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августа 2013 года № 448 </w:t>
      </w:r>
    </w:p>
    <w:p>
      <w:pPr>
        <w:spacing w:after="120"/>
        <w:jc w:val="both"/>
      </w:pPr>
      <w:r>
        <w:rPr>
          <w:rFonts w:ascii="Arial" w:cs="Arial" w:eastAsia="Arial" w:hAnsi="Arial"/>
          <w:sz w:val="24"/>
          <w:szCs w:val="24"/>
        </w:rPr>
        <w:t xml:space="preserve">О внесении дополнений 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соответствии со статьей 90 </w:t>
      </w:r>
      <w:hyperlink w:history="1" r:id="rIdiv5duav9cklsmbh8mhyn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17 конституционного </w:t>
      </w:r>
      <w:hyperlink w:history="1" r:id="rIdl4cywnietduflu0mv8ru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в целях создания благоприятных условий для внешней торговли, развития ключевых экспортоориентированных направлений экономики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s-cxmzltor2lyusjg0lg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и Порядка пропуска и взимания сборов за проезд транспортных средств со социальным и неделимым грузом по автомобильным дорогам общего пользования Кыргызской Республики" от 8 августа 2011 года № 454 следующие дополнение и изменение:</w:t>
      </w:r>
    </w:p>
    <w:p>
      <w:pPr>
        <w:spacing w:after="120"/>
        <w:jc w:val="both"/>
      </w:pPr>
      <w:r>
        <w:rPr>
          <w:rFonts w:ascii="Arial" w:cs="Arial" w:eastAsia="Arial" w:hAnsi="Arial"/>
          <w:sz w:val="24"/>
          <w:szCs w:val="24"/>
        </w:rPr>
        <w:t xml:space="preserve">- </w:t>
      </w:r>
      <w:hyperlink w:history="1" r:id="rIdgdo-krymqvpszlewzjtdw">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утвержденный вышеуказанным постановлением, дополнить пунктом 7-1 следующего содержания:</w:t>
      </w:r>
    </w:p>
    <w:p>
      <w:pPr>
        <w:spacing w:after="120"/>
        <w:jc w:val="both"/>
      </w:pPr>
      <w:r>
        <w:rPr>
          <w:rFonts w:ascii="Arial" w:cs="Arial" w:eastAsia="Arial" w:hAnsi="Arial"/>
          <w:sz w:val="24"/>
          <w:szCs w:val="24"/>
        </w:rPr>
        <w:t xml:space="preserve">"7-1. Уполномоченным государственным органом в сфере таможенного дела осуществляется первичный документационный контроль, учет грузовых транспортных средств и весогабаритный контроль в пунктах пропуска по периметру государственной границы.";</w:t>
      </w:r>
    </w:p>
    <w:p>
      <w:pPr>
        <w:spacing w:after="120"/>
        <w:jc w:val="both"/>
      </w:pPr>
      <w:r>
        <w:rPr>
          <w:rFonts w:ascii="Arial" w:cs="Arial" w:eastAsia="Arial" w:hAnsi="Arial"/>
          <w:sz w:val="24"/>
          <w:szCs w:val="24"/>
        </w:rPr>
        <w:t xml:space="preserve">- Перечень пунктов весогабаритного контроля (ПВК) на автомобильных дорогах общего пользования по периметру государственной границы Кыргызской Республики, утвержденный вышеуказанным постановлением,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2. Внести в </w:t>
      </w:r>
      <w:hyperlink w:history="1" r:id="rIdsw9c8fafppi98v0qjv7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 2007 года № 556 следующее изменение:</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В пунктах пропуска, где уполномоченным государственным органом в области таможенного дела применяется Единая автоматизированная информационная система таможенного оформления и контроля, по согласованию с уполномоченными государственными органами, осуществляется транспортный, санитарно-карантинный и фитосанитарный виды контроля, с последующим направлением информации уполномоченным государственным органам путем применения информационного оповещения по результатам первичного контроля.".</w:t>
      </w:r>
    </w:p>
    <w:p>
      <w:pPr>
        <w:spacing w:after="120"/>
        <w:jc w:val="both"/>
      </w:pPr>
      <w:r>
        <w:rPr>
          <w:rFonts w:ascii="Arial" w:cs="Arial" w:eastAsia="Arial" w:hAnsi="Arial"/>
          <w:sz w:val="24"/>
          <w:szCs w:val="24"/>
        </w:rPr>
        <w:t xml:space="preserve">3. Внести в </w:t>
      </w:r>
      <w:hyperlink w:history="1" r:id="rIdi-9zhbakzi1uaqytn9c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таможенной службе при Правительстве Кыргызской Республики" от 18 декабря 2009 года № 767 следующие дополнения и изменения:</w:t>
      </w:r>
    </w:p>
    <w:p>
      <w:pPr>
        <w:spacing w:after="120"/>
        <w:jc w:val="both"/>
      </w:pPr>
      <w:r>
        <w:rPr>
          <w:rFonts w:ascii="Arial" w:cs="Arial" w:eastAsia="Arial" w:hAnsi="Arial"/>
          <w:sz w:val="24"/>
          <w:szCs w:val="24"/>
        </w:rPr>
        <w:t xml:space="preserve">- в Положении о Государственной таможенной службе при Правительстве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в пункте 6:</w:t>
      </w:r>
    </w:p>
    <w:p>
      <w:pPr>
        <w:spacing w:after="120"/>
        <w:jc w:val="both"/>
      </w:pPr>
      <w:r>
        <w:rPr>
          <w:rFonts w:ascii="Arial" w:cs="Arial" w:eastAsia="Arial" w:hAnsi="Arial"/>
          <w:sz w:val="24"/>
          <w:szCs w:val="24"/>
        </w:rPr>
        <w:t xml:space="preserve">подпункт "а" дополнить абзацем одиннадцатым следующего содержания:</w:t>
      </w:r>
    </w:p>
    <w:p>
      <w:pPr>
        <w:spacing w:after="120"/>
        <w:jc w:val="both"/>
      </w:pPr>
      <w:r>
        <w:rPr>
          <w:rFonts w:ascii="Arial" w:cs="Arial" w:eastAsia="Arial" w:hAnsi="Arial"/>
          <w:sz w:val="24"/>
          <w:szCs w:val="24"/>
        </w:rPr>
        <w:t xml:space="preserve">"- в соответствии с законодательством Кыргызской Республики осуществляет весогабаритный контроль в пунктах пропуска на таможенной границе Кыргызской Республики;";</w:t>
      </w:r>
    </w:p>
    <w:p>
      <w:pPr>
        <w:spacing w:after="120"/>
        <w:jc w:val="both"/>
      </w:pPr>
      <w:r>
        <w:rPr>
          <w:rFonts w:ascii="Arial" w:cs="Arial" w:eastAsia="Arial" w:hAnsi="Arial"/>
          <w:sz w:val="24"/>
          <w:szCs w:val="24"/>
        </w:rPr>
        <w:t xml:space="preserve">подпункт "г" дополнить абзацем седьмым следующего содержания:</w:t>
      </w:r>
    </w:p>
    <w:p>
      <w:pPr>
        <w:spacing w:after="120"/>
        <w:jc w:val="both"/>
      </w:pPr>
      <w:r>
        <w:rPr>
          <w:rFonts w:ascii="Arial" w:cs="Arial" w:eastAsia="Arial" w:hAnsi="Arial"/>
          <w:sz w:val="24"/>
          <w:szCs w:val="24"/>
        </w:rPr>
        <w:t xml:space="preserve">"- осуществляет прогноз потребности в кадровых ресурсах таможенных органов;";</w:t>
      </w:r>
    </w:p>
    <w:p>
      <w:pPr>
        <w:spacing w:after="120"/>
        <w:jc w:val="both"/>
      </w:pPr>
      <w:r>
        <w:rPr>
          <w:rFonts w:ascii="Arial" w:cs="Arial" w:eastAsia="Arial" w:hAnsi="Arial"/>
          <w:sz w:val="24"/>
          <w:szCs w:val="24"/>
        </w:rPr>
        <w:t xml:space="preserve">абзац пятый пункта 7 изложить в следующей редакции:</w:t>
      </w:r>
    </w:p>
    <w:p>
      <w:pPr>
        <w:spacing w:after="120"/>
        <w:jc w:val="both"/>
      </w:pPr>
      <w:r>
        <w:rPr>
          <w:rFonts w:ascii="Arial" w:cs="Arial" w:eastAsia="Arial" w:hAnsi="Arial"/>
          <w:sz w:val="24"/>
          <w:szCs w:val="24"/>
        </w:rPr>
        <w:t xml:space="preserve">"- в соответствии с законодательством Кыргызской Республики:</w:t>
      </w:r>
    </w:p>
    <w:p>
      <w:pPr>
        <w:spacing w:after="120"/>
        <w:jc w:val="both"/>
      </w:pPr>
      <w:r>
        <w:rPr>
          <w:rFonts w:ascii="Arial" w:cs="Arial" w:eastAsia="Arial" w:hAnsi="Arial"/>
          <w:sz w:val="24"/>
          <w:szCs w:val="24"/>
        </w:rPr>
        <w:t xml:space="preserve">включать в реестры и исключать из них лиц, осуществляющих деятельность в сфере околотаможенных услуг; выдавать, приостанавливать действие и отзывать квалификационное свидетельство;";</w:t>
      </w:r>
    </w:p>
    <w:p>
      <w:pPr>
        <w:spacing w:after="120"/>
        <w:jc w:val="both"/>
      </w:pPr>
      <w:r>
        <w:rPr>
          <w:rFonts w:ascii="Arial" w:cs="Arial" w:eastAsia="Arial" w:hAnsi="Arial"/>
          <w:sz w:val="24"/>
          <w:szCs w:val="24"/>
        </w:rPr>
        <w:t xml:space="preserve">в пункте 9:</w:t>
      </w:r>
    </w:p>
    <w:p>
      <w:pPr>
        <w:spacing w:after="120"/>
        <w:jc w:val="both"/>
      </w:pPr>
      <w:r>
        <w:rPr>
          <w:rFonts w:ascii="Arial" w:cs="Arial" w:eastAsia="Arial" w:hAnsi="Arial"/>
          <w:sz w:val="24"/>
          <w:szCs w:val="24"/>
        </w:rPr>
        <w:t xml:space="preserve">подпункт "а" изложить в следующей редакции:</w:t>
      </w:r>
    </w:p>
    <w:p>
      <w:pPr>
        <w:spacing w:after="120"/>
        <w:jc w:val="both"/>
      </w:pPr>
      <w:r>
        <w:rPr>
          <w:rFonts w:ascii="Arial" w:cs="Arial" w:eastAsia="Arial" w:hAnsi="Arial"/>
          <w:sz w:val="24"/>
          <w:szCs w:val="24"/>
        </w:rPr>
        <w:t xml:space="preserve">"- структуру центрального аппарата и таможенных органов, изменение которой возможно только в связи с изменением задач и функций Государственной таможенной службы при Правительстве Кыргызской Республики. При этом назначение председателя Государственной таможенной службы при Правительстве Кыргызской Республики не является основанием для изменения структуры 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 штатное расписание центрального аппарата, таможенных органов и положения о них;";</w:t>
      </w:r>
    </w:p>
    <w:p>
      <w:pPr>
        <w:spacing w:after="120"/>
        <w:jc w:val="both"/>
      </w:pPr>
      <w:r>
        <w:rPr>
          <w:rFonts w:ascii="Arial" w:cs="Arial" w:eastAsia="Arial" w:hAnsi="Arial"/>
          <w:sz w:val="24"/>
          <w:szCs w:val="24"/>
        </w:rPr>
        <w:t xml:space="preserve">в абзаце первом пункта 10 слова "экономического регулирования" заменить словом "экономики".</w:t>
      </w:r>
    </w:p>
    <w:p>
      <w:pPr>
        <w:spacing w:after="120"/>
        <w:jc w:val="both"/>
      </w:pPr>
      <w:r>
        <w:rPr>
          <w:rFonts w:ascii="Arial" w:cs="Arial" w:eastAsia="Arial" w:hAnsi="Arial"/>
          <w:sz w:val="24"/>
          <w:szCs w:val="24"/>
        </w:rPr>
        <w:t xml:space="preserve">4. Министерству транспорта и коммуникаций Кыргызской Республики совместно с Министерством экономики Кыргызской Республики и Государственной таможенной службой при Правительстве Кыргызской Республики внести предложения по приведению нормативных правовых актов в соответствие с Конституцией Кыргызской Республики и конституционным Законом Кыргызской Республики "О Правительстве Кыргызской Республики" в части полномочий Правительства Кыргызской Республики в решении вопросов государственного управления и распределения им функций между государственными органами.</w:t>
      </w:r>
    </w:p>
    <w:p>
      <w:pPr>
        <w:spacing w:after="120"/>
        <w:jc w:val="both"/>
      </w:pPr>
      <w:r>
        <w:rPr>
          <w:rFonts w:ascii="Arial" w:cs="Arial" w:eastAsia="Arial" w:hAnsi="Arial"/>
          <w:sz w:val="24"/>
          <w:szCs w:val="24"/>
        </w:rPr>
        <w:t xml:space="preserve">5. Государственной таможенной службе при Правительстве Кыргызской Республики:</w:t>
      </w:r>
    </w:p>
    <w:p>
      <w:pPr>
        <w:spacing w:after="120"/>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регионального развития, транспорта, строительства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hyperlink w:history="1" r:id="rIdr2mmvwr6nhescuqk5vw5w">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постановлению Правительства
 Кыргызской Республики
 от 5 августа 2013 года № 448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пунктов весогабаритного контроля (ПВК) на автомобильных дорогах общего пользования
 по периметру государственной границы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│Алматы - Ташкент -       │Чуйская       │18 км а/д  │"Ак-Жол"(**) │</w:t>
      </w:r>
    </w:p>
    <w:p>
      <w:pPr>
        <w:spacing w:after="120"/>
        <w:jc w:val="center"/>
      </w:pPr>
      <w:r>
        <w:rPr>
          <w:rFonts w:ascii="Arial" w:cs="Arial" w:eastAsia="Arial" w:hAnsi="Arial"/>
          <w:sz w:val="24"/>
          <w:szCs w:val="24"/>
        </w:rPr>
        <w:t xml:space="preserve">│  │Термез через Чимкент,    │область,      │Бишкек -   │             │</w:t>
      </w:r>
    </w:p>
    <w:p>
      <w:pPr>
        <w:spacing w:after="120"/>
        <w:jc w:val="center"/>
      </w:pPr>
      <w:r>
        <w:rPr>
          <w:rFonts w:ascii="Arial" w:cs="Arial" w:eastAsia="Arial" w:hAnsi="Arial"/>
          <w:sz w:val="24"/>
          <w:szCs w:val="24"/>
        </w:rPr>
        <w:t xml:space="preserve">│  │Самарканд                │Аламудунский  │Алматы     │             │</w:t>
      </w:r>
    </w:p>
    <w:p>
      <w:pPr>
        <w:spacing w:after="120"/>
        <w:jc w:val="center"/>
      </w:pPr>
      <w:r>
        <w:rPr>
          <w:rFonts w:ascii="Arial" w:cs="Arial" w:eastAsia="Arial" w:hAnsi="Arial"/>
          <w:sz w:val="24"/>
          <w:szCs w:val="24"/>
        </w:rPr>
        <w:t xml:space="preserve">│  │(государственная         │район         │           │             │</w:t>
      </w:r>
    </w:p>
    <w:p>
      <w:pPr>
        <w:spacing w:after="120"/>
        <w:jc w:val="center"/>
      </w:pPr>
      <w:r>
        <w:rPr>
          <w:rFonts w:ascii="Arial" w:cs="Arial" w:eastAsia="Arial" w:hAnsi="Arial"/>
          <w:sz w:val="24"/>
          <w:szCs w:val="24"/>
        </w:rPr>
        <w:t xml:space="preserve">│  │граница с Республикой    │              │           │             │</w:t>
      </w:r>
    </w:p>
    <w:p>
      <w:pPr>
        <w:spacing w:after="120"/>
        <w:jc w:val="center"/>
      </w:pPr>
      <w:r>
        <w:rPr>
          <w:rFonts w:ascii="Arial" w:cs="Arial" w:eastAsia="Arial" w:hAnsi="Arial"/>
          <w:sz w:val="24"/>
          <w:szCs w:val="24"/>
        </w:rPr>
        <w:t xml:space="preserve">│  │Казахстан - Кара-Балта   │              │           │             │</w:t>
      </w:r>
    </w:p>
    <w:p>
      <w:pPr>
        <w:spacing w:after="120"/>
        <w:jc w:val="center"/>
      </w:pPr>
      <w:r>
        <w:rPr>
          <w:rFonts w:ascii="Arial" w:cs="Arial" w:eastAsia="Arial" w:hAnsi="Arial"/>
          <w:sz w:val="24"/>
          <w:szCs w:val="24"/>
        </w:rPr>
        <w:t xml:space="preserve">│  │- Чалдовар)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│Алматы - Ташкент - Термез│Чуйская       │98 км а/д  │"Чалдо-      │</w:t>
      </w:r>
    </w:p>
    <w:p>
      <w:pPr>
        <w:spacing w:after="120"/>
        <w:jc w:val="center"/>
      </w:pPr>
      <w:r>
        <w:rPr>
          <w:rFonts w:ascii="Arial" w:cs="Arial" w:eastAsia="Arial" w:hAnsi="Arial"/>
          <w:sz w:val="24"/>
          <w:szCs w:val="24"/>
        </w:rPr>
        <w:t xml:space="preserve">│  │через Чимкент, Самарканд │область,      │Бишкек -   │вар"(**)     │</w:t>
      </w:r>
    </w:p>
    <w:p>
      <w:pPr>
        <w:spacing w:after="120"/>
        <w:jc w:val="center"/>
      </w:pPr>
      <w:r>
        <w:rPr>
          <w:rFonts w:ascii="Arial" w:cs="Arial" w:eastAsia="Arial" w:hAnsi="Arial"/>
          <w:sz w:val="24"/>
          <w:szCs w:val="24"/>
        </w:rPr>
        <w:t xml:space="preserve">│  │(государственная граница │Панфиловский  │Ташкент    │             │</w:t>
      </w:r>
    </w:p>
    <w:p>
      <w:pPr>
        <w:spacing w:after="120"/>
        <w:jc w:val="center"/>
      </w:pPr>
      <w:r>
        <w:rPr>
          <w:rFonts w:ascii="Arial" w:cs="Arial" w:eastAsia="Arial" w:hAnsi="Arial"/>
          <w:sz w:val="24"/>
          <w:szCs w:val="24"/>
        </w:rPr>
        <w:t xml:space="preserve">│  │с Республикой Казахстан -│район         │           │             │</w:t>
      </w:r>
    </w:p>
    <w:p>
      <w:pPr>
        <w:spacing w:after="120"/>
        <w:jc w:val="center"/>
      </w:pPr>
      <w:r>
        <w:rPr>
          <w:rFonts w:ascii="Arial" w:cs="Arial" w:eastAsia="Arial" w:hAnsi="Arial"/>
          <w:sz w:val="24"/>
          <w:szCs w:val="24"/>
        </w:rPr>
        <w:t xml:space="preserve">│  │Кара-Балта - Чалдовар)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│Тюп - Кеген              │Иссык-Кульская│Местность  │"Каркыра"(**)│</w:t>
      </w:r>
    </w:p>
    <w:p>
      <w:pPr>
        <w:spacing w:after="120"/>
        <w:jc w:val="center"/>
      </w:pPr>
      <w:r>
        <w:rPr>
          <w:rFonts w:ascii="Arial" w:cs="Arial" w:eastAsia="Arial" w:hAnsi="Arial"/>
          <w:sz w:val="24"/>
          <w:szCs w:val="24"/>
        </w:rPr>
        <w:t xml:space="preserve">│  │(государственная граница │область,      │Каркыра    │             │</w:t>
      </w:r>
    </w:p>
    <w:p>
      <w:pPr>
        <w:spacing w:after="120"/>
        <w:jc w:val="center"/>
      </w:pPr>
      <w:r>
        <w:rPr>
          <w:rFonts w:ascii="Arial" w:cs="Arial" w:eastAsia="Arial" w:hAnsi="Arial"/>
          <w:sz w:val="24"/>
          <w:szCs w:val="24"/>
        </w:rPr>
        <w:t xml:space="preserve">│  │с Республикой Казахстан) │Тюпский район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│Бишкек - Балыкчы - Нарын │Нарынская     │           │"Торугарт"(*)│</w:t>
      </w:r>
    </w:p>
    <w:p>
      <w:pPr>
        <w:spacing w:after="120"/>
        <w:jc w:val="center"/>
      </w:pPr>
      <w:r>
        <w:rPr>
          <w:rFonts w:ascii="Arial" w:cs="Arial" w:eastAsia="Arial" w:hAnsi="Arial"/>
          <w:sz w:val="24"/>
          <w:szCs w:val="24"/>
        </w:rPr>
        <w:t xml:space="preserve">│  │- Торугарт               │область       │           │             │</w:t>
      </w:r>
    </w:p>
    <w:p>
      <w:pPr>
        <w:spacing w:after="120"/>
        <w:jc w:val="center"/>
      </w:pPr>
      <w:r>
        <w:rPr>
          <w:rFonts w:ascii="Arial" w:cs="Arial" w:eastAsia="Arial" w:hAnsi="Arial"/>
          <w:sz w:val="24"/>
          <w:szCs w:val="24"/>
        </w:rPr>
        <w:t xml:space="preserve">│  │(государственная граница │              │           │             │</w:t>
      </w:r>
    </w:p>
    <w:p>
      <w:pPr>
        <w:spacing w:after="120"/>
        <w:jc w:val="center"/>
      </w:pPr>
      <w:r>
        <w:rPr>
          <w:rFonts w:ascii="Arial" w:cs="Arial" w:eastAsia="Arial" w:hAnsi="Arial"/>
          <w:sz w:val="24"/>
          <w:szCs w:val="24"/>
        </w:rPr>
        <w:t xml:space="preserve">│  │с Китайской Народной     │              │           │             │</w:t>
      </w:r>
    </w:p>
    <w:p>
      <w:pPr>
        <w:spacing w:after="120"/>
        <w:jc w:val="center"/>
      </w:pPr>
      <w:r>
        <w:rPr>
          <w:rFonts w:ascii="Arial" w:cs="Arial" w:eastAsia="Arial" w:hAnsi="Arial"/>
          <w:sz w:val="24"/>
          <w:szCs w:val="24"/>
        </w:rPr>
        <w:t xml:space="preserve">│  │Республикой)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│Ош - Ташкент через       │Ошская        │5 км а/д   │"Достук"(**) │</w:t>
      </w:r>
    </w:p>
    <w:p>
      <w:pPr>
        <w:spacing w:after="120"/>
        <w:jc w:val="center"/>
      </w:pPr>
      <w:r>
        <w:rPr>
          <w:rFonts w:ascii="Arial" w:cs="Arial" w:eastAsia="Arial" w:hAnsi="Arial"/>
          <w:sz w:val="24"/>
          <w:szCs w:val="24"/>
        </w:rPr>
        <w:t xml:space="preserve">│  │Коканд, Андижан          │область,      │Ош -       │             │</w:t>
      </w:r>
    </w:p>
    <w:p>
      <w:pPr>
        <w:spacing w:after="120"/>
        <w:jc w:val="center"/>
      </w:pPr>
      <w:r>
        <w:rPr>
          <w:rFonts w:ascii="Arial" w:cs="Arial" w:eastAsia="Arial" w:hAnsi="Arial"/>
          <w:sz w:val="24"/>
          <w:szCs w:val="24"/>
        </w:rPr>
        <w:t xml:space="preserve">│  │                         │Кара-Суйский  │Андижан,   │             │</w:t>
      </w:r>
    </w:p>
    <w:p>
      <w:pPr>
        <w:spacing w:after="120"/>
        <w:jc w:val="center"/>
      </w:pPr>
      <w:r>
        <w:rPr>
          <w:rFonts w:ascii="Arial" w:cs="Arial" w:eastAsia="Arial" w:hAnsi="Arial"/>
          <w:sz w:val="24"/>
          <w:szCs w:val="24"/>
        </w:rPr>
        <w:t xml:space="preserve">│  │                         │район         │с.Достук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│Кант - Черная речка      │Чуйская       │13 км а/д  │"Ак-Тилек"(*)│</w:t>
      </w:r>
    </w:p>
    <w:p>
      <w:pPr>
        <w:spacing w:after="120"/>
        <w:jc w:val="center"/>
      </w:pPr>
      <w:r>
        <w:rPr>
          <w:rFonts w:ascii="Arial" w:cs="Arial" w:eastAsia="Arial" w:hAnsi="Arial"/>
          <w:sz w:val="24"/>
          <w:szCs w:val="24"/>
        </w:rPr>
        <w:t xml:space="preserve">│  │(государственная граница │область,      │Кант -     │             │</w:t>
      </w:r>
    </w:p>
    <w:p>
      <w:pPr>
        <w:spacing w:after="120"/>
        <w:jc w:val="center"/>
      </w:pPr>
      <w:r>
        <w:rPr>
          <w:rFonts w:ascii="Arial" w:cs="Arial" w:eastAsia="Arial" w:hAnsi="Arial"/>
          <w:sz w:val="24"/>
          <w:szCs w:val="24"/>
        </w:rPr>
        <w:t xml:space="preserve">│  │с Республикой Казахстан) │Ысык-Атинский │Чуйский    │             │</w:t>
      </w:r>
    </w:p>
    <w:p>
      <w:pPr>
        <w:spacing w:after="120"/>
        <w:jc w:val="center"/>
      </w:pPr>
      <w:r>
        <w:rPr>
          <w:rFonts w:ascii="Arial" w:cs="Arial" w:eastAsia="Arial" w:hAnsi="Arial"/>
          <w:sz w:val="24"/>
          <w:szCs w:val="24"/>
        </w:rPr>
        <w:t xml:space="preserve">│  │                         │район         │мост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│Кара-Балта - Ош -        │Ошская        │257 км а/д │"Иркештам"(*)│</w:t>
      </w:r>
    </w:p>
    <w:p>
      <w:pPr>
        <w:spacing w:after="120"/>
        <w:jc w:val="center"/>
      </w:pPr>
      <w:r>
        <w:rPr>
          <w:rFonts w:ascii="Arial" w:cs="Arial" w:eastAsia="Arial" w:hAnsi="Arial"/>
          <w:sz w:val="24"/>
          <w:szCs w:val="24"/>
        </w:rPr>
        <w:t xml:space="preserve">│  │Сары-Таш - Иркештам      │область,      │Ош -       │             │</w:t>
      </w:r>
    </w:p>
    <w:p>
      <w:pPr>
        <w:spacing w:after="120"/>
        <w:jc w:val="center"/>
      </w:pPr>
      <w:r>
        <w:rPr>
          <w:rFonts w:ascii="Arial" w:cs="Arial" w:eastAsia="Arial" w:hAnsi="Arial"/>
          <w:sz w:val="24"/>
          <w:szCs w:val="24"/>
        </w:rPr>
        <w:t xml:space="preserve">│  │(государственная граница │Чон-Алайский  │Сары-Таш - │             │</w:t>
      </w:r>
    </w:p>
    <w:p>
      <w:pPr>
        <w:spacing w:after="120"/>
        <w:jc w:val="center"/>
      </w:pPr>
      <w:r>
        <w:rPr>
          <w:rFonts w:ascii="Arial" w:cs="Arial" w:eastAsia="Arial" w:hAnsi="Arial"/>
          <w:sz w:val="24"/>
          <w:szCs w:val="24"/>
        </w:rPr>
        <w:t xml:space="preserve">│  │с Китайской Народной     │район         │Иркештам   │             │</w:t>
      </w:r>
    </w:p>
    <w:p>
      <w:pPr>
        <w:spacing w:after="120"/>
        <w:jc w:val="center"/>
      </w:pPr>
      <w:r>
        <w:rPr>
          <w:rFonts w:ascii="Arial" w:cs="Arial" w:eastAsia="Arial" w:hAnsi="Arial"/>
          <w:sz w:val="24"/>
          <w:szCs w:val="24"/>
        </w:rPr>
        <w:t xml:space="preserve">│  │Республикой)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│Сары-Таш - Дороот -      │Ошская        │130 км а/д │"Карамык"(**)│</w:t>
      </w:r>
    </w:p>
    <w:p>
      <w:pPr>
        <w:spacing w:after="120"/>
        <w:jc w:val="center"/>
      </w:pPr>
      <w:r>
        <w:rPr>
          <w:rFonts w:ascii="Arial" w:cs="Arial" w:eastAsia="Arial" w:hAnsi="Arial"/>
          <w:sz w:val="24"/>
          <w:szCs w:val="24"/>
        </w:rPr>
        <w:t xml:space="preserve">│  │Коргон - Джекенди        │область,      │Сары-Таш - │             │</w:t>
      </w:r>
    </w:p>
    <w:p>
      <w:pPr>
        <w:spacing w:after="120"/>
        <w:jc w:val="center"/>
      </w:pPr>
      <w:r>
        <w:rPr>
          <w:rFonts w:ascii="Arial" w:cs="Arial" w:eastAsia="Arial" w:hAnsi="Arial"/>
          <w:sz w:val="24"/>
          <w:szCs w:val="24"/>
        </w:rPr>
        <w:t xml:space="preserve">│  │(государственная граница │Чон-Алайский  │Комсомо-   │             │</w:t>
      </w:r>
    </w:p>
    <w:p>
      <w:pPr>
        <w:spacing w:after="120"/>
        <w:jc w:val="center"/>
      </w:pPr>
      <w:r>
        <w:rPr>
          <w:rFonts w:ascii="Arial" w:cs="Arial" w:eastAsia="Arial" w:hAnsi="Arial"/>
          <w:sz w:val="24"/>
          <w:szCs w:val="24"/>
        </w:rPr>
        <w:t xml:space="preserve">│  │с Республикой            │район         │лабад      │             │</w:t>
      </w:r>
    </w:p>
    <w:p>
      <w:pPr>
        <w:spacing w:after="120"/>
        <w:jc w:val="center"/>
      </w:pPr>
      <w:r>
        <w:rPr>
          <w:rFonts w:ascii="Arial" w:cs="Arial" w:eastAsia="Arial" w:hAnsi="Arial"/>
          <w:sz w:val="24"/>
          <w:szCs w:val="24"/>
        </w:rPr>
        <w:t xml:space="preserve">│  │Таджикистан)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│Южная окраина            │Баткенская    │           │"Кы-         │</w:t>
      </w:r>
    </w:p>
    <w:p>
      <w:pPr>
        <w:spacing w:after="120"/>
        <w:jc w:val="center"/>
      </w:pPr>
      <w:r>
        <w:rPr>
          <w:rFonts w:ascii="Arial" w:cs="Arial" w:eastAsia="Arial" w:hAnsi="Arial"/>
          <w:sz w:val="24"/>
          <w:szCs w:val="24"/>
        </w:rPr>
        <w:t xml:space="preserve">│  │с.Кызыл-Бель             │область,      │           │зыл-Бель"(*) │</w:t>
      </w:r>
    </w:p>
    <w:p>
      <w:pPr>
        <w:spacing w:after="120"/>
        <w:jc w:val="center"/>
      </w:pPr>
      <w:r>
        <w:rPr>
          <w:rFonts w:ascii="Arial" w:cs="Arial" w:eastAsia="Arial" w:hAnsi="Arial"/>
          <w:sz w:val="24"/>
          <w:szCs w:val="24"/>
        </w:rPr>
        <w:t xml:space="preserve">│  │(государственная граница │Баткенский    │           │             │</w:t>
      </w:r>
    </w:p>
    <w:p>
      <w:pPr>
        <w:spacing w:after="120"/>
        <w:jc w:val="center"/>
      </w:pPr>
      <w:r>
        <w:rPr>
          <w:rFonts w:ascii="Arial" w:cs="Arial" w:eastAsia="Arial" w:hAnsi="Arial"/>
          <w:sz w:val="24"/>
          <w:szCs w:val="24"/>
        </w:rPr>
        <w:t xml:space="preserve">│  │с Республикой            │район         │           │             │</w:t>
      </w:r>
    </w:p>
    <w:p>
      <w:pPr>
        <w:spacing w:after="120"/>
        <w:jc w:val="center"/>
      </w:pPr>
      <w:r>
        <w:rPr>
          <w:rFonts w:ascii="Arial" w:cs="Arial" w:eastAsia="Arial" w:hAnsi="Arial"/>
          <w:sz w:val="24"/>
          <w:szCs w:val="24"/>
        </w:rPr>
        <w:t xml:space="preserve">│  │Таджикистан)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│10│с.Чон-Капка              │Таласская     │           │"Чон-Кап-    │</w:t>
      </w:r>
    </w:p>
    <w:p>
      <w:pPr>
        <w:spacing w:after="120"/>
        <w:jc w:val="center"/>
      </w:pPr>
      <w:r>
        <w:rPr>
          <w:rFonts w:ascii="Arial" w:cs="Arial" w:eastAsia="Arial" w:hAnsi="Arial"/>
          <w:sz w:val="24"/>
          <w:szCs w:val="24"/>
        </w:rPr>
        <w:t xml:space="preserve">│  │(государственная граница │область,      │           │ка"(*)       │</w:t>
      </w:r>
    </w:p>
    <w:p>
      <w:pPr>
        <w:spacing w:after="120"/>
        <w:jc w:val="center"/>
      </w:pPr>
      <w:r>
        <w:rPr>
          <w:rFonts w:ascii="Arial" w:cs="Arial" w:eastAsia="Arial" w:hAnsi="Arial"/>
          <w:sz w:val="24"/>
          <w:szCs w:val="24"/>
        </w:rPr>
        <w:t xml:space="preserve">│  │с Республикой Казахстан) │Манасский     │           │             │</w:t>
      </w:r>
    </w:p>
    <w:p>
      <w:pPr>
        <w:spacing w:after="120"/>
        <w:jc w:val="center"/>
      </w:pPr>
      <w:r>
        <w:rPr>
          <w:rFonts w:ascii="Arial" w:cs="Arial" w:eastAsia="Arial" w:hAnsi="Arial"/>
          <w:sz w:val="24"/>
          <w:szCs w:val="24"/>
        </w:rPr>
        <w:t xml:space="preserve">│  │                         │район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│11│0,5 км западнее          │Баткенская    │           │"Кайрагач"(*)│</w:t>
      </w:r>
    </w:p>
    <w:p>
      <w:pPr>
        <w:spacing w:after="120"/>
        <w:jc w:val="center"/>
      </w:pPr>
      <w:r>
        <w:rPr>
          <w:rFonts w:ascii="Arial" w:cs="Arial" w:eastAsia="Arial" w:hAnsi="Arial"/>
          <w:sz w:val="24"/>
          <w:szCs w:val="24"/>
        </w:rPr>
        <w:t xml:space="preserve">│  │с.им.Раззакова           │область,      │           │             │</w:t>
      </w:r>
    </w:p>
    <w:p>
      <w:pPr>
        <w:spacing w:after="120"/>
        <w:jc w:val="center"/>
      </w:pPr>
      <w:r>
        <w:rPr>
          <w:rFonts w:ascii="Arial" w:cs="Arial" w:eastAsia="Arial" w:hAnsi="Arial"/>
          <w:sz w:val="24"/>
          <w:szCs w:val="24"/>
        </w:rPr>
        <w:t xml:space="preserve">│  │(государственная граница │Лейлекский    │           │             │</w:t>
      </w:r>
    </w:p>
    <w:p>
      <w:pPr>
        <w:spacing w:after="120"/>
        <w:jc w:val="center"/>
      </w:pPr>
      <w:r>
        <w:rPr>
          <w:rFonts w:ascii="Arial" w:cs="Arial" w:eastAsia="Arial" w:hAnsi="Arial"/>
          <w:sz w:val="24"/>
          <w:szCs w:val="24"/>
        </w:rPr>
        <w:t xml:space="preserve">│  │с Республикой            │район         │           │             │</w:t>
      </w:r>
    </w:p>
    <w:p>
      <w:pPr>
        <w:spacing w:after="120"/>
        <w:jc w:val="center"/>
      </w:pPr>
      <w:r>
        <w:rPr>
          <w:rFonts w:ascii="Arial" w:cs="Arial" w:eastAsia="Arial" w:hAnsi="Arial"/>
          <w:sz w:val="24"/>
          <w:szCs w:val="24"/>
        </w:rPr>
        <w:t xml:space="preserve">│  │Таджикистан)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уполномоченным государственным органом в области таможенного дела осуществляется весогабаритный контроль, с последующим направлением информации уполномоченному государственному органу в сфере транспорта и коммуникаций, путем применения информационного оповещения по результатам первичного транспортного и весогабаритного контроля;</w:t>
      </w:r>
    </w:p>
    <w:p>
      <w:pPr>
        <w:spacing w:after="120"/>
        <w:jc w:val="both"/>
      </w:pPr>
      <w:r>
        <w:rPr>
          <w:rFonts w:ascii="Arial" w:cs="Arial" w:eastAsia="Arial" w:hAnsi="Arial"/>
          <w:sz w:val="24"/>
          <w:szCs w:val="24"/>
        </w:rPr>
        <w:t xml:space="preserve">(**) уполномоченным государственным органом в области таможенного дела осуществляется весогабаритный контроль по мере установления весового оборудования;</w:t>
      </w:r>
    </w:p>
    <w:p>
      <w:pPr>
        <w:spacing w:after="120"/>
        <w:jc w:val="both"/>
      </w:pPr>
      <w:r>
        <w:rPr>
          <w:rFonts w:ascii="Arial" w:cs="Arial" w:eastAsia="Arial" w:hAnsi="Arial"/>
          <w:sz w:val="24"/>
          <w:szCs w:val="24"/>
        </w:rPr>
        <w:t xml:space="preserve">а/д - автомобильная дорога.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kcellol1_qt4bnt5eihg">
      <w:r>
        <w:rPr>
          <w:rFonts w:ascii="Arial" w:cs="Arial" w:eastAsia="Arial" w:hAnsi="Arial"/>
          <w:color w:val="132D3F"/>
          <w:sz w:val="16"/>
          <w:szCs w:val="16"/>
          <w:u w:val="single"/>
        </w:rPr>
        <w:t xml:space="preserve">dalil.kg/document/94643</w:t>
      </w:r>
    </w:hyperlink>
  </w:p>
  <w:p>
    <w:pPr>
      <w:spacing w:after="0" w:before="40"/>
      <w:jc w:val="center"/>
    </w:pPr>
    <w:hyperlink w:history="1" r:id="rIda-ftketzbyxbxdt6siw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5duav9cklsmbh8mhyn1" Type="http://schemas.openxmlformats.org/officeDocument/2006/relationships/hyperlink" Target="https://dalil.kg/document/202913" TargetMode="External"/><Relationship Id="rIdl4cywnietduflu0mv8ruo" Type="http://schemas.openxmlformats.org/officeDocument/2006/relationships/hyperlink" Target="https://dalil.kg/document/203685" TargetMode="External"/><Relationship Id="rIds-cxmzltor2lyusjg0lg0" Type="http://schemas.openxmlformats.org/officeDocument/2006/relationships/hyperlink" Target="https://dalil.kg/document/92756" TargetMode="External"/><Relationship Id="rIdgdo-krymqvpszlewzjtdw" Type="http://schemas.openxmlformats.org/officeDocument/2006/relationships/hyperlink" Target="https://dalil.kg/document/92756" TargetMode="External"/><Relationship Id="rIdsw9c8fafppi98v0qjv7qz" Type="http://schemas.openxmlformats.org/officeDocument/2006/relationships/hyperlink" Target="https://dalil.kg/document/58733" TargetMode="External"/><Relationship Id="rIdi-9zhbakzi1uaqytn9chj" Type="http://schemas.openxmlformats.org/officeDocument/2006/relationships/hyperlink" Target="https://dalil.kg/document/90414" TargetMode="External"/><Relationship Id="rIdr2mmvwr6nhescuqk5vw5w" Type="http://schemas.openxmlformats.org/officeDocument/2006/relationships/hyperlink" Target="https://dalil.kg/document/94643#&#1088;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kcellol1_qt4bnt5eihg" Type="http://schemas.openxmlformats.org/officeDocument/2006/relationships/hyperlink" Target="https://dalil.kg/document/94643" TargetMode="External"/><Relationship Id="rIda-ftketzbyxbxdt6siw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2026-09-25T17:52:08.544Z</dcterms:created>
  <dcterms:modified xsi:type="dcterms:W3CDTF">2026-09-25T17:52:08.544Z</dcterms:modified>
</cp:coreProperties>
</file>

<file path=docProps/custom.xml><?xml version="1.0" encoding="utf-8"?>
<Properties xmlns="http://schemas.openxmlformats.org/officeDocument/2006/custom-properties" xmlns:vt="http://schemas.openxmlformats.org/officeDocument/2006/docPropsVTypes"/>
</file>