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vnzvn8b3eqcr6tfak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2019 года № 669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"АйТи-сервис" при Государственной 
 налоговой службе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принимая во внимание постановления Правительства Кыргызской Республики "</w:t>
      </w:r>
      <w:hyperlink w:history="1" r:id="rId2vqwoa8tpmvtnbnyqw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Стратегии развития Государственной налоговой службы при Правительстве Кыргызской Республики на 2012-2014 годы</w:t>
        </w:r>
      </w:hyperlink>
      <w:r>
        <w:rPr>
          <w:rFonts w:ascii="Arial" w:cs="Arial" w:eastAsia="Arial" w:hAnsi="Arial"/>
          <w:sz w:val="24"/>
          <w:szCs w:val="24"/>
        </w:rPr>
        <w:t xml:space="preserve">" от 19 марта 2012 года № 184 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"АйТи-сервис" при Государственной налоговой службе при Правительстве Кыргызской Республики (далее - Государственное учреждение "АйТи-сервис").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r4qgtnvfdtiuvdwk_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"АйТи-сервис" при Государственной налоговой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в установленном порядке принять необходимые организационно-технические меры, связанные с реализацией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bfyt8l-meakdonkfe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dalil.kg/document/94698</w:t>
      </w:r>
    </w:hyperlink>
  </w:p>
  <w:p>
    <w:pPr>
      <w:spacing w:after="0" w:before="40"/>
      <w:jc w:val="center"/>
    </w:pPr>
    <w:hyperlink w:history="1" r:id="rId3srz7qjtwm2v5fdcykm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vnzvn8b3eqcr6tfakmc" Type="http://schemas.openxmlformats.org/officeDocument/2006/relationships/hyperlink" Target="https://dalil.kg/document/157354" TargetMode="External"/><Relationship Id="rId2vqwoa8tpmvtnbnyqwvgl" Type="http://schemas.openxmlformats.org/officeDocument/2006/relationships/hyperlink" Target="https://dalil.kg/document/92968" TargetMode="External"/><Relationship Id="rIdzr4qgtnvfdtiuvdwk_zgt" Type="http://schemas.openxmlformats.org/officeDocument/2006/relationships/hyperlink" Target="https://dalil.kg/document/205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bfyt8l-meakdonkfeiq" Type="http://schemas.openxmlformats.org/officeDocument/2006/relationships/hyperlink" Target="https://dalil.kg/document/94698" TargetMode="External"/><Relationship Id="rId3srz7qjtwm2v5fdcykm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2026-09-23T16:42:56.915Z</dcterms:created>
  <dcterms:modified xsi:type="dcterms:W3CDTF">2026-09-23T16:42:56.915Z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