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9vf5v5wnfprnvtjadar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2013 года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совершенствования системы оплаты труда государственных и муниципальных служащих Кыргызской Республики
 на 2013-2020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3moreoyc0ob-tv7lfx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 государственных и муниципальных служащих Кыргызской Республики (далее - служащие) традиционно подвергалась лишь механическому увеличению, при отсутствии координированных усилий по реформированию всей системы. В настоящее время уровень заработной платы большинства служащих отстает от уровня заработной платы других отраслей государственного и негосударственного секторов.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мотивации служащих ограничивается рамками карьерного (вертикального) продвижения, отсутствует возможность финансового стимулирования, существующая система оценки деятельности служащих не связана с результатами их деятельности. Фактически, реальная заработная плата большинства служащих не позволяет привлекать и удерживать квалифицированные кадры.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системы оплаты труда служащих, основанной на взаимосвязи системы оплаты труда с результатами деятельности служащих, иерархией должностей, определения реальных критериев стимулирования и продвижения по службе, разработана Программа совершенствования системы оплаты труда государственных и муниципальных служащих Кыргызской Республики на 2013-2020 годы (далее -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соответствует </w:t>
      </w:r>
      <w:hyperlink w:history="1" r:id="rIdzt2iukjvqzirbaifu1e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оплаты труда работников бюджетной сферы Кыргызской Республики на 2011-2015 годы, утвержденной </w:t>
      </w:r>
      <w:hyperlink w:history="1" r:id="rIdvafawfr6hmv4ctqwtev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 2011 года № 237, и направлена на повышение эффективности реализации Концепции модернизации государственной службы Кыргызской Республики. В Программе представлены принципы реформирования системы оплаты труда, которые будут способствовать созданию эффективной модели оплаты труда и стимулирования деятельности на государственной и муниципальной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Анализ существующей системы оплаты труда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скоординированных действий и большое количество нормативных правовых актов Кыргызской Республики, регламентирующих условия оплаты труда служащих, затрудняет их применение и зачастую порождает серьезные препятствия для повышения эффективности и прозрачности ранее действовавшей системы оплаты труда, которая характеризуется следующими ключевыми проблемами: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Несовершенство нормативной правовой базы в сфере оплаты труда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Некоторые нормы по заработной плате регулируются отраслевыми законами и подзаконными актами Кыргызской Республики. В этой связи, большое количество норм и правил, регулирующих условия оплаты труда, являются взаимоисключающими и зачастую преследуют узковедомственные интересы, в результате чего возникают трудности при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Несовершенство принципов в установлении условий оплаты труда государственных 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зарплаты служащего зависел от занимаемой должности без учета объема работы, сложности и ответственности выполняемых им функциональных обязанностей. Вследствие этого, служащие, находящиеся на одном должностном уровне, но выполняющие функциональные обязанности различного объема, уровня сложности и ответственности, получали одинаковую зарплату.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действовавшие реестры государственных и муниципальных должностей, утвержденные указами Президента Кыргызской Республики от </w:t>
      </w:r>
      <w:hyperlink w:history="1" r:id="rIdbsavr0iujjde6h7mjzo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385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pcmxxgsrff34zyqxqkm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2006 года № 327</w:t>
        </w:r>
      </w:hyperlink>
      <w:r>
        <w:rPr>
          <w:rFonts w:ascii="Arial" w:cs="Arial" w:eastAsia="Arial" w:hAnsi="Arial"/>
          <w:sz w:val="24"/>
          <w:szCs w:val="24"/>
        </w:rPr>
        <w:t xml:space="preserve">, не обеспечивали прямой связи между классификацией должностей и уровнями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Разность подходов в установлении заработной платы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связано с дифференцированным размером минимальной базовой ставки и коэффициентов кратности, используемых для исчисления заработной платы сотрудников государственных органов, их подведомственного и территориального уровней и органов местного самоуправления (далее - ОМСУ). Минимальная базовая ставка была различна как между государственными органами (министерство, агентство, комиссии), так и между уровнями управления (центральный аппарат, подведомственный орган, областной и районный (городской) уровни). Такая дифференциация размера минимальной базовой ставки привела к значительным перекосам в системе оплаты труда. К настоящему времени ее размер варьируется от 4000 до 7000 сомов на уровне центральных аппаратов государственных органов и с 2200 до 3400 сомов на областном, районном и городском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дополнение к должностному окладу в каждом государственном органе имеются различные виды надбавок к заработной плате, премиальные и выплаты, которые отражают несистемность подхода к тому или иному государственному органу. Отдельные государственные учреждения имеют возможность выплачивать своим сотрудникам дополнительные суммы за счет специальных средств и фондов, что еще больше подрывает справедливость существующей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ОМСУ могут устанавливать к должностным окладам муниципальных служащих иные надбавки и выплаты (материальная помощь, лечебные пособия, льготы по оплате жилищно-коммунальных услуг), утвержденные местными кенешами.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заработной платы показывает, что несистемные увеличения оплаты труда осуществлялись тремя основными способами: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уровней минимальной базовой 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надбавок и премиальных;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значений коэффициентов кратности.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вышеперечисленные факторы полностью изменили единые подходы по формированию заработной платы служащих, что существенно увеличило соотношение между должностным окладом и общей величиной заработной платы. В некоторых государственных органах соотношение должностного оклада к среднемесячной заработной плате составляет всего тридцать процентов, что является крайне низким по сравнению с международными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Цели, задачи и принципы совершенствования системы оплаты труда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2.1. Цели и задачи совершенствования системы оплаты труда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является создание эффективной системы оплаты труда служащих, основанной на взаимосвязи системы оплаты труда: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иерархией должностей, определенных в реестрах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результатами деятельности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вышеуказанных целей необходимо выполнить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инвентаризацию нормативных правовых актов Кыргызской Республики в сфере оплаты труда служащих и внести соответствующие изменения и дополнения в законодательство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внедрить Положение о порядке проведения оценки деятельности служащих с использованием ключевых показателей 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и внедрить новую модель сетки должностных окладов служащих, предусматривающую: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взаимосвязь с реестрами государственных и муниципальных должностей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горизонтальное продвижение на основе оценки результативности;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оптимизацию уровней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разрыв между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поэтапное внедрение новых условий оплаты труда служащих в зависимости от финансовых возможностей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установить мораторий на точечные, несистемные изменения в оплате труда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2.2. Принципы совершенствования системы оплаты труда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Предлагаемая новая система оплаты труда основана на принципах, содержащихся в </w:t>
      </w:r>
      <w:hyperlink w:history="1" r:id="rIdczq2pd5hun5g1r776b5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законодательстве Кыргызской Республики, о государственной и муниципальной службе, с использованием международной практики в сфере оплаты труда. Эти принципы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Прозрачность. Система оплаты труда должна быть прозрачной и понятной для служащих и представителей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Стимулирование развития карьеры. Коэффициент сжатия (разница между минимальным и максимальным размером оплаты труда работников) должен быть разумным и стимулировать их в стремлении продвигаться на более высокие должности. Согласно международным стандартам, соотношение 1:4 1:5 предполагает хороший стимул для карьеры на государственной и муниципальной службе (включая выпускников высших учебных заведений).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Эффективность. Достижение максимального результата деятельности государственных органов и ОМСУ через усовершенствование системы оплаты труда и установление фонда оплаты труда, как органической составляющей программного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Стимулирование профессионального роста. В существующей системе оплаты труда механизм мотивации служащих ограничен рамками карьерного (вертикального) продвижения. Внедрение принципа горизонтального повышения оплаты труда поможет стимулированию результативных служащих без их карьерного продвижения.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Единообразие. Система оплаты труда учитывает различные уровни ответственности каждого конкретного типа управления и различия в уровнях ответственности, сложности должности на различных уровнях управления: центральном, территориальном уровне и на уровне ОМСУ.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Конкурентоспособность на рынке труда. В долгосрочной перспективе необходимо обеспечить конкурентоспособность заработной платы служащих с оплатой труда в негосударственном секторе.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устойчивость. Фонд заработной платы должен сохраняться в рамках установленного для бюджетной сферы предела.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в зависимости от выполнения обязанностей. Увеличение должностного оклада по горизонтали должно отражать степень эффективности выполняемой работы на основе оценки эффективности деятельности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социальной защищенности служащих. Право на вознаграждение за труд не ниже установленного законом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Справедливость. Обеспечение оплаты труда служащих максимально приблизить к действию принципа "Равная оплата за равную работу".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Этапы и основные меры реформирования системы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предусматривает 2 этапа реформирования: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этап - на 2013-2016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 этап - на 2017-2020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меры, предусмотренные на I этапе реформы (2013-2016 годы):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и дополнения в нормативные правовые акты Кыргызской Республики с целью введения новой системы оплаты труда, обеспечивающей гармонизацию и упорядочение условий оплаты труда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новые реестры государственных и муниципальных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единую минимальную базовую ставку для всех уровней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достижения справедливости, прозрачности и унификации системы оплаты труда предлагается установить единую минимальную базовую ставку (МБС) для всех уровней государственного управления, размер которой не может быть ниже прожиточного минимума. При этом, в долгосрочной перспективе, размер МБС должен ежегодно исчисляться Национальным статистическим комитетом Кыргызской Республики и предусматриваться в республиканском бюджете на соответствующий год. Также, в долгосрочной перспективе, предлагается установить, что размер МБС не подлежит налогообложению и удержанию отчислений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этапе на основе экономического анализа выявлена оптимальная величина МБС для 2013 года - 5000 сом. Таким образом, минимальный уровень оплаты труда для низового уровня управления (айыл окмоту) будет являться первым шагом и составлять 5000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интегрировать в должностной оклад тринадцатую заработную плату, а также путем применения поправочных коэффициентов к должностному окладу - надбавку за творчество, проявление инициативы и заинтересованности в результатах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долгосрочной перспективе также предусматривается долю должностного оклада максимально приблизить к 80 процентам от общей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в качестве основы новой системы оплаты труда унифицированную модель системы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поэтапное внедрение новой модели системы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Положение о порядке проведения оценки деятельности государственных и муниципальных служащих с использованием ключевых показателей эффективности;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пятнадцатый утратил силу в соответствии с постановлением Правительства КР от </w:t>
      </w:r>
      <w:hyperlink w:history="1" r:id="rId2zmqexpu5cridt282op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новой унифицированной модели системы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того чтобы завершить процесс реформирования системы оплаты труда и обеспечить ее единообразие, следует внедрить новую модель системы заработной платы. Эта модель должна основываться на новой структуре градации должностей, установленной в новых реестрах государственных и муниципальных должностей. Модель системы заработной платы включает элементы вертикального и горизонтального продвижения служащих: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Вертикальное продвижение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количества уровней оплаты труда количеству уровней, используемых при классификации государственных и муниципальных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мотивации служащих, принимающих на себя более высокий уровень ответственности, разница в оплате между всеми уровнями должна составлять не менее 20 процентов, за исключением разницы между высшими уровнями (15 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Горизонтальное продвижение предусматривает принцип горизонтального повышения оплаты труда, основанного на результатах оценки деятельности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Существующие проблемы в различии между должностями различных уровней государственного управления и иерархией государственных органов, на одном уровне управления (например: между различными государственными органами на центральном уровне), могут быть решены путем отнесения государственных служащих отдельных органов к различным точкам входа (уровням сетки заработной платы), в зависимости от статуса государственного органа и/или ОМСУ в рамках существующего административно-территориального деления. Разница в оплате труда между обозначенными уровнями органов должна составлять до 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 специальных должностей государственной и муниципальной службы будут регулироваться отдельными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dnkd74tenzarorp0cb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Поэтапное введение новой модели системы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новой модели системы заработной платы будет осуществляться в несколько этапов, в зависимости от финансовых возможностей государства. Последовательность перехода на новую модель системы оплаты труда будет происходить по мере увеличения минимальной базовой 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предлагается сохранить существующие условия оплаты труда в государственных органах, в которых устанавливаемые настоящей Программой условия оплаты труда могут привести к уменьшению общего размера заработной платы, с одновременным объявлением моратория на точечные, несистемные нормативные изменения в оплате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внедрение Положения о порядке проведения оценки деятельности государственных и муниципальных служащих с использованием ключевых показателей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совершенствования системы оплаты труда служащих представляется важным внедрение системы оценки деятельности сотрудников и установление четких целей и задач на год, которые должны быть достигнуты каждым 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меры, предусмотренные на втором этапе реализации Программы (2017-2020 годы):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зависимости от финансовых ресурсов и исключая факторы, могущие привести к ухудшению условий оплаты труда, осуществить постепенный переход государственных органов, имеющих иную систему оплаты труда, на новую модель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интегрировать ряд надбавок и выплат в должностной оклад;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единую минимальную базовую ставку для всех категорий и групп должностей служащих не ниже прожиточного минимума, размер которой не подлежит налогообложению и удержанию отчислений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дальнейшее продвижение системы оценки деятельности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планируется в 2017-2020 годах внедрить новую модель системы заработной платы государственных служащих центральных аппаратов государственных органов, имеющих иную систему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работников, занимающих политические должности, будет разработана отдельная таблица коэффициентов кратности, с учетом нового Реестра политических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Продвижение системы оценки деятельности государственных и муниципальных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успешности внедрения системы оценки деятельности служащих необходимы некоторые улучшения, связанные с организационным развитием. Каждая организация должна разработать четкую стратегию, цели и индикаторы результативности деятельности. Элементы такой системы управления разрабатываются в настоящее время в рамках ключевых показателей эффективности, которые необходимо внедрять и укреплять в деятельности всех государственных органов и ОМСУ.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реформы системы оплаты труда служащих создается совершенно новая система оплаты, которая приведет к достижению следующих результатов: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новая система оплаты труда будет стимулировать государственные органы и ОМСУ на достижение максимальных результатов деятельности в условиях ограниченности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будет достигнута справедливость в оплате труда, основанная на принципах "равной оплаты за равную работу";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оплаты труда станет прозрачной, так как должностной оклад будет составлять основную часть общей величины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будет упрощено администрирование системы оплаты труда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увеличены возможности горизонтального продвижения для большинства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оценки деятельности будет интегрирована в систему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заработная плата станет более конкурентоспособной и приближенной к уровню негосударственного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появятся механизмы привлечения, стимулирования и сохранения квалифицированных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станут стремиться к повышению своей квалификации и карьерному росту.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совершенствования системы оплаты труда будет способствовать развитию принципиально нового понимания оплаты труда и результативности деятельности служащих на всех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Глоссарий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терминов, встречающихся в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Базовый/должностной оклад - фиксированный размер оплаты труда работника за выполнение трудовых обязанностей определенной сложности (квалификации) за единицу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Градация - процедура, направленная на формирование иерархии должностей, связанной со структурой государственного органа и ОМСУ. Система оценки должностей задает границы уровня оплаты труда, в зависимости от того, к какой градации должностей принадлежит его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Горизонтальное продвижение - продвижение, основанное на результатах оценки деятельности государственных и муниципальных служащих без карьерного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кратности - коэффициент, используемый при установлении должностных окладов государственным и муниципальным 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Минимальная базовая ставка - минимальный размер оклада, используемый при установлении должностных окладов государственным и муниципальным 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служебной деятельности - оценка результативности выполнения государственным служащим должностных обязанностей и определения степени достижения результатов в соответствии с целями и задачами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нормативные правовые акты Кыргызской Республики, касающиеся оплаты труда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Трудовой </w:t>
      </w:r>
      <w:hyperlink w:history="1" r:id="rIdwalnuvmpgub0fxqqz_v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gaox9euut0ruucbsfa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pjglbayucqu9j3zx-o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gkky_qrl34mrzorlud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4zhd0bc77wsnkdca8q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минимальной заработной плате в Кыргызской Республике".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wtshlffldruad630_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dalil.kg/document/94753</w:t>
      </w:r>
    </w:hyperlink>
  </w:p>
  <w:p>
    <w:pPr>
      <w:spacing w:after="0" w:before="40"/>
      <w:jc w:val="center"/>
    </w:pPr>
    <w:hyperlink w:history="1" r:id="rIdfh55j4lsyiqixhieejo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f5v5wnfprnvtjadarge" Type="http://schemas.openxmlformats.org/officeDocument/2006/relationships/hyperlink" Target="https://dalil.kg/document/94568" TargetMode="External"/><Relationship Id="rIdi3moreoyc0ob-tv7lfxsf" Type="http://schemas.openxmlformats.org/officeDocument/2006/relationships/hyperlink" Target="https://dalil.kg/document/96996" TargetMode="External"/><Relationship Id="rIdzt2iukjvqzirbaifu1ete" Type="http://schemas.openxmlformats.org/officeDocument/2006/relationships/hyperlink" Target="https://dalil.kg/document/92556" TargetMode="External"/><Relationship Id="rIdvafawfr6hmv4ctqwtevy_" Type="http://schemas.openxmlformats.org/officeDocument/2006/relationships/hyperlink" Target="https://dalil.kg/document/92608" TargetMode="External"/><Relationship Id="rIdbsavr0iujjde6h7mjzou1" Type="http://schemas.openxmlformats.org/officeDocument/2006/relationships/hyperlink" Target="https://dalil.kg/document/4636" TargetMode="External"/><Relationship Id="rIdpcmxxgsrff34zyqxqkmlh" Type="http://schemas.openxmlformats.org/officeDocument/2006/relationships/hyperlink" Target="https://dalil.kg/document/4488" TargetMode="External"/><Relationship Id="rIdczq2pd5hun5g1r776b5qz" Type="http://schemas.openxmlformats.org/officeDocument/2006/relationships/hyperlink" Target="https://dalil.kg/document/202913" TargetMode="External"/><Relationship Id="rId2zmqexpu5cridt282opgk" Type="http://schemas.openxmlformats.org/officeDocument/2006/relationships/hyperlink" Target="https://dalil.kg/document/96996" TargetMode="External"/><Relationship Id="rIdidnkd74tenzarorp0cbzf" Type="http://schemas.openxmlformats.org/officeDocument/2006/relationships/hyperlink" Target="https://dalil.kg/document/96996" TargetMode="External"/><Relationship Id="rIdwalnuvmpgub0fxqqz_vlx" Type="http://schemas.openxmlformats.org/officeDocument/2006/relationships/hyperlink" Target="https://dalil.kg/document/1505" TargetMode="External"/><Relationship Id="rId6gaox9euut0ruucbsfauv" Type="http://schemas.openxmlformats.org/officeDocument/2006/relationships/hyperlink" Target="https://dalil.kg/document/1513" TargetMode="External"/><Relationship Id="rIdspjglbayucqu9j3zx-oei" Type="http://schemas.openxmlformats.org/officeDocument/2006/relationships/hyperlink" Target="https://dalil.kg/document/1565" TargetMode="External"/><Relationship Id="rIdqgkky_qrl34mrzorludpy" Type="http://schemas.openxmlformats.org/officeDocument/2006/relationships/hyperlink" Target="https://dalil.kg/document/203289" TargetMode="External"/><Relationship Id="rIdw4zhd0bc77wsnkdca8qur" Type="http://schemas.openxmlformats.org/officeDocument/2006/relationships/hyperlink" Target="https://dalil.kg/document/20242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wtshlffldruad630_qd" Type="http://schemas.openxmlformats.org/officeDocument/2006/relationships/hyperlink" Target="https://dalil.kg/document/94753" TargetMode="External"/><Relationship Id="rIdfh55j4lsyiqixhieejo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2026-09-24T05:47:10.880Z</dcterms:created>
  <dcterms:modified xsi:type="dcterms:W3CDTF">2026-09-24T05:47:10.880Z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