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innwkrxoybisftmrfy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Приоритетов по сохранению водно-болотных угодий Кыргызской Республики 
 до 2023 года и Плана действий по реализации Приоритетов по сохранению водно-болотных
 угодий Кыргызской Республики на 2013-2017 годы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присоединении Кыргызской Республики к Конвенции ООН о водно-болотных угодьях, имеющих международное значение, главным образом в качестве местообитания водоплавающих птиц от 2 февраля 1971 года» от 10 апреля 2002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illxoeatupacqapdv7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Приоритеты</w:t>
        </w:r>
      </w:hyperlink>
      <w:r>
        <w:rPr>
          <w:rFonts w:ascii="Arial" w:cs="Arial" w:eastAsia="Arial" w:hAnsi="Arial"/>
          <w:sz w:val="24"/>
          <w:szCs w:val="24"/>
        </w:rPr>
        <w:t xml:space="preserve"> по сохранению водно-болотных угодий Кыргызской Республики до 2023 года и </w:t>
      </w:r>
      <w:hyperlink w:history="1" r:id="rIdowxkgcxbygwkgfxuhnz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Приоритетов по сохранению водно-болотных угодий Кыргызской Республики на 2013-2017 годы (далее - План действий) согласно приложениям 1 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Республики, Национальной академии наук Кыргызской Республики ежегодно, до 10 апреля, предоставлять в Государственное агентство охраны окружающей среды и лесного хозяйства при Правительстве Кыргызской Республики информацию по реализации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осуществлять координацию и мониторинг реализации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tkpknz71uwc6-ks9g9a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октября 2013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
 по сохранению водно-болотных угодий Кыргызской Республики до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Водно-болотные угодья представляют собой бесценный природный источник, который хранит и поставляет водные ресурсы. Они предоставляют широкий спектр услуг, которые поддерживают здоровье и благосостояние людей, а также играют важную роль в обеспечении функций окружающей среды и естественных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уничтожения водно-болотных угодий заставила международное сообщество осознать необходимость разработки и реализации долгосрочной системы мер по сохранению водно-болотных угодий. В этой связи в 1971 году в городе Рамсар, Исламская Республика Иран, ряд государств принял Конвенцию о водно-болотных угодьях, имеющих международное значение, главным образом, в качестве местообитания водоплавающих птиц (Рамсарская Конвенция).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как суверенное государство и субъект международного права, присоединился к Рамсарской Конвенции Законом Кыргызской Республики «О присоединении к Конвенции ООН о водно-болотных угодьях, имеющих международное значение, главным образом в качестве местообитания водоплавающих птиц от 2 февраля 1971 года» от 10 апреля 2002 года №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статьи 3 Рамсарской Конвенции стороны должны определять и осуществлять свое планирование таким образом, чтобы способствовать охране водно-болотных угодий и разумному их использованию. В связи с этим государственным органом охраны окружающей среды Кыргызской Республики с привлечением заинтересованных сторон разработаны Приоритеты по сохранению водно-болотных угодий Кыргызской Республики до 2023 года (далее - Приоритеты), которые носят среднесрочный (десятилетний) срок реализации, исходя из динамики изменения биологического разнообразия, численности водоплавающих птиц и состояния водно-болотных угодий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 определяют стратегию, принципы и основные направления Кыргызской Республики в области сохранения водно-болотных угодий, имеющих международное значение, и увеличение численности водоплавающих птиц. На их основе реализуются Планы действий - комплексы поэтапных мероприятий по сохранению водно-болотных угодий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Цели Приоритетов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Приоритетов являются сохранение водно-болотных угодий, имеющих международное значение, и увеличение численности водоплавающих птиц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Водно-болотные угодья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Водно-болотные угодья (далее - ВБУ) играют важную роль как водный ресурс в Центральноазиатском регионе, характеризующемся своей засушливостью. ВБУ Кыргызской Республики представлены реками, озерами, болотами и искусственными водоемами. Из них наиболее крупные озера Иссык-Куль, Сон-Куль и Чатыр-Куль, а также около 100 более мелких озер, общая площадь которых превышает 66750 кв. км. Озера республики в основном расположены на высоте более 2000 м над уровнем моря.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Реки Кыргызской Республики представлены в основном водными потоками горного типа и лишь с выходом в долины они приобретают равнинный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насчитывается около 3 тысяч естественных водотоков, принадлежащих к озерным бассейнам Арала, Балхаша, Иссык-Куля и к бессточным бассейнам рек Чу и Тарим. Большая часть водотоков представляет собой мелкие речки и ручейки, начинающиеся на высотах более 3000 м над уровнем моря, которые, сливаясь, дают начало крупнейшим рекам Центральной Азии. Их общая протяженность составляет около 150 тыс. км, среднегодовой сток всех рек Кыргызстана составляет около 48 км3.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созданы водохранилища, вода которых используется в основном на орошение. На реке Нарын созданы гидроэлектростанции. Общая площадь искусственных водоемов составляет более 440 кв.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встречаются 126 видов птиц, экологически связанных с ВБУ; из них 66 видов гнездятся и 59 встречаются во время сезонных миграций. Около 50 видов птиц, связанных с ВБУ, встречаются на зимовках. В прибрежной растительности тростников и кустарников гнездятся еще 11 видов птиц, в пойменных лесах - 24 вида птиц. С ВБУ Кыргызстана связано гнездование около 100 видов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ВБУ Кыргызской Республики обитают 4 вида млекопитающих: кутора, выдра, американская норка и ондатра. Два последних вида были акклиматизированы в XX веке. Встречаются также 4 вида земноводных: зеленая жаба, жаба Певцова, озерная лягушка и центральноазиатская лягушка.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водоемах Кыргызской Республики обитают 68 видов аборигенных рыб, из них 12 видов - эндемики и 7 видов рыб акклиматизированы.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Болота. В Центральном Тянь-Шане болота больше распространены в высокогорье. Причина такого явления заключается в том, что на высокогорьях имеются равнинные сыртовые пространства, где реки текут медленнее, а грунтовые воды, вышедшие на дневную поверхность, застаиваются и приводят к образованию болот. Кроме того, на высокогорьях Центрального Тянь-Шаня в ледниковый период происходили мощные оледенения, которые также способствовали образованию болот.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Заболоченные участки имеются в поймах рек Чу, Суусамыр и некоторых других, протекающих по долинным районам, но площадь этих участков незначительна.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крупные болота расположены в южной части Иссык-Кульской котловины, в долине Ала-Баши, где площадь переувлажненных участков достигает 15-16 кв.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Большие участки заболоченных земель имеются в бассейне реки Кара-Саз, притока реки Нарын, площадью до 10 кв.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Озера. Иссык-Куль - самое большое озеро Кыргызстана, которое расположено в одноименной впадине, на высоте до 1608 м над уровнем моря, вытянутой в широтном направлении на 275 км, с севера ограниченной хребтом Кунгей Ала-Тоо, и с юга - хребтом Тескей Ала-Тоо, которые смыкаются на востоке; ширина озера - до 60 км, глубина - до 700 м. Большая честь южного побережья глубоководная, тогда как в восточной, западной частях и по северному берегу имеются обширные мелководья.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Иссык-Куль с акваторией 6206 кв. км - бессточное. Площадь водосборного бассейна составляет 15500 кв. км. В озеро впадает около 80 рек. Среднегодовая температура в январе - 6°С, в июле +17°С. Ледовый покров образуется лишь в узких заливах восточной части озера, и только в суровые зимы замерзают мелководья западного побережья.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западной части Иссык-Кульской котловины расположена зона пустынь. Для прибрежной зоны озера Иссык-Куль характерны выходы грунтовых вод, образующих в прибрежной полосе заболоченные участки практически по всему побережью, за исключением центральной части южного берега. На пустынных участках растут карагана, чингиль, эфедра, селитрянка.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Вокруг озера полосой от нескольких десятков до нескольких сотен метров имеются естественные заросли облепихи, барбариса, шиповника, таволги, тамарикса, жимолости, различных ив и тростника, а также искусственные насаждения тополя, вяза, березы, ольхи.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озере Иссык-Куль и прибрежных зарослях гнездятся более 100 видов птиц, из них 42 - водно-болотного комплекса. Из 50-80 тысяч водоплавающих птиц на зимовках встречаются 33 вида, еще 56 видов являются пролетными.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озере обитает 31 вид и подвид рыб, более 50 видов высших растений и 510 видов беспозвоночных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Иссык-Куль с 1976 года включено в Список водно-болотных угодий, имеющих международное значение, главным образом, в качестве местообитания водоплавающих птиц (далее - Рамсарский список).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12 участков воды и суши акватории озера Иссык-Куль являются особо охраняемыми природными территориями (далее - ООПТ) Кыргызской Республики и находятся в ведении Иссык-Кульского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Сон-Куль - пресное озеро, расположено на высоте 3016 м над уровнем моря, в одноименной котловине и окружено хребтами высотой до 4000 метров. Берега озера на заповедном участке пологи и отстоят от подножий хребтов на 3-6 км. Площадь озера составляет 288 кв. км, длина - 29,9 км, ширина - 16,4 км, наибольшая глубина - 22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температура в январе - 20°С, в июле - 11°С. Продолжительность снежного покрова 180-200 дней в году. Безморозных дней - 50-60. Хотя, даже летом может выпадать снег, а град и снежная крупа не являются редким явлением. Ледяной покров на озере устанавливается в середине октября, прибрежные участки начинают оттаивать в середине или в конце апреля. Полностью лед сходит в конце мая, а в холодные годы - в середине июня.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Сон-Куль сточное, относится к бассейну реки Сыр-Дарья. Заповедный участок Каратал-Жапырыкского государственного природного заповедника расположен в восточной части озера. Здесь имеются обширные заболоченные участки, «сазы», а мелководья покрыты осоковыми зарослями. Возвышенные участки покрыты горными степями. Древесно-кустарниковая растительность отсутствует.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Сон-Куль является одним из водоемов республики, на котором еще гнездится занесенный в Красную книгу Кыргызской Республики горный гусь.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90-х годов XX века численность горного гуся на озере Сон-Куль стала снижаться. Если в июле 1996 года на озере было встречено 133 гуся, из которых 41 птенец (11 выводков), то к 2007 году на озере было встречено только 10 гнезд горного гуся. В последние 5 лет горный гусь на озере практически не встречается.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 столь резкого сокращения популяции горного гуся заключаются в сильном антропогенном воздействии, связанном с выпасом скота вокруг озера, слабой охраной и отсутствием должного контроля в период начала их размножения (конец апреля - май); также здесь процветает незаконный лов рыбы. Положение осложнилось также круглогодичным нахождением на озере многочисленных бригад, занимающихся промыслом рыбы.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1969 года озеро Сон-Куль было безрыбным, затем здесь предпринимались попытки акклиматизации нескольких видов рыб. Дно озера покрыто подводными лугами из урути, рдеста гребенчатого, хары и других водорослей.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Выводки гусей и взрослые гуси в июне-августе откочевывают в западную часть озера, не являющуюся заповедной территорией. Во время линьки взрослые гуси в течение двух недель утрачивают способность летать. В этот период они становятся легкой добычей браконьеров, ловящих их с лодок. Гуси также попадают в многочисленные сети рыбаков и гибнут. Основной причиной исчезновения горного гуся на озере является браконьерство, тогда как численность серого гуся, который более осторожен и ведет более скрытый образ жизни, стабильна.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на озере Сон-Куль гнездятся 28 видов водоплавающих птиц и около 60 видов встречаются во время миграций. Из них редкие и находящиеся на грани исчезновения и занесенные в Красную книгу Кыргызской Республики - черный аист, лебедь-кликун, журавль-красавка.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Сон-Куль является важным пунктом остановки и отдыха птиц во время линьки, после гнездовых кочевок и миграций, а также имеет большое значение для их сохранения.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озеро Сон-Куль в 2011 году было включено в Рамсарский список и имеет международное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Чатыр-Куль расположено в западной части Ак-Сайской долины, на абсолютной высоте 3530 м. Площадь акватории - 170 кв. км, длина озера - 23 км, ширина - 11 км, глубина - до 19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 местности резко континентальный, самые теплые месяцы - июль и август, когда воздух прогревается всего до 15-18°С, но по ночам бывают заморозки. Зимой температура опускается до -40°С и ниже. Даже летом осадки выпадают в виде снега, града и крупы. В середине октября озеро покрывается льдом, прибрежные мелководья начинают оттаивать в конце апреля - начале мая. Полностью ото льда озеро освобождается во второй половине июня.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Растительность скудная, большую часть прибрежной полосы занимают заболоченные участки и солончаковые пустынно-степные ассоциации. Мелководные участки лишены надводной растительности, но богаты подводной растительностью из урути, рдестов и хары.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Чатыр-Куль безрыбное, лишь в реках, впадающих в озеро, встречается осман. На озере ежегодно гнездятся 9 видов водоплавающих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играет огромную роль в жизни азиатской популяции огаря; здесь на линьку и отдых скапливается более 15000 особей. Летом, в период линьки и послегнездовых миграций, здесь скапливается до 20 тысяч огарей. Около 50 видов встречаются во время осенней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Существенную роль в данный период озеро играет в жизни речных уток рода Anas (около 15000 особей) и лысухи. Значительно меньше отмечено нырковых уток рода Aythya.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второй половине августа миграция большинства водоплавающих птиц только начинается и, соответственно, в период разгара их миграций - в сентябре и октябре - роль озера, как промежуточной стации в период миграций на пути следования птиц на юг Азиатского континента, бесспорна.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Чатыр-Куль является единственным местом в республике, где сохранилась жизнеспособная популяция горного гуся. Гнездящаяся популяция горного гуся насчитывает 70-75 пар и находится в удовлетворительном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Озеро Чатыр-Куль в 2005 году было включено в Рамсарский список и, наряду с озерами Иссык-Куль и Сон-Куль, имеет международное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Акватория озера Чатыр-Куль и водная поверхность являются заповедным участком Каратал-Жапырыкского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озер Иссык-Куль, Сон-Куль и Чатыр-Куль, в Кыргызской Республике имеются еще несколько сравнительно крупных озер: Сары-Челек площадью 486 га, Кара-Суу - площадью  417 га, Кель-Укок - площадью  120 га, а также более сотни мелких озер, в основном в высокогорье.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Реки. На территории Кыргызской Республики насчитывается около 3 тысяч естественных водотоков. Большая часть водотоков представляют собой мелкие речки и ручейки, берущие свое начало на высотах более 3000 м над уровнем моря, которые, сливаясь, дают начало крупнейшим рекам Центральной Азии. Их общая протяженность около 150 тыс. км, среднегодовой сток всех рек Кыргызстана составляет около 48 км3.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внутренние нужды (в основном для орошения) используются около 20 процентов стока, а остальная часть потребляется в Узбекистане и Казахстане. Наиболее крупная река Нарын (длина 535 км), с притоками Ат-Баши, Суусамыр, Кара-Дарья. На юго-востоке республики реки Ак-Сай и Сары-Джаз составляют часть бассейна реки Тарим и несут свои воды в Западный Китай.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крупные реки в среднегорном и своем нижнем течении образуют заболоченные участки и пойменные леса - тугаи. Это характерно для рек Чу, Талас, Ат-Баши, Нарын, Суусамыр, Чаткал, Кызыл-Суу и других, более мелких рек.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Искусственные водоемы. В целях орошения и развития гидроэнергетики в республике создана целая сеть искусственных водоемов, общая площадь которых составляет 440 кв. 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Водохранилища носят трансграничный, международный характер, вода которых используется для орошения сельскохозяйственных угодий Кыргызской Республики, Таджикистана, Узбекистана и Казахстана.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крупные из них - Токтогульское водохранилище, расположенное на реке Нарын, Андижанское - на реке Кара-Дарья, Кировское - на реке Талас и Орто-Токойское - на реке Чу. Как правило, с осени и до начала лета вода здесь накапливается, а в летний период уровень водохранилищ понижается.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Водохранилища служат местом отдыха и кормежки многих водоплавающих птиц в период их миграции и зимовок. Мониторинг численности популяций водоплавающих птиц на водохранилищах практически не осуществляется.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История изучения и система мониторинга водно-болотных угодий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Впервые научные исследования птиц на территории Кыргызской Республики стал проводить Н.А.Северцов в 1867 году. Впоследствии коллекционные сборы птиц проводили Н.М.Пржевальский, Г.Алмаши, Б.П.Кореев. В начале 20 века - Г.Мерцбахер, В.В.Сапожников, В.И.Шитников, В.В.Чернавин. В эти годы был накоплен большой фаунистический материал.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1925 году Д.Н.Кашкаров посетил озеро Сары-Челек, а в 1934 году провел экспедицию по Центральному Тянь-Шаню. С 1927 года Д.П.Дементьев стал проводить систематические исследования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середине сороковых годов XX века на Иссык-Куле проводил исследования Ф.Ф.Пятков, впервые изучивший зимовки птиц на этом озере. В это же время основное внимание уделялось распространению и систематике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Планомерные исследования по биологии и экологии птиц начались в 50-х годах XX века под руководством А.И.Янушевича. Итогом этого периода изучения птиц стала трехтомная монография «Птицы Киргизии», изданная в 1959-1960 годах под его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1971 года Биолого-почвенный институт Национальной академии наук Кыргызской Республики (далее - БПИ НАН) начал работать над миграцией птиц. В результате до середины 80-х годов XX века был накоплен большой фактический материал по миграциям птиц; естественно, эти исследования охватывали и водоплавающих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наблюдений и кольцевания был накоплен значительный материал по срокам и плотности миграции, географическим связям водоплавающих птиц. Результаты этих исследований были опубликованы в ряде статей и в монографии «Миграции птиц в Киргизии».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Планомерным изучением водоплавающих птиц с середины 60-х годов XX века стал заниматься А.К.Кыдыралиев, проводивший исследования в основном по Северному Кыргызстану, на озерах Иссык-Куль, Чатыр-Куль и Сон-Куль. Результатом этих исследований явилась монография А.К.Кыдыралиева «Птицы озер и горных рек Киргизии», опубликованная в 1990 году. В данной работе содержатся сведения о распространении, гнездовой биологии, экологии и миграциям 111 видов птиц, экологически связанных с ВБУ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90-х годов XX века регулярные исследования птиц водоемов из-за отсутствия финансирования практически прекратились.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сотрудниками БПИ НАН, академических вузов и некоторых других научных учреждений и организаций выявляется видовой состав птиц, в том числе водоплавающих, на территории Кыргызской Республики лишь на ООПТ.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уровне экосистем мониторинг осуществляется по экосистемам, представляющим особый интерес и имеющим важное значение для сохранения и устойчивого использования ВБУ Кыргызстана. В первую очередь это крупные озера, которые занимают 4,32 процента от площади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мониторинга - это одна из главных задач охранного мероприятия. В Кыргызской Республике отсутствует системно налаженный государственный мониторинг состояния биоразнообразия, в том числе водоплавающих птиц. Структурное подразделение государственного органа охраны окружающей среды Кыргызской Республики по экологическому мониторингу осуществляет мониторинг лишь состояния почвы, воды и атмосферного воздуха, а мероприятия по мониторингу за состоянием биоразнообразия и ВБУ не ведутся.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Разработаны некоторые методики осуществления мониторинга и прямых индикаторов состояния популяций отдельных видов флоры и фауны. Часть их опубликована: «Экологические индикаторы» (Бишкек, 1997 г.), Давлетбаков А.Т., Шукуров Э.Д. «Млекопитающие и птицы - индикаторы состояния экосистем Западного Тянь-Шаня: Методическое руководство» (ЦАТГП СБЗТШ, Бишкек, 2003), Ионов P.M., Лебедева Л.П. «Растения - индикаторы состояния экосистем Западного Тянь-Шаня: Методическое руководство» (ЦАТГП СБЗТШ, Бишкек, 2003), Милько Д.А. «Фаунистическая инвентаризация заказника «Байдамтал». Часть 2. Тезисы к выбору индикаторов для мониторинга и характеристике общего состояния биоты» // «Биосферная территория «Ысык-Кёль», вып. 3. GTZ, Бишкек, 2005)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Состояние поддерживающих экосистем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расположена в центре Евразии, в окружении аридных и экстрааридных равнин Центральной Азии. Природная среда испытывает жесткое воздействие пустынной зоны, простирающейся в восточном полушарии от Сахары до Гоби. Расстояние до ближайшего океана - около 3 тыс. км - определяет общую засушливость и континентальность климата страны. Амплитуда высот от - 500 до 7134 м над уровнем моря.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 биоразнообразия страны отражает высотность значительной части территории, и преобладающими являются субальпийские и альпийские виды.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сосредоточено богатое разнообразие биологических ресурсов - видов и экосистем. Несмотря на небольшую территорию, Кыргызская Республика имеет достаточно высокое разнообразие видов - около 1 процента от всех известных видов на 0,13 процента поверхности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многих видов флоры и фауны вызывает опасения. В список редких и находящихся под угрозой исчезновения видов, подлежащих внесению в Красную книгу Кыргызской Республики, утвержденную постановлением Правительства Кыргызской Республики «Об утверждении списков редких и находящихся под угрозой исчезновения видов животных и растений для занесения в Красную книгу Кыргызской Республики» от 28 апреля 2005 года № 170, внесены 57 видов птиц, 23 вида млекопитающих, 2 вида амфибий, 8 видов рептилий, 7 видов рыб, 18 видов членистоногих, а также 87 видов высших растений и грибов, находящихся под угрозой исчезновения.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Резкое изменение местообитаний и прямое изъятие растений и животных из природы привели к исчезновению 11 видов и поставили под угрозу сохранения других. Фауна крупных и средних млекопитающих: вымерло 3 вида, 15 видов находятся под угрозой; фауна птиц - вымерли 4 вида, 26 видов находятся под угрозой; лекарственные растения, а также растения, имеющие декоративное и техническое значение, - практически исчезли 3 вида, 54 вида находятся под угрозой исчезновения.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20 классов естественных экосистем Кыргызской Республики лишь 3 можно отнести к слабонарушенным, 8 относятся к средненарушенным, 2 - в равной степени средне- и сильнонарушенные, 7 - сильнонарушенные. Особенно сильно нарушены экосистемы в предгорных долинах, среднегорных котловинах и нижних поясах гор на высоте до 1500-2000 м над уровнем моря. Здесь значительная часть естественных экосистем замещена антропогенными экосистемами (пахотные земли, населенные пункты, промышленные зоны, коммуникации и т.п.). Пастбищные экосистемы до сих пор не восстановлены от перевыпаса скота во второй половине XX 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биоразнообразия, в том числе ВБУ и водоплавающих птиц, в значительной степени зависит от устойчивости горных экосистем Кыргызской Республики. Горные экосистемы играют существенную роль в почвообразовании, регулировании стока в водосборной части бассейнов рек, защите почв от эрозии, очистке поверхностных загрязнений, предотвращении паводков и селей, а также оползней, приносящих большой экономический ущерб, исчисляемый миллионами сомов, особенно на юге республики, где растительный покров подвергся особенно сильному разрушению.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Правовое и институциональное обеспечение сохранения водно-болотных угодий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государственной политики в области охраны окружающей среды и рационального использования природных ресурсов заложены в Комплексе мер по обеспечению экологической безопасности Кыргызской Республики на 2011-2015 годы, утвержденном </w:t>
      </w:r>
      <w:hyperlink w:history="1" r:id="rIdqgp9v9jh0pmxnj6adcm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Комплекса мер по обеспечению экологической безопасности в Кыргызской Республике на 2011-2015 годы» от 23 сентября 2011 года № 599.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сохранения водно-болотных угодий и водоплавающих птиц в Кыргызской Республике регулируются </w:t>
      </w:r>
      <w:hyperlink w:history="1" r:id="rIdtjummcaqe67g6-yru9u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1wqfjonjgmomnvzww8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Водным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3zypjiy3iib96-aydm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Республики, законами Кыргызской Республики «</w:t>
      </w:r>
      <w:hyperlink w:history="1" r:id="rId3tzhx05tjery4nfffwr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6wipd5ingcisq7ia7kt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rq5wd-vq3puceij0hm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5q0aukdi8-9me7tnds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биосферных территориях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upyoakjjbwxjypke86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» и принимаемыми в соответствии с ними нормативными правовыми актами Кыргызской Республики.</w:t>
      </w:r>
    </w:p>
    <w:p>
      <w:pPr>
        <w:spacing w:after="120"/>
        <w:jc w:val="both"/>
      </w:pPr>
      <w:hyperlink w:history="1" r:id="rId9qpuaexw4pgw6pgcjow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совершенствовании структуры органов государственного управления Кыргызской Республики» от 15 октября 2005 года № 462 образован уполномоченный государственный орган в системе исполнительной власти Кыргызской Республики, реализующий единую государственную политику в области охраны окружающей среды, сохранения биоразнообразия, развития лесного и охотничьего хозяйства и обеспечения экологической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 в области сохранения биоразнообразия, в том числе ВБУ и водоплавающих птиц Кыргызской Республики, показывает наличие слабого партнерства между государственными органами, местными государственными администрациями и органами местного самоуправления, отсутствие четкого разграничения ответственности между ними, что препятствует своевременному и полноценному взаимодействию при принятии экологически значимых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реализация Приоритетов направлена, прежде всего, на совместное функциональное и комплексное решение вопросов сохранения ВБУ, водоплавающих птиц, в контексте сохранения глобального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Важное значение в сохранении ВБУ и водоплавающих птиц имеют ООПТ Кыргызской Республики, функционирование которых направлено на сохранение биоразнообразия. В Кыргызской Республике наблюдается положительная тенденция к увеличению площади ООПТ за последние годы. Однако, их развитие все еще требует глубокого, всестороннего и стратегического планирования.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решения проблем сохранения ВБУ и водоплавающих птиц Кыргызской Республики необходимо тесное взаимодействие круга различных заинтересованных лиц: представителей государственных органов, общественности, академических институтов и вузов, а также непосредственных природопользователей.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Большая роль должна быть отведена вопросам информирования и формирования экологического мышления и культуры личности в области рационального использования природных ресурсов на местном, региональном и республиканском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Секторальное и межсекторальное взаимодействие требует ведения конструктивного диалога разных групп интересов, определения точек пересечения, проведения оценки потенциала всех сторон для расширения возможностей в партнерстве.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институционального обеспечения охраны ВБУ практически нет. Ни один орган или должностное лицо не отвечает конкретно за состояние ВБУ на местном и общенациональном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Меры сохранения водно-болотных угодий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строительства водохранилищ затоплены и исчезли тугайные заросли в бассейнах рек Чу (Орто-Токойское водохранилище) и Нарын (Токтогульское водохранилище).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воды для ирригационных целей отрицательно сказывается на фауне рек: малые реки Иссык-Кульской котловины, Чуйской и Таласской долин в зоне земледелия в летний период практически полностью лишены воды. В результате зарегулирования стока крупных рек происходит деградация пойм, высыхают болота, исчезают тугайные заросли, русла рек выравниваются из-за обильных дождей и усиленного таяния ледников, летом, ничем не сдерживаемые воды паводков приводят к многочисленным разрушениям.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Вселение в водоемы чужеродных видов рыб создает угрозу исчезновению аборигенных видов.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использование пойменных лесов для получения древесины запрещено законодательством, незаконная вырубка деревьев и кустарников, наряду с выпасом скота, приводит к их исчезновению.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Чуйской долине и Иссык-Кульской котловине происходит загрязнение вод промышленными и бытовыми стоками, которые зачастую сбрасываются в водоемы без всякой очистки, или же очистительные сооружения не обеспечивают должное качество очистки.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все водные бассейны Кыргызской Республики находятся под угрозой загрязнения радиоактивными отходами хвостохранилищ, которые образовались при разработке урановых рудников во второй половине XX 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прямого преследования со стороны человека или косвенного антропогенного воздействия, вызвавшего деградацию ВБУ, исчезли или находятся под угрозой исчезновения 2 вида млекопитающих, 20 видов птиц, 2 вида земноводных и 6 видов рыб. Уменьшилась рыбопродуктивность водоемов, многие ВБУ утратили свое рекреационное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не реализуются специальные меры по охране ВБУ и водоплавающих птиц. Иссык-Кульский (12 участков акватории озера Иссык-Куль) и Каратал-Жапырыкский (Чатыр-Кульский и Сон-Кульский участки) государственные природные заповедники обладают достаточной площадью для поддержания устойчивости ВБУ. Однако, оснащенность и слабая материально-техническая база, кадровый потенциал данных ООПТ далеки от совершенства.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требований хозяйствующими субъектами и субъектами предпринимательства природоохранного законодательства осуществляется государственный экологический контроль за состоянием биоразнообразия, в том числе ВБУ и водоплавающих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функции контроля и надзора за пользованием природными ресурсами из государственного органа охраны окружающей среды Кыргызской Республики переданы вновь созданной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эффективному осуществлению мер по охране ВБУ и водоплавающих птиц Кыргызской Республики препятствуют следующие 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системно налаженного государственного мониторинга и исследования состояния биоразнообразия, в том числе ВБУ и водоплавающих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эффективной реализации законодательства. Реализация базового </w:t>
      </w:r>
      <w:hyperlink w:history="1" r:id="rId-camvlkr0zbuf7mrjs5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 затруднена ввиду раздробленности функций государственных органов, недостаточного количества соответствующих инспекторов на местах, их слабой технической оснащенности, отсутствия материальных стимулов, что делает реальную борьбу с браконьерами малоэффективной;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трансграничного сотрудничества; до настоящего времени нет согласованного взаимодействия и стратегии стран региона в вопросах сохранения ВБУ по всему ареалу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осведомленность местного населения; до настоящего времени многие местные жители, в том числе представители местной власти, не имеют четкой информации о ВБУ и водоплавающих птицах Кыргызской Республики, поэтому местное население занимает зачастую пассивную позицию;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законодательной и институциональной основы сохранения ВБУ и водоплавающих птиц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Приоритеты по сохранению водно-болотных угодий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результатах проведенного специалистами государственного органа охраны окружающей среды Кыргызской Республики и Национальной академии наук Кыргызской Республики с участием международных экспертов и консультантов анализа состояния ВБУ Кыргызской Республики, в том числе имеющих международное значение, поддерживающих экосистем, проводимых исследований и мониторинга, определены основные Приоритеты по сохранению ВБУ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программ по исследованию и мониторингу состояния ВБУ;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законодательной, институциональной и экономической базы по сохранению ВБУ, в том числе имеющих международное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сети ООПТ для надежной охраны ВБУ и водоплавающих птиц, создание экологических корридоров для обеспечения их миграции и прилета;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восстановление высокогорных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использования высокогорных пастбищ и снижение их негативного воздействия на ВБУ;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информации о значении сохранения ВБУ, имеющих международное значение, в том числе водоплавающих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Основные принципы и подходы Приоритетов по сохранению водно-болотных угодий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Приоритеты основаны на следующих основных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максимального соответствия принимаемых мер объекту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рациональной последовательности действий с тем, чтобы получить максимальный и устойчивый эффект от вложенных средств и усилий.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соблюдения указанных принципов наиболее применим экосистемный подход. ВБУ и водоплавающие птицы в условиях Кыргызской Республики являются частью высокогорных экосистем, которые в настоящее время значительно нарушены из-за чрезмерной антропогенной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уделяет особое внимание вопросам международного сотрудничества, направленного на эффективное взаимодействие с зарубежными странами по реализации многосторонних и двусторонних соглашений с целью решения трансграничных проблем в области сохранения биоразнообразия, на выполнение обязательств по природоохранным конвенциям, стороной которых является Кыргызская Республика, привлечение международной помощи для решения экологических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проведенных комплексов мероприятий и научных исследований разработана постоянно действующая система мониторинга водно-болотных угодий и водоплавающих птиц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определены основные меры сохранения водно-болотных угодий и водоплавающих птиц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уточнены границы Иссык-Кульского и Каратал-Жапырыкского государственных природных заповедников;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уточнены реальные списки водоплавающих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усовершенствованы нормативные правовые акты для сохранения водно-болотных угодий и водоплавающих птиц и снижения нерегулируемого антропогенного воздействия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приняты меры по сохранению и восстановлению природных экосистем, средообразующих функций, экологически сбалансированных природно-культурных комплексов и ландшафтов.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 действий по сохранению водно-болотных угодий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реализации Приоритетов основаны на партнерстве государственных органов, науки, учебных заведений, общественности и бизнес-структур.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Приоритетов будут осуществляться путем реализации поэтапных планов действий по сохранению водно-болотных угодий Кыргызской Республики: 2013-2017 годы - первый этап; 2017-2020 годы - второй этап и 2020-2023 годы - третий этап, согласно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планов действий по сохранению водно-болотных угодий Кыргызской Республики будет осуществляться в пределах средств, выделяемых государственному органу охраны окружающей среды Кыргызской Республики из республиканского бюджета на соответствующий год, а также грантовых средств международных донорских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mkgshd1wk516pdwyha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октября 2013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
 реализации Приоритетов по сохранению водно-болотных угодий 
 Кыргызской Республики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2109"/>
        <w:gridCol w:w="1014"/>
        <w:gridCol w:w="1539"/>
        <w:gridCol w:w="859"/>
        <w:gridCol w:w="1437"/>
        <w:gridCol w:w="1437"/>
        <w:gridCol w:w="1437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за выполнение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средств, сомов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Развитие программ по исследованию и мониторингу состояния водно-болотных угодий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состояния водно-болотных угодий Кыргызской Республики (далее - ВБУ)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ГАМСУМЭО, ГРС,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грантовые средства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 приказом ГАООСЛХ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постоянно действующая система мониторинга ВБУ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численности водоплавающих птиц на озерах Иссык-Куль, Сон-Куль и Чатыр-Куль, а также на других водоемах Кыргызской Республики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2014-2016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грантовые средства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мониторинговых групп приказом ГАООСЛХ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численность водоплавающих птиц на территории Кыргызской Республики и меры по их охране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Отслеживание миграции водоплавающих птиц путем создания стационарных участков. определение ключевых миграционных путей и коридоров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грантовые средства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приказом ГАООСЛХ, реализация совместных проектов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карта-схема миграционных путей и коридоров водоплавающих птиц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Сбор, анкетирование и опрос местного населения о водоплавающих птицах, в том числе занесенных в Красную книгу Кыргызской Республики и находящиеся под угрозой исчезновения в мировом масштабе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грантовые средства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приказом ГАООСЛХ, реализация совместных проектов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ключевые территории гнездования и места концентрации водоплавающих птиц для принятия мер по их охране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данных по водоплавающим птицам Кыргызской Республики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приказом ГАООСЛХ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Уточнены статистические данные по численности водоплавающих птиц Кыргызской Республики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короткометражного фильма о ВБУ и водоплавающих птицах Кыргызской Республики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ОТРК,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грантовые средства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приказом ГАООСЛХ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Демонстрация фильма о ВБУ и водоплавающих птицах Кыргызской Республики по телевидению и на очередной Конференции Рамсарской Конвенции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Законодательное закрепление понятия «водно-болотные угодья»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2014-2016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ГАМСУМЭО, ГАГМР, ГРС,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средства ПРООН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приказом ГАООСЛХ, привлечение консультантов, реализация проекта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Правительства Кыргызской Республики «О внесении дополнений в некоторые законодательные акты Кыргызской Республики» и соответствующий законопроект</w:t>
            </w:r>
          </w:p>
        </w:tc>
      </w:tr>
      <w:tr>
        <w:tc>
          <w:tcPr>
            <w:tcW w:type="dxa" w:w="245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4155000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2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Совершенствование законодательной, институциональной и экономической базы по сохранению водно-болотных угодий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новых границ Иссык-Кульского и Каратал-Жапырыкского государственных природных заповедников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ГРС, ГАМСУМЭО,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средства ПРООН,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приказом ГАООСЛХ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 Правительства Кыргызской Республики «Об утверждении границ Иссык-Кульского и Каратал-Жапырыкского государственных природных заповедников»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по мониторингу водоплавающих птиц среди сотрудников государственных природных заповедников и природных парков Кыргызской Республики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грантовые средства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и тренингов в рамках реализации проектов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 кадровый потенциал сотрудников ООПТ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и круглых столов для представителей экологических некоммерческих организаций, работников органов местного самоуправления'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ГАМСУМЭО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212850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год, грантовые средства международных донорских организаций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приказом ГАООСЛХ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информированности экологических некоммерческих организаций, местного населения, органов местного самоуправления по вопросам сохранения ВБУ и водоплавающих птиц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совместных мероприятий с международными организациями, программами и проектами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2013-2017 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МИД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ГАООСЛХ на соответствующий год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координационной рабочей группы приказом ГАООСЛХ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Усилено взаимодействие с внутренними и международными организациями, программами и проектами по вопросам сохранения ВБУ и водоплавающих птиц</w:t>
            </w:r>
          </w:p>
        </w:tc>
      </w:tr>
      <w:tr>
        <w:tc>
          <w:tcPr>
            <w:tcW w:type="dxa" w:w="245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1312850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5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5467850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аббревиатур: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ГАГМР - 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ГАМСУМЭО - 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- Государственная регистрационная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- Национальная академия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ООПТ - особо охраняемые природные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Рамсарская Конвенция - Конвенция о водно-болотных угодьях, имеющих международное значение в качестве местообитания водоплавающих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ВБУ - водно-болотные угодья;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ПРООН - Программа Развития Организации Объединенных Наций в Кыргызской Республике.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qih-7r1iaaykofjp_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dalil.kg/document/94788</w:t>
      </w:r>
    </w:hyperlink>
  </w:p>
  <w:p>
    <w:pPr>
      <w:spacing w:after="0" w:before="40"/>
      <w:jc w:val="center"/>
    </w:pPr>
    <w:hyperlink w:history="1" r:id="rId6-30p9egezx_otvrdjh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nnwkrxoybisftmrfy1b" Type="http://schemas.openxmlformats.org/officeDocument/2006/relationships/hyperlink" Target="https://dalil.kg/document/160675" TargetMode="External"/><Relationship Id="rIdkillxoeatupacqapdv7cs" Type="http://schemas.openxmlformats.org/officeDocument/2006/relationships/hyperlink" Target="https://dalil.kg/document/94788#&#1088;1" TargetMode="External"/><Relationship Id="rIdowxkgcxbygwkgfxuhnzbn" Type="http://schemas.openxmlformats.org/officeDocument/2006/relationships/hyperlink" Target="https://dalil.kg/document/94788#&#1088;2" TargetMode="External"/><Relationship Id="rIdtkpknz71uwc6-ks9g9auz" Type="http://schemas.openxmlformats.org/officeDocument/2006/relationships/hyperlink" Target="https://dalil.kg/document/94788" TargetMode="External"/><Relationship Id="rIdqgp9v9jh0pmxnj6adcm8y" Type="http://schemas.openxmlformats.org/officeDocument/2006/relationships/hyperlink" Target="https://dalil.kg/document/95337" TargetMode="External"/><Relationship Id="rIdtjummcaqe67g6-yru9usp" Type="http://schemas.openxmlformats.org/officeDocument/2006/relationships/hyperlink" Target="https://dalil.kg/document/8" TargetMode="External"/><Relationship Id="rIdc1wqfjonjgmomnvzww8er" Type="http://schemas.openxmlformats.org/officeDocument/2006/relationships/hyperlink" Target="https://dalil.kg/document/1605" TargetMode="External"/><Relationship Id="rIdn3zypjiy3iib96-aydml4" Type="http://schemas.openxmlformats.org/officeDocument/2006/relationships/hyperlink" Target="https://dalil.kg/document/10" TargetMode="External"/><Relationship Id="rId3tzhx05tjery4nfffwr5s" Type="http://schemas.openxmlformats.org/officeDocument/2006/relationships/hyperlink" Target="https://dalil.kg/document/218" TargetMode="External"/><Relationship Id="rId6wipd5ingcisq7ia7ktbp" Type="http://schemas.openxmlformats.org/officeDocument/2006/relationships/hyperlink" Target="https://dalil.kg/document/224" TargetMode="External"/><Relationship Id="rIdxrq5wd-vq3puceij0hmrv" Type="http://schemas.openxmlformats.org/officeDocument/2006/relationships/hyperlink" Target="https://dalil.kg/document/435" TargetMode="External"/><Relationship Id="rId5q0aukdi8-9me7tndsizs" Type="http://schemas.openxmlformats.org/officeDocument/2006/relationships/hyperlink" Target="https://dalil.kg/document/213" TargetMode="External"/><Relationship Id="rIdcupyoakjjbwxjypke86qb" Type="http://schemas.openxmlformats.org/officeDocument/2006/relationships/hyperlink" Target="https://dalil.kg/document/203262" TargetMode="External"/><Relationship Id="rId9qpuaexw4pgw6pgcjowsx" Type="http://schemas.openxmlformats.org/officeDocument/2006/relationships/hyperlink" Target="https://dalil.kg/document/4364" TargetMode="External"/><Relationship Id="rId-camvlkr0zbuf7mrjs5lq" Type="http://schemas.openxmlformats.org/officeDocument/2006/relationships/hyperlink" Target="https://dalil.kg/document/218" TargetMode="External"/><Relationship Id="rIdnmkgshd1wk516pdwyhac_" Type="http://schemas.openxmlformats.org/officeDocument/2006/relationships/hyperlink" Target="https://dalil.kg/document/947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qih-7r1iaaykofjp_wm" Type="http://schemas.openxmlformats.org/officeDocument/2006/relationships/hyperlink" Target="https://dalil.kg/document/94788" TargetMode="External"/><Relationship Id="rId6-30p9egezx_otvrdjh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2026-09-23T21:42:22.050Z</dcterms:created>
  <dcterms:modified xsi:type="dcterms:W3CDTF">2026-09-23T21:42:22.050Z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