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Республиканском центре медико-социальной экспертизы при Министерстве труда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обеспечения и миграции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jqsidkienm88kakxke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ml3zfjiwnnyufsddto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szeuzchv0ebaib7gsc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2016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hweb9telkq_6yfydaq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Республиканского центра медико-социальной экспертизы при Министерстве труда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 социального </w:t>
      </w:r>
      <w:r>
        <w:rPr>
          <w:rFonts w:ascii="Arial" w:cs="Arial" w:eastAsia="Arial" w:hAnsi="Arial"/>
          <w:sz w:val="24"/>
          <w:szCs w:val="24"/>
        </w:rPr>
        <w:t xml:space="preserve">обеспечения и миграции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Центр).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Правителсьтва КР от </w:t>
      </w:r>
      <w:hyperlink w:history="1" r:id="rIdbxyojt1x-0ript7cau3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 многопрофильным экспертным учреждением, осуществляющим практическую экспертную и социально-медицинскую деятельность, а также научно-методическое и учебно-методологическое сопровождение учреждений медико-социальной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в своей деятельности руководствуется </w:t>
      </w:r>
      <w:hyperlink w:history="1" r:id="rId5w1t0owhiqac-n_40ni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иными нормативными правовыми актами Кыргызской Республики, вступившими в установленном законном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является юридическим лицом, созданным на праве оперативного управления в отношении закрепленного за ним имущества. Организационно-правовая форма Центра - государственное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9uw7tqu9m4w0dvipgxy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декабря 2015 года № 888)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имеет печать с изображением Государственного герба Кыргызской Республики, свое наименование на государственном и официальном языках, самостоятельный баланс, расчетный (в том числе валютный) счет в Центральном казначействе Министерства финансов Кыргызской Республики. Центр вправе открывать новые счета в учреждениях банков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официальное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– «Кыргыз Республикасынын Эмгек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социалдык </w:t>
      </w:r>
      <w:r>
        <w:rPr>
          <w:rFonts w:ascii="Arial" w:cs="Arial" w:eastAsia="Arial" w:hAnsi="Arial"/>
          <w:sz w:val="24"/>
          <w:szCs w:val="24"/>
        </w:rPr>
        <w:t xml:space="preserve">камсыздоо жана миграция</w:t>
      </w:r>
      <w:r>
        <w:rPr>
          <w:rFonts w:ascii="Arial" w:cs="Arial" w:eastAsia="Arial" w:hAnsi="Arial"/>
          <w:sz w:val="24"/>
          <w:szCs w:val="24"/>
        </w:rPr>
        <w:t xml:space="preserve"> министрлигин</w:t>
      </w:r>
      <w:r>
        <w:rPr>
          <w:rFonts w:ascii="Arial" w:cs="Arial" w:eastAsia="Arial" w:hAnsi="Arial"/>
          <w:sz w:val="24"/>
          <w:szCs w:val="24"/>
        </w:rPr>
        <w:t xml:space="preserve">е караштуу </w:t>
      </w:r>
      <w:r>
        <w:rPr>
          <w:rFonts w:ascii="Arial" w:cs="Arial" w:eastAsia="Arial" w:hAnsi="Arial"/>
          <w:sz w:val="24"/>
          <w:szCs w:val="24"/>
        </w:rPr>
        <w:t xml:space="preserve">Республикалык медициналык-социалдык экспертиз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борбору»</w:t>
      </w:r>
      <w:r>
        <w:rPr>
          <w:rFonts w:ascii="Arial" w:cs="Arial" w:eastAsia="Arial" w:hAnsi="Arial"/>
          <w:sz w:val="24"/>
          <w:szCs w:val="24"/>
        </w:rPr>
        <w:t xml:space="preserve"> мекемеси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– «Учреждение «Республиканский центр медико-социальной экспертизы при Министерстве труда, социального обеспечения и миграции Кыргызской Республики».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"Республикалык МСЭ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"Республиканский центр МСЭ".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Правителсьтва КР от </w:t>
      </w:r>
      <w:hyperlink w:history="1" r:id="rId7l1cfwyepujyl6oxf1m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i1vs5cfng2b7wzwvkd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Центра: город Бишкек, ул.Боконбаева, 144 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Заключение Центра по вопросам экспертизы и реабилитации лиц с ограниченными возможностями здоровья является обязательным для исполнения учреждениями, предприятиями, организациями независимо от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Цель и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Центра является обеспечение своевременной и качественной медико-социальной экспертизой, оценка трудоспособности и определение в установленном порядке потребностей освидетельствуемого лица в мерах социальной защиты, на основе оценки ограничений жизнедеятельности, вызванных стойким расстройством функций организма.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структуры и степени ограничения жизнедеятельности и определение потребностей освидетельствуемого лица в различных мерах социальной защиты, включая реабилитацию. Ограничения жизнедеятельности - это трудности в осуществлении активности, которые испытывает человек, преодолевая индивидуальные нарушения работы структуры и функций организма;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степени утраты профессиональной трудоспособности освидетельствуемого лица для выбора профессии, совместимой с состоянием здоровья, и приспособление рабочего места для конкретного лица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качества медико-социальной экспертизы.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равные возможности при прохождении всеми гражданами республики освидетельствования для установления инвалидности, оценивая не только состояние здоровья, но и психологическое и социальное благополучие человека, а также определения в установленном порядке потребностей в различных мерах социальной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жалобы граждан, проходящих освидетельствование и не согласных с решением межрайонных и городских медико-социальных экспертных комиссий, в случае признания их обоснованными, изменяет либо отменяет эти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освидетельствование граждан, обжаловавших решения межрайонных и городских медико-социальных экспертных комиссий, или по их направлению в случаях, требующих консультации высокопрофессиональных специалистов, применения особо сложных специальных видов обследования и консультативного заключения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 собственной инициативе повторное (контроль) освидетельствование граждан, прошедших освидетельствование в межрайонных и городских медико-социальных экспертных комиссиях, и при наличии достаточных оснований изменяет либо отменяет их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проведения освидетельствования: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устанавливает факт наличия инвалидности, причины, срок и время наступления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определяет степень утраты профессиональной трудоспособности (в процентах);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определяет нуждаемость пострадавших в результате несчастных случаев на производстве и профессиональных заболеваний в медицинской, социальной и профессиональной реабилитации, а также в дополнительных видах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научные исследования в установленной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профессиональной подготовке, переподготовке и повышению квалификации специалистов в области медико-социальной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методологическую и организационно-методическую помощь межрайонным и городским медико-социальным экспертным комиссиям, обеспечивает единообразное применение законодательства Кыргызской Республики в области медико-социальной экспертизы и социальной защиты инвалидов в установленной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электронную базу данных о гражданах, прошедших медико-социальную экспертизу, осуществляет государственное статистическое наблюдение за демографическим составом лиц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изучении причин факторов, приводящих к инвалидности, и вносит предложения по разработке и реализации программ, направленных на снижение уровня инвалидизации среди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труда, социального обеспечения и миграции Кыргызской Республики о внедрении в практическую деятельность службы медико-социальной экспертизы результатов научных разработок, новых технологий экспертно-реабилитационной диагностики, а также передового опыта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труда, социального обеспечения и миграции Кыргызской Республики по формированию государственного заказа на проведение научно-исследовательских и опытно-конструкторских работ по медико-социальной экспертизе;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оказанию содействия в прохождении комплексной реабилитации лиц с ограниченными возможностями здоровья, включая медицинскую реабилитацию и оказание лечебно-профилактической специализированной и высокотехнологичной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во взаимодействии с территориальными органами социальной защиты, организациями здравоохранения, службами занятости, органами местного самоуправления, учебными заведениями, организациями, осуществляющими деятельность в сфере медико-социальной экспертизы и реабилитации лиц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конференции, семинары, лекции по направлениям деятельности Центра для лечебно-профилактических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контролирует деятельность межрайонных и городских медико-социальных экспертных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коллегии Министерства труда, социального обеспечения и миграции Кыргызской Республики вопросы, касающиеся медико-социальной экспертизы лиц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n7o3uwxzprlenj23qnw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vmskjs2nfk37-fxsl6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h6p9k-hh2kqhrgrbah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Права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имеет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органов и учреждений здравоохранения, администрации предприятий и других органов сведения, необходимые для работы комиссий и принятия медико-социального экспертного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лиц, проходящих освидетельствование, в лечебно-профилактические учреждения для уточнения диагноза и восстановительного лечения, прохождения дополнительного медицинского обследования, а также в центры медико-социальной реабилитации;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в письменной форме от организаций здравоохранения надлежащего оформления медицинских документов, направляемых в межрайонные и городские медико-социальные экспертные комиссии, контролировать их достоверность и объективность путем перепроверки;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в установленном порядке предприятия, учреждения и организации, независимо от форм собственности, осматривать места производства работ, производственные и служебные помещения для оценки и приспособления рабочего места конкретному лицу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отчетами, статистическими и другими материалами по вопросам, относящимся к деятельности медико-социальных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активное участие в контроле за улучшением социального положения лиц с ограниченными возможностями здоровья и получением им социальных льгот;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материалы в правоохранительные органы для административного и экономического воздействия на должностных лиц предприятий, организаций, ущемляющих права лиц с ограниченными возможностями здоровья, не выполняющих индивидуальные программы реабилитации, в том числе рекомендованный характер трудоустройства;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предприятиями, учреждениями, организациями и гражданами по вопросам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экспертных советов межрайонных и городских медико-социальных экспертных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yyiqs-3rdjwuw8hlvwr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Организация деятельности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создается при Министерстве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pt94xkvn-68yn6otkti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Вышестоящим органом Центра является Министерство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ef8b_ekj-smb7lgviia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возглавляет директор, имеющий высшее медицинское образование, стаж работы в организации здравоохранения, включая работу в организациях медико-социальной экспертизы, не менее 10 лет; назначаемый на должность и освобождаемый от должности Председателем Кабинета Министров Кыргызской Республики по представлению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ekjrn_dmb9k9m5h4a-m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руководство, организовывает и обеспечивает своевременное и качественное выполнение работы всех подразделений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председателей и работников межрайонных и городских медико-социальных экспертных комиссий, а также работников центрального аппарата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принимает меры взыскания и поощрения председателей и работников межрайонных и городских медико-социальных экспертных комиссий, а также работников центрального аппарата Центра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по вопросам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 награждению государственными и ведомственными наградами работников Центра за достижения в работе и проявление инициативы;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Центра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работниками Центра правил внутреннего распорядка;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Центр во всех организациях, судебных и иных инстанциях;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работников центрального аппарата Центра и межрайонных, городских медико-социальных экспертных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экспертную комиссию из числа опытных врачей-экспертов, рассматривающую спорные (несогласие лица с ограниченными возможностями здоровья с решением комиссии) и сложные случаи освидетельствования, требующие необходимые консультации высокопрофессиональных специалистов и применение специальных видов обследования;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работы и графики отпусков работников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0jdk2xbfzaogr-_gwyy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размещается в помещениях лечебно-профилактических и учебных учреждений организаций здравоохранения или в помещениях, предоставляемых органами местного самоуправления, без взимания арендной платы, в которых имеются необходимые условия для работы межрайонных и городских бюро медико-социальной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Председателем территориальной (межрайонной и городской) медико-социальной экспертной комиссии назначается лицо, имеющее высшее медицинское образование, стаж работы по специальности не менее 5 лет, на один трехлетний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uqv0xr3_qzhulrdpao4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msehq6hluox_sitsdu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в своей деятельности использует формы первичных учетно-отчетных документов и бланков строгой отчетности, утвержденных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Финансирование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Центра осуществляется за счет средств республиканского бюджета и внебюджетных поступлений; спонсорской помощи, грантов, добровольных взносов юридических и физических лиц, а также других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Центр ведет бухгалтерский учет и статистическую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Условия оплаты труда работников Центра устанавливаются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k8mwjwkc03gt8motn2f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Реорганизация и ликвидация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Деятельность Центра может быть прекращена в случае его реорганизации или ликвидации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ликвидации Центра документы хранятся и используются в соответствии с </w:t>
      </w:r>
      <w:hyperlink w:history="1" r:id="rIdkmdrwaayrxv5iwbfdul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jqsidkienm88kakxkenj" Type="http://schemas.openxmlformats.org/officeDocument/2006/relationships/hyperlink" Target="http://kodeks.duckdns.org/document/96629" TargetMode="External"/><Relationship Id="rIdlml3zfjiwnnyufsddtorg" Type="http://schemas.openxmlformats.org/officeDocument/2006/relationships/hyperlink" Target="http://kodeks.duckdns.org/document/98330" TargetMode="External"/><Relationship Id="rIdtszeuzchv0ebaib7gscxv" Type="http://schemas.openxmlformats.org/officeDocument/2006/relationships/hyperlink" Target="http://kodeks.duckdns.org/document/157537" TargetMode="External"/><Relationship Id="rIdfhweb9telkq_6yfydaqvg" Type="http://schemas.openxmlformats.org/officeDocument/2006/relationships/hyperlink" Target="http://kodeks.duckdns.org/document/158868" TargetMode="External"/><Relationship Id="rIdbxyojt1x-0ript7cau3uw" Type="http://schemas.openxmlformats.org/officeDocument/2006/relationships/hyperlink" Target="http://kodeks.duckdns.org/document/98330" TargetMode="External"/><Relationship Id="rId5w1t0owhiqac-n_40niwm" Type="http://schemas.openxmlformats.org/officeDocument/2006/relationships/hyperlink" Target="http://kodeks.duckdns.org/document/202913" TargetMode="External"/><Relationship Id="rId9uw7tqu9m4w0dvipgxydt" Type="http://schemas.openxmlformats.org/officeDocument/2006/relationships/hyperlink" Target="http://kodeks.duckdns.org/document/98330" TargetMode="External"/><Relationship Id="rId7l1cfwyepujyl6oxf1mec" Type="http://schemas.openxmlformats.org/officeDocument/2006/relationships/hyperlink" Target="http://kodeks.duckdns.org/document/98330" TargetMode="External"/><Relationship Id="rIdli1vs5cfng2b7wzwvkdzl" Type="http://schemas.openxmlformats.org/officeDocument/2006/relationships/hyperlink" Target="http://kodeks.duckdns.org/document/158868" TargetMode="External"/><Relationship Id="rIdyn7o3uwxzprlenj23qnw4" Type="http://schemas.openxmlformats.org/officeDocument/2006/relationships/hyperlink" Target="http://kodeks.duckdns.org/document/96629" TargetMode="External"/><Relationship Id="rIddvmskjs2nfk37-fxsl6ne" Type="http://schemas.openxmlformats.org/officeDocument/2006/relationships/hyperlink" Target="http://kodeks.duckdns.org/document/98330" TargetMode="External"/><Relationship Id="rIdvh6p9k-hh2kqhrgrbah6g" Type="http://schemas.openxmlformats.org/officeDocument/2006/relationships/hyperlink" Target="http://kodeks.duckdns.org/document/158868" TargetMode="External"/><Relationship Id="rIdyyiqs-3rdjwuw8hlvwrla" Type="http://schemas.openxmlformats.org/officeDocument/2006/relationships/hyperlink" Target="http://kodeks.duckdns.org/document/158868" TargetMode="External"/><Relationship Id="rIdpt94xkvn-68yn6otktixt" Type="http://schemas.openxmlformats.org/officeDocument/2006/relationships/hyperlink" Target="http://kodeks.duckdns.org/document/158868" TargetMode="External"/><Relationship Id="rIdef8b_ekj-smb7lgviiaqw" Type="http://schemas.openxmlformats.org/officeDocument/2006/relationships/hyperlink" Target="http://kodeks.duckdns.org/document/158868" TargetMode="External"/><Relationship Id="rIdekjrn_dmb9k9m5h4a-m0b" Type="http://schemas.openxmlformats.org/officeDocument/2006/relationships/hyperlink" Target="http://kodeks.duckdns.org/document/158868" TargetMode="External"/><Relationship Id="rId0jdk2xbfzaogr-_gwyyeh" Type="http://schemas.openxmlformats.org/officeDocument/2006/relationships/hyperlink" Target="http://kodeks.duckdns.org/document/158868" TargetMode="External"/><Relationship Id="rIduqv0xr3_qzhulrdpao4a4" Type="http://schemas.openxmlformats.org/officeDocument/2006/relationships/hyperlink" Target="http://kodeks.duckdns.org/document/96629" TargetMode="External"/><Relationship Id="rIdrmsehq6hluox_sitsduug" Type="http://schemas.openxmlformats.org/officeDocument/2006/relationships/hyperlink" Target="http://kodeks.duckdns.org/document/158868" TargetMode="External"/><Relationship Id="rIdk8mwjwkc03gt8motn2fsr" Type="http://schemas.openxmlformats.org/officeDocument/2006/relationships/hyperlink" Target="http://kodeks.duckdns.org/document/158868" TargetMode="External"/><Relationship Id="rIdkmdrwaayrxv5iwbfdul4y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2026-09-23T02:31:40.937Z</dcterms:created>
  <dcterms:modified xsi:type="dcterms:W3CDTF">2026-09-23T02:31:40.937Z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