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
 </w:t>
      </w:r>
      <w:hyperlink w:history="1" r:id="rIdt4oxel2qe5s1a8cntj4w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февраля 2012 года № 152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w:t>
      </w:r>
    </w:p>
    <w:p>
      <w:pPr>
        <w:spacing w:after="240" w:before="200"/>
        <w:jc w:val="center"/>
      </w:pPr>
      <w:r>
        <w:rPr>
          <w:rFonts w:ascii="Arial" w:cs="Arial" w:eastAsia="Arial" w:hAnsi="Arial"/>
          <w:b/>
          <w:bCs/>
          <w:sz w:val="32"/>
          <w:szCs w:val="32"/>
        </w:rPr>
        <w:t xml:space="preserve">по экспертизе временной нетрудоспособности в лечебно-профилактических организациях</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9vfxfszp-kxv2hiqyyh9o">
        <w:r>
          <w:rPr>
            <w:rFonts w:ascii="Arial" w:cs="Arial" w:eastAsia="Arial" w:hAnsi="Arial"/>
            <w:i/>
            <w:iCs/>
            <w:color w:val="1D4ED8"/>
            <w:sz w:val="24"/>
            <w:szCs w:val="24"/>
            <w:u w:val="single"/>
          </w:rPr>
          <w:t xml:space="preserve">8 мая 2013 года № 261</w:t>
        </w:r>
      </w:hyperlink>
      <w:r>
        <w:rPr>
          <w:rFonts w:ascii="Arial" w:cs="Arial" w:eastAsia="Arial" w:hAnsi="Arial"/>
          <w:i/>
          <w:iCs/>
          <w:sz w:val="24"/>
          <w:szCs w:val="24"/>
        </w:rPr>
        <w:t xml:space="preserve">,</w:t>
      </w:r>
      <w:hyperlink w:history="1" r:id="rIdznmsyzraerpi_m6puuxlu">
        <w:r>
          <w:rPr>
            <w:rFonts w:ascii="Arial" w:cs="Arial" w:eastAsia="Arial" w:hAnsi="Arial"/>
            <w:i/>
            <w:iCs/>
            <w:color w:val="1D4ED8"/>
            <w:sz w:val="24"/>
            <w:szCs w:val="24"/>
            <w:u w:val="single"/>
          </w:rPr>
          <w:t xml:space="preserve">9 января 2014 года № 4</w:t>
        </w:r>
      </w:hyperlink>
      <w:r>
        <w:rPr>
          <w:rFonts w:ascii="Arial" w:cs="Arial" w:eastAsia="Arial" w:hAnsi="Arial"/>
          <w:i/>
          <w:iCs/>
          <w:sz w:val="24"/>
          <w:szCs w:val="24"/>
        </w:rPr>
        <w:t xml:space="preserve">, Кабинета Министров КР от </w:t>
      </w:r>
      <w:hyperlink w:history="1" r:id="rIdtz791s1n0ngp4ac5ylxvh">
        <w:r>
          <w:rPr>
            <w:rFonts w:ascii="Arial" w:cs="Arial" w:eastAsia="Arial" w:hAnsi="Arial"/>
            <w:i/>
            <w:iCs/>
            <w:color w:val="1D4ED8"/>
            <w:sz w:val="24"/>
            <w:szCs w:val="24"/>
            <w:u w:val="single"/>
          </w:rPr>
          <w:t xml:space="preserve">31 октября 2023 года № 579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Основные положения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Временная нетрудоспособность</w:t>
      </w:r>
      <w:r>
        <w:rPr>
          <w:rFonts w:ascii="Arial" w:cs="Arial" w:eastAsia="Arial" w:hAnsi="Arial"/>
          <w:sz w:val="24"/>
          <w:szCs w:val="24"/>
        </w:rPr>
        <w:t xml:space="preserve"> - это невозможность для работника выполнять работу вообще или по своей специальности в связи с заболеванием, травмой или другими причинами, предусмотренными законодательством, носящая относительно кратковременный характер.</w:t>
      </w:r>
    </w:p>
    <w:p>
      <w:pPr>
        <w:spacing w:after="120"/>
        <w:jc w:val="both"/>
      </w:pPr>
      <w:r>
        <w:rPr>
          <w:rFonts w:ascii="Arial" w:cs="Arial" w:eastAsia="Arial" w:hAnsi="Arial"/>
          <w:sz w:val="24"/>
          <w:szCs w:val="24"/>
        </w:rPr>
        <w:t xml:space="preserve">Основным критерием в определении временной нетрудоспособности является благоприятный клинический и трудовой прогноз, характеризующийся полной реабилитацией или значительным улучшением нарушенных функций организма с восстановлением трудоспособности в сравнительно короткий срок. Различают полную и частичную временную нетрудоспособность.</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Полная временная нетрудоспособность</w:t>
      </w:r>
      <w:r>
        <w:rPr>
          <w:rFonts w:ascii="Arial" w:cs="Arial" w:eastAsia="Arial" w:hAnsi="Arial"/>
          <w:sz w:val="24"/>
          <w:szCs w:val="24"/>
        </w:rPr>
        <w:t xml:space="preserve"> - состояние, когда больной временно не может или не должен работать и нуждается в специальном режиме и проведении лечения.</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Частичная временная нетрудоспособность</w:t>
      </w:r>
      <w:r>
        <w:rPr>
          <w:rFonts w:ascii="Arial" w:cs="Arial" w:eastAsia="Arial" w:hAnsi="Arial"/>
          <w:sz w:val="24"/>
          <w:szCs w:val="24"/>
        </w:rPr>
        <w:t xml:space="preserve"> - состояние, когда заболевший не может выполнять свою обычную профессиональную работу, но без ущерба для здоровья временно может выполнять другую работу с облегченным режимом или уменьшенным объемом.</w:t>
      </w:r>
    </w:p>
    <w:p>
      <w:pPr>
        <w:spacing w:after="120"/>
        <w:jc w:val="both"/>
      </w:pPr>
      <w:r>
        <w:rPr>
          <w:rFonts w:ascii="Arial" w:cs="Arial" w:eastAsia="Arial" w:hAnsi="Arial"/>
          <w:sz w:val="24"/>
          <w:szCs w:val="24"/>
        </w:rPr>
        <w:t xml:space="preserve">4. Виды нетрудоспособности:</w:t>
      </w:r>
    </w:p>
    <w:p>
      <w:pPr>
        <w:spacing w:after="120"/>
        <w:jc w:val="both"/>
      </w:pPr>
      <w:r>
        <w:rPr>
          <w:rFonts w:ascii="Arial" w:cs="Arial" w:eastAsia="Arial" w:hAnsi="Arial"/>
          <w:sz w:val="24"/>
          <w:szCs w:val="24"/>
        </w:rPr>
        <w:t xml:space="preserve">1) заболевания и травмы;</w:t>
      </w:r>
    </w:p>
    <w:p>
      <w:pPr>
        <w:spacing w:after="120"/>
        <w:jc w:val="both"/>
      </w:pPr>
      <w:r>
        <w:rPr>
          <w:rFonts w:ascii="Arial" w:cs="Arial" w:eastAsia="Arial" w:hAnsi="Arial"/>
          <w:sz w:val="24"/>
          <w:szCs w:val="24"/>
        </w:rPr>
        <w:t xml:space="preserve">2) отпуск по беременности и родам;</w:t>
      </w:r>
    </w:p>
    <w:p>
      <w:pPr>
        <w:spacing w:after="120"/>
        <w:jc w:val="both"/>
      </w:pPr>
      <w:r>
        <w:rPr>
          <w:rFonts w:ascii="Arial" w:cs="Arial" w:eastAsia="Arial" w:hAnsi="Arial"/>
          <w:sz w:val="24"/>
          <w:szCs w:val="24"/>
        </w:rPr>
        <w:t xml:space="preserve">3) уход за больным членом семьи, здоровым ребенком и лицом с ограниченными возможностями здоровья с детства;</w:t>
      </w:r>
    </w:p>
    <w:p>
      <w:pPr>
        <w:spacing w:after="120"/>
        <w:jc w:val="both"/>
      </w:pPr>
      <w:r>
        <w:rPr>
          <w:rFonts w:ascii="Arial" w:cs="Arial" w:eastAsia="Arial" w:hAnsi="Arial"/>
          <w:sz w:val="24"/>
          <w:szCs w:val="24"/>
        </w:rPr>
        <w:t xml:space="preserve">4) санаторно-курортное лечение и медицинская реабилитация;</w:t>
      </w:r>
    </w:p>
    <w:p>
      <w:pPr>
        <w:spacing w:after="120"/>
        <w:jc w:val="both"/>
      </w:pPr>
      <w:r>
        <w:rPr>
          <w:rFonts w:ascii="Arial" w:cs="Arial" w:eastAsia="Arial" w:hAnsi="Arial"/>
          <w:sz w:val="24"/>
          <w:szCs w:val="24"/>
        </w:rPr>
        <w:t xml:space="preserve">5) протезирование (ортопедическое).</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Экспертиза временной нетрудоспособности</w:t>
      </w:r>
      <w:r>
        <w:rPr>
          <w:rFonts w:ascii="Arial" w:cs="Arial" w:eastAsia="Arial" w:hAnsi="Arial"/>
          <w:sz w:val="24"/>
          <w:szCs w:val="24"/>
        </w:rPr>
        <w:t xml:space="preserve"> - вид медицинской деятельности, основной целью которой является оценка состояния здоровья пациента, качества и эффективности проводимого обследования и лечения, возможности осуществления профессиональной деятельности, а также определение степени и сроков временной утраты трудоспособности.</w:t>
      </w:r>
    </w:p>
    <w:p>
      <w:pPr>
        <w:spacing w:after="120"/>
        <w:jc w:val="both"/>
      </w:pPr>
      <w:r>
        <w:rPr>
          <w:rFonts w:ascii="Arial" w:cs="Arial" w:eastAsia="Arial" w:hAnsi="Arial"/>
          <w:sz w:val="24"/>
          <w:szCs w:val="24"/>
        </w:rPr>
        <w:t xml:space="preserve">6. Временная нетрудоспособность граждан удостоверяется только листком нетрудоспособности.</w:t>
      </w:r>
    </w:p>
    <w:p>
      <w:pPr>
        <w:spacing w:after="120"/>
        <w:jc w:val="both"/>
      </w:pPr>
      <w:r>
        <w:rPr>
          <w:rFonts w:ascii="Arial" w:cs="Arial" w:eastAsia="Arial" w:hAnsi="Arial"/>
          <w:sz w:val="24"/>
          <w:szCs w:val="24"/>
        </w:rPr>
        <w:t xml:space="preserve">Листок нетрудоспособности выдается в бумажной и электронной формах (далее вместе именуемые - листок нетрудоспособности) согласно приложениям </w:t>
      </w:r>
      <w:hyperlink w:history="1" r:id="rId2eq1nbjlba6e83lzofpuj">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6wl4e19ksguipk2g2k7wk">
        <w:r>
          <w:rPr>
            <w:rFonts w:ascii="Arial" w:cs="Arial" w:eastAsia="Arial" w:hAnsi="Arial"/>
            <w:color w:val="1D4ED8"/>
            <w:sz w:val="24"/>
            <w:szCs w:val="24"/>
            <w:u w:val="single"/>
          </w:rPr>
          <w:t xml:space="preserve">2</w:t>
        </w:r>
      </w:hyperlink>
      <w:r>
        <w:rPr>
          <w:rFonts w:ascii="Arial" w:cs="Arial" w:eastAsia="Arial" w:hAnsi="Arial"/>
          <w:sz w:val="24"/>
          <w:szCs w:val="24"/>
        </w:rPr>
        <w:t xml:space="preserve"> соответственно.</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idkroocwu908twl1jmagk">
        <w:r>
          <w:rPr>
            <w:rFonts w:ascii="Arial" w:cs="Arial" w:eastAsia="Arial" w:hAnsi="Arial"/>
            <w:color w:val="1D4ED8"/>
            <w:sz w:val="24"/>
            <w:szCs w:val="24"/>
            <w:u w:val="single"/>
          </w:rPr>
          <w:t xml:space="preserve">31 октября 2023 года № 579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Право на проведение экспертизы временной нетрудоспособности и выдачу документов, подтверждающих временную утрату трудоспособности, имеют:</w:t>
      </w:r>
    </w:p>
    <w:p>
      <w:pPr>
        <w:spacing w:after="120"/>
        <w:ind w:firstLine="397"/>
        <w:jc w:val="both"/>
      </w:pPr>
      <w:r>
        <w:rPr>
          <w:rFonts w:ascii="Arial" w:cs="Arial" w:eastAsia="Arial" w:hAnsi="Arial"/>
          <w:sz w:val="24"/>
          <w:szCs w:val="24"/>
        </w:rPr>
        <w:t xml:space="preserve">- врачи организаций здравоохранения, независимо от форм собственности, имеющие право выдачи листков нетрудоспособности;</w:t>
      </w:r>
    </w:p>
    <w:p>
      <w:pPr>
        <w:spacing w:after="120"/>
        <w:ind w:firstLine="397"/>
        <w:jc w:val="both"/>
      </w:pPr>
      <w:r>
        <w:rPr>
          <w:rFonts w:ascii="Arial" w:cs="Arial" w:eastAsia="Arial" w:hAnsi="Arial"/>
          <w:sz w:val="24"/>
          <w:szCs w:val="24"/>
        </w:rPr>
        <w:t xml:space="preserve">- медицинские работники со средним медицинским образованием (медсестры, фельдшера, акушерки) - в исключительных случаях (отдаленность фельдшерско-акушерского пункта, неукомплектованность врачебными кадрами), на основании приказа руководителя областного центра семейной медицины.</w:t>
      </w:r>
    </w:p>
    <w:p>
      <w:pPr>
        <w:spacing w:after="120"/>
        <w:ind w:firstLine="397"/>
        <w:jc w:val="both"/>
      </w:pPr>
      <w:r>
        <w:rPr>
          <w:rFonts w:ascii="Arial" w:cs="Arial" w:eastAsia="Arial" w:hAnsi="Arial"/>
          <w:sz w:val="24"/>
          <w:szCs w:val="24"/>
        </w:rPr>
        <w:t xml:space="preserve">8. Не имеют права на выдачу документов, удостоверяющих временную нетрудоспособность медицинские работники:</w:t>
      </w:r>
    </w:p>
    <w:p>
      <w:pPr>
        <w:spacing w:after="120"/>
        <w:ind w:firstLine="397"/>
        <w:jc w:val="both"/>
      </w:pPr>
      <w:r>
        <w:rPr>
          <w:rFonts w:ascii="Arial" w:cs="Arial" w:eastAsia="Arial" w:hAnsi="Arial"/>
          <w:sz w:val="24"/>
          <w:szCs w:val="24"/>
        </w:rPr>
        <w:t xml:space="preserve">- станций (отделений) скорой медицинской помощи;</w:t>
      </w:r>
    </w:p>
    <w:p>
      <w:pPr>
        <w:spacing w:after="120"/>
        <w:ind w:firstLine="397"/>
        <w:jc w:val="both"/>
      </w:pPr>
      <w:r>
        <w:rPr>
          <w:rFonts w:ascii="Arial" w:cs="Arial" w:eastAsia="Arial" w:hAnsi="Arial"/>
          <w:sz w:val="24"/>
          <w:szCs w:val="24"/>
        </w:rPr>
        <w:t xml:space="preserve">- отделений переливания крови;</w:t>
      </w:r>
    </w:p>
    <w:p>
      <w:pPr>
        <w:spacing w:after="120"/>
        <w:ind w:firstLine="397"/>
        <w:jc w:val="both"/>
      </w:pPr>
      <w:r>
        <w:rPr>
          <w:rFonts w:ascii="Arial" w:cs="Arial" w:eastAsia="Arial" w:hAnsi="Arial"/>
          <w:sz w:val="24"/>
          <w:szCs w:val="24"/>
        </w:rPr>
        <w:t xml:space="preserve">- организаций судебно-медицинской экспертизы;</w:t>
      </w:r>
    </w:p>
    <w:p>
      <w:pPr>
        <w:spacing w:after="120"/>
        <w:ind w:firstLine="397"/>
        <w:jc w:val="both"/>
      </w:pPr>
      <w:r>
        <w:rPr>
          <w:rFonts w:ascii="Arial" w:cs="Arial" w:eastAsia="Arial" w:hAnsi="Arial"/>
          <w:sz w:val="24"/>
          <w:szCs w:val="24"/>
        </w:rPr>
        <w:t xml:space="preserve">- организаций санаторно-курортного профиля;</w:t>
      </w:r>
    </w:p>
    <w:p>
      <w:pPr>
        <w:spacing w:after="120"/>
        <w:ind w:firstLine="397"/>
        <w:jc w:val="both"/>
      </w:pPr>
      <w:r>
        <w:rPr>
          <w:rFonts w:ascii="Arial" w:cs="Arial" w:eastAsia="Arial" w:hAnsi="Arial"/>
          <w:sz w:val="24"/>
          <w:szCs w:val="24"/>
        </w:rPr>
        <w:t xml:space="preserve">- домов отдыха, туристических баз;</w:t>
      </w:r>
    </w:p>
    <w:p>
      <w:pPr>
        <w:spacing w:after="120"/>
        <w:ind w:firstLine="397"/>
        <w:jc w:val="both"/>
      </w:pPr>
      <w:r>
        <w:rPr>
          <w:rFonts w:ascii="Arial" w:cs="Arial" w:eastAsia="Arial" w:hAnsi="Arial"/>
          <w:sz w:val="24"/>
          <w:szCs w:val="24"/>
        </w:rPr>
        <w:t xml:space="preserve">- организаций санэпиднадзора.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Выдача листка нетрудоспособности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Гражданам Кыргызской Республики, иностранным гражданам, лицам без гражданства, работающим на предприятиях, в организациях и учреждениях Кыргызской Республики независимо от их форм собственности, листок нетрудоспособности выдается только с того дня, когда нетрудоспособность была лично установлена врачом, включая праздничные и выходные дни.</w:t>
      </w:r>
    </w:p>
    <w:p>
      <w:pPr>
        <w:spacing w:after="120"/>
        <w:ind w:firstLine="397"/>
        <w:jc w:val="both"/>
      </w:pPr>
      <w:r>
        <w:rPr>
          <w:rFonts w:ascii="Arial" w:cs="Arial" w:eastAsia="Arial" w:hAnsi="Arial"/>
          <w:sz w:val="24"/>
          <w:szCs w:val="24"/>
        </w:rPr>
        <w:t xml:space="preserve">Листок нетрудоспособности выдается при предъявлении документа, удостоверяющего личность.</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xzj62pzcv6by73sym4l15">
        <w:r>
          <w:rPr>
            <w:rFonts w:ascii="Arial" w:cs="Arial" w:eastAsia="Arial" w:hAnsi="Arial"/>
            <w:i/>
            <w:iCs/>
            <w:color w:val="1D4ED8"/>
            <w:sz w:val="24"/>
            <w:szCs w:val="24"/>
            <w:u w:val="single"/>
          </w:rPr>
          <w:t xml:space="preserve">9 января 2014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Выдача листка нетрудоспособности за прошедший 1 день (но не более) возможна только в особых случаях на основании:</w:t>
      </w:r>
    </w:p>
    <w:p>
      <w:pPr>
        <w:spacing w:after="120"/>
        <w:ind w:firstLine="397"/>
        <w:jc w:val="both"/>
      </w:pPr>
      <w:r>
        <w:rPr>
          <w:rFonts w:ascii="Arial" w:cs="Arial" w:eastAsia="Arial" w:hAnsi="Arial"/>
          <w:sz w:val="24"/>
          <w:szCs w:val="24"/>
        </w:rPr>
        <w:t xml:space="preserve">- справки-направления травмпункта, здравпункта в случаях подтверждения временной нетрудоспособности с момента обращения в травмпункт или здравпункт;</w:t>
      </w:r>
    </w:p>
    <w:p>
      <w:pPr>
        <w:spacing w:after="120"/>
        <w:ind w:firstLine="397"/>
        <w:jc w:val="both"/>
      </w:pPr>
      <w:r>
        <w:rPr>
          <w:rFonts w:ascii="Arial" w:cs="Arial" w:eastAsia="Arial" w:hAnsi="Arial"/>
          <w:sz w:val="24"/>
          <w:szCs w:val="24"/>
        </w:rPr>
        <w:t xml:space="preserve">- справки (сигнального листа), выданной бригадой скорой помощи или врачами приемных отделений больниц.</w:t>
      </w:r>
    </w:p>
    <w:p>
      <w:pPr>
        <w:spacing w:after="120"/>
        <w:ind w:firstLine="397"/>
        <w:jc w:val="both"/>
      </w:pPr>
      <w:r>
        <w:rPr>
          <w:rFonts w:ascii="Arial" w:cs="Arial" w:eastAsia="Arial" w:hAnsi="Arial"/>
          <w:sz w:val="24"/>
          <w:szCs w:val="24"/>
        </w:rPr>
        <w:t xml:space="preserve">11. Гражданам, имеющим официальный статус безработного, состоящим на учете в уполномоченных органах по миграции и занятости, листок нетрудоспособности выдается лечащим врачом при предъявлении подтверждающего документа.</w:t>
      </w:r>
    </w:p>
    <w:p>
      <w:pPr>
        <w:spacing w:after="120"/>
        <w:ind w:firstLine="397"/>
        <w:jc w:val="both"/>
      </w:pPr>
      <w:r>
        <w:rPr>
          <w:rFonts w:ascii="Arial" w:cs="Arial" w:eastAsia="Arial" w:hAnsi="Arial"/>
          <w:sz w:val="24"/>
          <w:szCs w:val="24"/>
        </w:rPr>
        <w:t xml:space="preserve">12. Иностранным гражданам, работающим по договорам, листки нетрудоспособности выдаются на общих основаниях. Иностранным гражданам, находящимся в туристических поездках, служебных командировках, при их временной нетрудоспособности выдается выписка из истории болезни, с указанием сроков временной утраты  трудоспособности, если иное не предусмотрено межгосударственными соглашениями, вступившими в установленном законом порядке в силу,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В соответствии со статьей 8 Соглашения об оказании медицинской помощи гражданам государств-участников Содружества Независимых Государств, подписанного 27 марта 1997 года в городе Москва,   документы, подтверждающие временную нетрудоспособность граждан Кыргызской Республики в период их пребывания за границей, по возвращении подлежат замене на листок нетрудоспособности, выданный лечащим врачом территориальной организации здравоохранения.</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afdgkgrzr0aykyq4mxkkj">
        <w:r>
          <w:rPr>
            <w:rFonts w:ascii="Arial" w:cs="Arial" w:eastAsia="Arial" w:hAnsi="Arial"/>
            <w:i/>
            <w:iCs/>
            <w:color w:val="1D4ED8"/>
            <w:sz w:val="24"/>
            <w:szCs w:val="24"/>
            <w:u w:val="single"/>
          </w:rPr>
          <w:t xml:space="preserve">9 января 2014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Больным, получившим первичный листок нетрудоспособности в месте постоянного жительства или работы, продление этого листка в другом месте производится при наличии заключения медицинской организации, выдавшей в начале листок нетрудоспособности о возможности выезда. Это заключение дается лечащим врачом совместно с руководителем медицинской организации или врачебно-консультативной комиссией.</w:t>
      </w:r>
    </w:p>
    <w:p>
      <w:pPr>
        <w:spacing w:after="120"/>
        <w:ind w:firstLine="397"/>
        <w:jc w:val="both"/>
      </w:pPr>
      <w:r>
        <w:rPr>
          <w:rFonts w:ascii="Arial" w:cs="Arial" w:eastAsia="Arial" w:hAnsi="Arial"/>
          <w:sz w:val="24"/>
          <w:szCs w:val="24"/>
        </w:rPr>
        <w:t xml:space="preserve">Листок нетрудоспособности выдается организацией здравоохранения по месту постоянного жительства, а при наличии ведомственной организации здравоохранения - по месту работы, службы или по месту закрепления больного для медицинского обслуживания. В случае нахождения гражданина вне места постоянного обслуживания (командировка, трудовой отпуск и т.д.), листок нетрудоспособности может быть выдан и организацией здравоохранения, но только с разрешения руководителя организации здравоохранения (в таком случае в строке «особые отметки» листка нетрудоспособности ставится подпись руководителя организации здравоохранения, которая скрепляется гербовой печатью указанной организации здравоохранения). </w:t>
      </w:r>
    </w:p>
    <w:p>
      <w:pPr>
        <w:spacing w:after="120"/>
        <w:ind w:firstLine="397"/>
        <w:jc w:val="both"/>
      </w:pPr>
      <w:r>
        <w:rPr>
          <w:rFonts w:ascii="Arial" w:cs="Arial" w:eastAsia="Arial" w:hAnsi="Arial"/>
          <w:sz w:val="24"/>
          <w:szCs w:val="24"/>
        </w:rPr>
        <w:t xml:space="preserve">При выдаче листка нетрудоспособности иногородним лицам,  в разделе «освобождение от работы» подпись руководителя организации здравоохранения удостоверяется гербовой печатью организации здравоохранения.</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vaqqzgzwtov4crgqoati3">
        <w:r>
          <w:rPr>
            <w:rFonts w:ascii="Arial" w:cs="Arial" w:eastAsia="Arial" w:hAnsi="Arial"/>
            <w:i/>
            <w:iCs/>
            <w:color w:val="1D4ED8"/>
            <w:sz w:val="24"/>
            <w:szCs w:val="24"/>
            <w:u w:val="single"/>
          </w:rPr>
          <w:t xml:space="preserve">9 января 2014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Листок нетрудоспособности не выдается лицам, расторгнувшим трудовой договор в день увольнения и со дня, следующего за увольнением, независимо от причины увольнения.</w:t>
      </w:r>
    </w:p>
    <w:p>
      <w:pPr>
        <w:spacing w:after="120"/>
        <w:ind w:firstLine="397"/>
        <w:jc w:val="both"/>
      </w:pPr>
      <w:r>
        <w:rPr>
          <w:rFonts w:ascii="Arial" w:cs="Arial" w:eastAsia="Arial" w:hAnsi="Arial"/>
          <w:sz w:val="24"/>
          <w:szCs w:val="24"/>
        </w:rPr>
        <w:t xml:space="preserve">15. За время нахождения работника в отпуске без сохранения заработной платы и отпуске по уходу за ребенком листок нетрудоспособности не выдается.</w:t>
      </w:r>
    </w:p>
    <w:p>
      <w:pPr>
        <w:spacing w:after="120"/>
        <w:ind w:firstLine="397"/>
        <w:jc w:val="both"/>
      </w:pPr>
      <w:r>
        <w:rPr>
          <w:rFonts w:ascii="Arial" w:cs="Arial" w:eastAsia="Arial" w:hAnsi="Arial"/>
          <w:sz w:val="24"/>
          <w:szCs w:val="24"/>
        </w:rPr>
        <w:t xml:space="preserve">16. Студентам и учащимся высших учебных заведений и учащимся школ выдается справка установленного образца (форма 095 у). Регистрация, выдача и продление справок установленного образца производится так же, как и листок нетрудоспособности.</w:t>
      </w:r>
    </w:p>
    <w:p>
      <w:pPr>
        <w:spacing w:after="120"/>
        <w:ind w:firstLine="397"/>
        <w:jc w:val="both"/>
      </w:pPr>
      <w:r>
        <w:rPr>
          <w:rFonts w:ascii="Arial" w:cs="Arial" w:eastAsia="Arial" w:hAnsi="Arial"/>
          <w:sz w:val="24"/>
          <w:szCs w:val="24"/>
        </w:rPr>
        <w:t xml:space="preserve">17. В случае смерти больного в период временной нетрудоспособности листок нетрудоспособности, оформленный на имя умершего, выдается врачебно-консультативной комиссией по день его смерти члену семьи, обратившемуся за справкой о смерти.</w:t>
      </w:r>
    </w:p>
    <w:p>
      <w:pPr>
        <w:spacing w:after="120"/>
        <w:ind w:firstLine="397"/>
        <w:jc w:val="both"/>
      </w:pPr>
      <w:r>
        <w:rPr>
          <w:rFonts w:ascii="Arial" w:cs="Arial" w:eastAsia="Arial" w:hAnsi="Arial"/>
          <w:sz w:val="24"/>
          <w:szCs w:val="24"/>
        </w:rPr>
        <w:t xml:space="preserve">18. На директора (главного врача) организации здравоохранения возлагается ответственность за состояние экспертизы временной нетрудоспособности в подведомственной лечебно-профилактической организации.</w:t>
      </w:r>
    </w:p>
    <w:p>
      <w:pPr>
        <w:spacing w:after="120"/>
        <w:ind w:firstLine="397"/>
        <w:jc w:val="both"/>
      </w:pPr>
      <w:r>
        <w:rPr>
          <w:rFonts w:ascii="Arial" w:cs="Arial" w:eastAsia="Arial" w:hAnsi="Arial"/>
          <w:sz w:val="24"/>
          <w:szCs w:val="24"/>
        </w:rPr>
        <w:t xml:space="preserve">19. Контроль за состоянием работы по экспертизе временной нетрудоспособности, за правильностью и обоснованностью выдачи листков нетрудоспособности в организациях здравоохранения, независимо от их ведомственной принадлежности и форм собственности, осуществляется Министерством здравоохранения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Порядок оформления листка нетрудоспособности,удостоверяющего временную нетрудоспособность</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Листок нетрудоспособности является документом, служащим основанием для освобождения от работы в случае временной нетрудоспособности и назначения и выплаты пособия по временной нетрудоспособности.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8xl54qn43apmlw4y0ubza">
        <w:r>
          <w:rPr>
            <w:rFonts w:ascii="Arial" w:cs="Arial" w:eastAsia="Arial" w:hAnsi="Arial"/>
            <w:color w:val="1D4ED8"/>
            <w:sz w:val="24"/>
            <w:szCs w:val="24"/>
            <w:u w:val="single"/>
          </w:rPr>
          <w:t xml:space="preserve">31 октября 2023 года № 579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Бланк листка нетрудоспособности включает корешок и основной бланк листка нетрудоспособности. Лицевая сторона бланка листка нетрудоспособности заполняется лечащим врачом, обратная сторона - администрацией предприятия, на котором работает пациент. При оформлении корешка листка нетрудоспособности в графе "диагноз" указывается диагноз основной причины нетрудоспособности. В основном бланке листка нетрудоспособности диагноз не указывается.</w:t>
      </w:r>
    </w:p>
    <w:p>
      <w:pPr>
        <w:spacing w:after="120"/>
        <w:jc w:val="both"/>
      </w:pPr>
      <w:r>
        <w:rPr>
          <w:rFonts w:ascii="Arial" w:cs="Arial" w:eastAsia="Arial" w:hAnsi="Arial"/>
          <w:sz w:val="24"/>
          <w:szCs w:val="24"/>
        </w:rPr>
        <w:t xml:space="preserve">Порядок оформления, продления, выдачи, подписания, получения, распределения, хранения и учета электронных листков нетрудоспособности утверждается приказом уполномоченного государственного органа в сфере здравоохранения.</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mg9f_osm7_nv2nymzs6ic">
        <w:r>
          <w:rPr>
            <w:rFonts w:ascii="Arial" w:cs="Arial" w:eastAsia="Arial" w:hAnsi="Arial"/>
            <w:i/>
            <w:iCs/>
            <w:color w:val="1D4ED8"/>
            <w:sz w:val="24"/>
            <w:szCs w:val="24"/>
            <w:u w:val="single"/>
          </w:rPr>
          <w:t xml:space="preserve">9 января 2014 года № 4</w:t>
        </w:r>
      </w:hyperlink>
      <w:r>
        <w:rPr>
          <w:rFonts w:ascii="Arial" w:cs="Arial" w:eastAsia="Arial" w:hAnsi="Arial"/>
          <w:i/>
          <w:iCs/>
          <w:sz w:val="24"/>
          <w:szCs w:val="24"/>
        </w:rPr>
        <w:t xml:space="preserve">, Кабинета Министров КР от </w:t>
      </w:r>
      <w:hyperlink w:history="1" r:id="rIdirwx4czpnoga7jkw5pas4">
        <w:r>
          <w:rPr>
            <w:rFonts w:ascii="Arial" w:cs="Arial" w:eastAsia="Arial" w:hAnsi="Arial"/>
            <w:i/>
            <w:iCs/>
            <w:color w:val="1D4ED8"/>
            <w:sz w:val="24"/>
            <w:szCs w:val="24"/>
            <w:u w:val="single"/>
          </w:rPr>
          <w:t xml:space="preserve">31 октября 2023 года № 579)</w:t>
        </w:r>
      </w:hyperlink>
    </w:p>
    <w:p>
      <w:pPr>
        <w:spacing w:after="120"/>
        <w:ind w:firstLine="397"/>
        <w:jc w:val="both"/>
      </w:pPr>
      <w:r>
        <w:rPr>
          <w:rFonts w:ascii="Arial" w:cs="Arial" w:eastAsia="Arial" w:hAnsi="Arial"/>
          <w:sz w:val="24"/>
          <w:szCs w:val="24"/>
        </w:rPr>
        <w:t xml:space="preserve">22. В графе основного бланка листка нетрудоспособности "причина нетрудоспособности" подчеркивается и ниже записываются: соответствующий вид нетрудоспособности (заболевание коды С00-С97 (злокачественное новообразование) и Т66 (радиационное облучение), травма, несчастный случай на производстве или в быту, карантин, уход за ребенком, санаторно-курортное лечение, отпуск по беременности и родам) и дополнительные сведения, приведенные на бланке в скобках, форма заболевания. В графе "режим" отмечается вид предписанного лечебно-охранительного режима: стационарный, амбулаторный, домашний (карантин), постельный, санаторный. В графе "отметка о нарушении режима" ставится дата нарушения и его вид (несоблюдение предписанного лечебно-охранительного режима, несвоевременная явка на прием к врачу, алкогольное опьянение, выход на работу без выписки врачом, самовольный уход из лечебно-профилактической организации, выезд на лечение в другой административный район без разрешения лечащего врача).</w:t>
      </w:r>
    </w:p>
    <w:p>
      <w:pPr>
        <w:spacing w:after="120"/>
        <w:ind w:firstLine="397"/>
        <w:jc w:val="both"/>
      </w:pPr>
      <w:r>
        <w:rPr>
          <w:rFonts w:ascii="Arial" w:cs="Arial" w:eastAsia="Arial" w:hAnsi="Arial"/>
          <w:sz w:val="24"/>
          <w:szCs w:val="24"/>
        </w:rPr>
        <w:t xml:space="preserve">Если пациент признан нетрудоспособным, продление листка нетрудоспособности (справки) осуществляется со дня его явки на прием к врачу; если признан трудоспособным - в графе "приступить к работе" отмечается дата выхода на работу.</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wsz_5xgaygq77vhcksafe">
        <w:r>
          <w:rPr>
            <w:rFonts w:ascii="Arial" w:cs="Arial" w:eastAsia="Arial" w:hAnsi="Arial"/>
            <w:i/>
            <w:iCs/>
            <w:color w:val="1D4ED8"/>
            <w:sz w:val="24"/>
            <w:szCs w:val="24"/>
            <w:u w:val="single"/>
          </w:rPr>
          <w:t xml:space="preserve">9 января 2014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 В разделе "освобождение от работы" записывается арабскими цифрами, с какого числа, месяца, года и прописью - по какое число и месяц включительно освобождается от работы пациент.</w:t>
      </w:r>
    </w:p>
    <w:p>
      <w:pPr>
        <w:spacing w:after="120"/>
        <w:ind w:firstLine="397"/>
        <w:jc w:val="both"/>
      </w:pPr>
      <w:r>
        <w:rPr>
          <w:rFonts w:ascii="Arial" w:cs="Arial" w:eastAsia="Arial" w:hAnsi="Arial"/>
          <w:sz w:val="24"/>
          <w:szCs w:val="24"/>
        </w:rPr>
        <w:t xml:space="preserve">24. Разборчиво указывается должность врача, его фамилия и ставится подпись. При коллегиальном продлении указываются фамилии членов врачебно-консультативной комиссии, расширенной врачебно-консультативной комиссии (не менее трех) и ставится их подпись.</w:t>
      </w:r>
    </w:p>
    <w:p>
      <w:pPr>
        <w:spacing w:after="120"/>
        <w:ind w:firstLine="397"/>
        <w:jc w:val="both"/>
      </w:pPr>
      <w:r>
        <w:rPr>
          <w:rFonts w:ascii="Arial" w:cs="Arial" w:eastAsia="Arial" w:hAnsi="Arial"/>
          <w:sz w:val="24"/>
          <w:szCs w:val="24"/>
        </w:rPr>
        <w:t xml:space="preserve">25. В графе "приступить к работе" отмечается дата восстановления трудоспособности следующим днем после осмотра и признания пациента трудоспособным. В случае сохраняющейся нетрудоспособности в листке нетрудоспособности подчеркивается "продолжение", записываются дата и номер нового листка нетрудоспособности. В новом листке подчеркивается "продолжение листка" и указывается номер первичного листка. На бланках листка  временной  нетрудоспособности в тех случаях, когда врачом сделаны исправления, это должно быть удостоверено записью о том, что исправлено, подписью врача, датой и печатью лечебно-профилактической организации. Печать организации здравоохранения «Для листков нетрудоспособности и справок»  ставится в специально отведенном для нее месте (в правом нижнем углу бланка листка).</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4aevmnxux4zm2gsjqbalt">
        <w:r>
          <w:rPr>
            <w:rFonts w:ascii="Arial" w:cs="Arial" w:eastAsia="Arial" w:hAnsi="Arial"/>
            <w:i/>
            <w:iCs/>
            <w:color w:val="1D4ED8"/>
            <w:sz w:val="24"/>
            <w:szCs w:val="24"/>
            <w:u w:val="single"/>
          </w:rPr>
          <w:t xml:space="preserve">9 января 2014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Учет выданных листков нетрудоспособности и справок проводится в соответствующем журнале регистрации (форма 036 у).</w:t>
      </w:r>
    </w:p>
    <w:p>
      <w:pPr>
        <w:spacing w:after="120"/>
        <w:ind w:firstLine="397"/>
        <w:jc w:val="both"/>
      </w:pPr>
      <w:r>
        <w:rPr>
          <w:rFonts w:ascii="Arial" w:cs="Arial" w:eastAsia="Arial" w:hAnsi="Arial"/>
          <w:sz w:val="24"/>
          <w:szCs w:val="24"/>
        </w:rPr>
        <w:t xml:space="preserve">27. Листок нетрудоспособности выдается в амбулаторных условиях в день установления нетрудоспособности, при выписке из стационара, продление листка нетрудоспособности производится семейным врачом центра семейной медицины для дальнейшего наблюдения и, при необходимости, продления листка нетрудоспособности.</w:t>
      </w:r>
    </w:p>
    <w:p>
      <w:pPr>
        <w:spacing w:after="120"/>
        <w:ind w:firstLine="397"/>
        <w:jc w:val="both"/>
      </w:pPr>
      <w:r>
        <w:rPr>
          <w:rFonts w:ascii="Arial" w:cs="Arial" w:eastAsia="Arial" w:hAnsi="Arial"/>
          <w:sz w:val="24"/>
          <w:szCs w:val="24"/>
        </w:rPr>
        <w:t xml:space="preserve">28. Медицинские работники лечебно-профилактической организации получают бланки листков нетрудоспособности под расписку от лиц, ответственных за их хранение и распределение, отчитываются о расходовании документов, сдавая корешки ранее полученных бланков. За сохранность полученных бланков медицинские работники несут личную ответственность.</w:t>
      </w:r>
    </w:p>
    <w:p>
      <w:pPr>
        <w:spacing w:after="120"/>
        <w:ind w:firstLine="397"/>
        <w:jc w:val="both"/>
      </w:pPr>
      <w:r>
        <w:rPr>
          <w:rFonts w:ascii="Arial" w:cs="Arial" w:eastAsia="Arial" w:hAnsi="Arial"/>
          <w:sz w:val="24"/>
          <w:szCs w:val="24"/>
        </w:rPr>
        <w:t xml:space="preserve">29. Учет справок в связи с болезнью студентов, учащихся техникумов, профессионально-технических училищ, школ (форма 095-у) ведется отдельно.</w:t>
      </w:r>
    </w:p>
    <w:p>
      <w:pPr>
        <w:spacing w:after="120"/>
        <w:ind w:firstLine="397"/>
        <w:jc w:val="both"/>
      </w:pPr>
      <w:r>
        <w:rPr>
          <w:rFonts w:ascii="Arial" w:cs="Arial" w:eastAsia="Arial" w:hAnsi="Arial"/>
          <w:sz w:val="24"/>
          <w:szCs w:val="24"/>
        </w:rPr>
        <w:t xml:space="preserve">30. Учет бланков листков нетрудоспособности, выдаваемых врачами (фельдшерами), производится в журналах регистрации (форма 036-у).</w:t>
      </w:r>
    </w:p>
    <w:p>
      <w:pPr>
        <w:spacing w:after="120"/>
        <w:ind w:firstLine="397"/>
        <w:jc w:val="both"/>
      </w:pPr>
      <w:r>
        <w:rPr>
          <w:rFonts w:ascii="Arial" w:cs="Arial" w:eastAsia="Arial" w:hAnsi="Arial"/>
          <w:sz w:val="24"/>
          <w:szCs w:val="24"/>
        </w:rPr>
        <w:t xml:space="preserve">31. Испорченные бланки листков нетрудоспособности, удостоверяющих временную нетрудоспособность, хранятся в отдельной папке с описью, в которой указываются фамилия, имя, отчество врача, дата сдачи, номера и серии испорченных бланков. Уничтожение их производится по акту комиссией, созданной по приказу руководителя организации, в конце календарного года. Корешки испорченных и использованных бланков хранятся в течение 3 лет, после чего ликвидируются в присутствии комиссии с составлением акта об уничтожении.</w:t>
      </w:r>
    </w:p>
    <w:p>
      <w:pPr>
        <w:spacing w:after="120"/>
        <w:ind w:firstLine="397"/>
        <w:jc w:val="both"/>
      </w:pPr>
      <w:r>
        <w:rPr>
          <w:rFonts w:ascii="Arial" w:cs="Arial" w:eastAsia="Arial" w:hAnsi="Arial"/>
          <w:sz w:val="24"/>
          <w:szCs w:val="24"/>
        </w:rPr>
        <w:t xml:space="preserve">32. Лечебно-профилактические организации обязаны предоставлять в вышестоящие органы здравоохранения отчеты-заявки (отчет составляется ответственным лицом) о фактическом расходовании бланков один раз в полгода.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Порядок выдачи листка нетрудоспособности при терапевтических и</w:t>
      </w:r>
    </w:p>
    <w:p>
      <w:pPr>
        <w:spacing w:after="240" w:before="200"/>
        <w:jc w:val="center"/>
      </w:pPr>
      <w:r>
        <w:rPr>
          <w:rFonts w:ascii="Arial" w:cs="Arial" w:eastAsia="Arial" w:hAnsi="Arial"/>
          <w:b/>
          <w:bCs/>
          <w:sz w:val="32"/>
          <w:szCs w:val="32"/>
        </w:rPr>
        <w:t xml:space="preserve"> Гинекологических заболеваниях и травмах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При заболеваниях и травмах лечащий врач выдает листок нетрудоспособности в течение всего времени до восстановления трудоспособности или установления инвалидности медико-социальной экспертной комиссией.</w:t>
      </w:r>
    </w:p>
    <w:p>
      <w:pPr>
        <w:spacing w:after="120"/>
        <w:ind w:firstLine="397"/>
        <w:jc w:val="both"/>
      </w:pPr>
      <w:r>
        <w:rPr>
          <w:rFonts w:ascii="Arial" w:cs="Arial" w:eastAsia="Arial" w:hAnsi="Arial"/>
          <w:sz w:val="24"/>
          <w:szCs w:val="24"/>
        </w:rPr>
        <w:t xml:space="preserve">34. При туберкулезных, психических и венерических заболеваниях листок нетрудоспособности выдается врачами соответствующих специализированных организаций (отделений, кабинетов). При обращении больных с этим заболеванием в лечебно-профилактические организации широкого профиля врач может выдавать листки нетрудоспособности на срок до 5 дней, затем обязан направить больного в специализированную организацию (отделение, кабинет).</w:t>
      </w:r>
    </w:p>
    <w:p>
      <w:pPr>
        <w:spacing w:after="120"/>
        <w:ind w:firstLine="397"/>
        <w:jc w:val="both"/>
      </w:pPr>
      <w:r>
        <w:rPr>
          <w:rFonts w:ascii="Arial" w:cs="Arial" w:eastAsia="Arial" w:hAnsi="Arial"/>
          <w:sz w:val="24"/>
          <w:szCs w:val="24"/>
        </w:rPr>
        <w:t xml:space="preserve">35. Там, где нет специализированных организаций (отделений, кабинетов), листки нетрудоспособности при указанных заболеваниях выдаются врачами общей лечебно-профилактической сети.</w:t>
      </w:r>
    </w:p>
    <w:p>
      <w:pPr>
        <w:spacing w:after="120"/>
        <w:ind w:firstLine="397"/>
        <w:jc w:val="both"/>
      </w:pPr>
      <w:r>
        <w:rPr>
          <w:rFonts w:ascii="Arial" w:cs="Arial" w:eastAsia="Arial" w:hAnsi="Arial"/>
          <w:sz w:val="24"/>
          <w:szCs w:val="24"/>
        </w:rPr>
        <w:t xml:space="preserve">36. В случаях добровольного обращения пациентов за стационарной помощью по поводу зависимости от психо-активных веществ, включая оказание неотложной помощи (алкогольные и другие виды интоксикационных психозов), листки нетрудоспособности выдаются.</w:t>
      </w:r>
    </w:p>
    <w:p>
      <w:pPr>
        <w:spacing w:after="120"/>
        <w:ind w:firstLine="397"/>
        <w:jc w:val="both"/>
      </w:pPr>
      <w:r>
        <w:rPr>
          <w:rFonts w:ascii="Arial" w:cs="Arial" w:eastAsia="Arial" w:hAnsi="Arial"/>
          <w:sz w:val="24"/>
          <w:szCs w:val="24"/>
        </w:rPr>
        <w:t xml:space="preserve">37. В случае получения производственных травм или при заболеваниях лицом, находящимся в состоянии опьянения, листки нетрудоспособности не выдаются. В этих случаях лечебно-профилактическими организациями выдается справка установленного образца (форма 094 у).</w:t>
      </w:r>
    </w:p>
    <w:p>
      <w:pPr>
        <w:spacing w:after="120"/>
        <w:ind w:firstLine="397"/>
        <w:jc w:val="both"/>
      </w:pPr>
      <w:r>
        <w:rPr>
          <w:rFonts w:ascii="Arial" w:cs="Arial" w:eastAsia="Arial" w:hAnsi="Arial"/>
          <w:sz w:val="24"/>
          <w:szCs w:val="24"/>
        </w:rPr>
        <w:t xml:space="preserve">38. Длительно болеющие лица направляются на освидетельствование в территориальные медико-социальные экспертные комиссии (МСЭК) через 120 дней со дня наступления нетрудоспособности или через 150 дней суммарной нетрудоспособности в течение последних 12 месяцев при повторных заболеваниях одной и той же болезнью. Более раннее направление на медико-социальную экспертную комиссию допускается в случае бесспорности наступления у больного стойкой нетрудоспособности и в случаях выявления профзаболевания.</w:t>
      </w:r>
    </w:p>
    <w:p>
      <w:pPr>
        <w:spacing w:after="120"/>
        <w:ind w:firstLine="397"/>
        <w:jc w:val="both"/>
      </w:pPr>
      <w:r>
        <w:rPr>
          <w:rFonts w:ascii="Arial" w:cs="Arial" w:eastAsia="Arial" w:hAnsi="Arial"/>
          <w:sz w:val="24"/>
          <w:szCs w:val="24"/>
        </w:rPr>
        <w:t xml:space="preserve">39. Больные, временно утратившие трудоспособность вследствие заболевания туберкулезом, впервые направляются на медико-социальную экспертизу не ранее 6 месяцев (180 дней) со дня наступления временной нетрудоспособности, в зависимости от формы, тяжести, распространенности процесса и клинического прогноза, или не позднее 10 месяцев (300 дней) в общей сложности в течение последних 12 месяцев.</w:t>
      </w:r>
    </w:p>
    <w:p>
      <w:pPr>
        <w:spacing w:after="120"/>
        <w:ind w:firstLine="397"/>
        <w:jc w:val="both"/>
      </w:pPr>
      <w:r>
        <w:rPr>
          <w:rFonts w:ascii="Arial" w:cs="Arial" w:eastAsia="Arial" w:hAnsi="Arial"/>
          <w:sz w:val="24"/>
          <w:szCs w:val="24"/>
        </w:rPr>
        <w:t xml:space="preserve">Лица, с рецидивом туберкулеза имеют право на листок нетрудоспособности, длительность которого в общей сложности составляет до 12 месяцев со времени наступления нетрудоспособности. Продление листка нетрудоспособности сверх указанного срока или установления стойкой нетрудоспособности осуществляется медико-социальной экспертной комиссией.</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os_j3vlzub-gddomou0li">
        <w:r>
          <w:rPr>
            <w:rFonts w:ascii="Arial" w:cs="Arial" w:eastAsia="Arial" w:hAnsi="Arial"/>
            <w:i/>
            <w:iCs/>
            <w:color w:val="1D4ED8"/>
            <w:sz w:val="24"/>
            <w:szCs w:val="24"/>
            <w:u w:val="single"/>
          </w:rPr>
          <w:t xml:space="preserve">8 мая 2013 года № 261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40. Если по заключению центра медико-социальной экспертизы лиц с ограниченными возможностями здоровья отсутствуют основания для признания больного лицом с ограниченными возможностями здоровья, и он продолжает быть временно нетрудоспособным, то листок нетрудоспособности подлежит продлению при благоприятном клиническом и трудовом прогнозе, эффективности проводимого лечения, по решению медико-социальной экспертной комиссии, до полного восстановления трудоспособности на срок не более 8 месяцев (по общей продолжительности). В отдельных случаях (травмы, состояния после реконструктивных операций) - до 12 месяцев.</w:t>
      </w:r>
    </w:p>
    <w:p>
      <w:pPr>
        <w:spacing w:after="120"/>
        <w:ind w:firstLine="397"/>
        <w:jc w:val="both"/>
      </w:pPr>
      <w:r>
        <w:rPr>
          <w:rFonts w:ascii="Arial" w:cs="Arial" w:eastAsia="Arial" w:hAnsi="Arial"/>
          <w:sz w:val="24"/>
          <w:szCs w:val="24"/>
        </w:rPr>
        <w:t xml:space="preserve">41. Врачебно-консультативная комиссия, или при ее отсутствии лечащий врач, с утверждения руководителя данной медицинской организации, может назначить нетрудоспособному лицу вследствие заболевания туберкулезом или профессиональной болезнью временный перевод на другую работу, с выдачей листка нетрудоспособности на срок не более 60 календарных дней. Такой перевод назначается, если больной нетрудоспособен по своей обычной работе, но может без ущерба для работы и без нарушения нормального хода лечения выполнять другую работу. При этом в листке нетрудоспособности делается отметка о назначенном переводе за подписью руководителя медицинской организации. В случае необходимости перевода работающего лица на другую работу по состоянию здоровья в связи с прочими заболеваниями (не указанными в настоящем пункте), листок нетрудоспособности не выдается, а выдается заключение медико-социальной экспертной комиссии.</w:t>
      </w:r>
    </w:p>
    <w:p>
      <w:pPr>
        <w:spacing w:after="120"/>
        <w:ind w:firstLine="397"/>
        <w:jc w:val="both"/>
      </w:pPr>
      <w:r>
        <w:rPr>
          <w:rFonts w:ascii="Arial" w:cs="Arial" w:eastAsia="Arial" w:hAnsi="Arial"/>
          <w:sz w:val="24"/>
          <w:szCs w:val="24"/>
        </w:rPr>
        <w:t xml:space="preserve">42. В случае обращения больного в организации службы скорой и неотложной медицинской помощи (станция, отделение, пункт центра семейной медицины) в дневное время, медицинский персонал данной службы, оказав неотложную помощь, направляет его в группу семейных врачей, далее группа семейных врачей или центр семейной медицины по месту приписки - на прием к врачу или на стационарное лечение. В случае обращения в отделение, пункт скорой медицинской помощи в вечернее или ночное время, когда в группе семейных врачей или центре семейной медицины нет приема, дежурный медицинский персонал службы скорой и неотложной медицинской помощи, оказав неотложную помощь, или госпитализирует, или предлагает нетрудоспособному лицу явиться на следующий день к врачу в группу семейных врачей или центр семейной медицины, в случае надобности - вызвать врача на дом. При этом он выдает справку, указывая час освобождения от работы, характер заболевания или травмы. Врач группы семейных врачей, центра семейных врачей, признавая гражданина нетрудоспособным, выдает ему листок нетрудоспособности с момента, указанного в справке, если не признает - листок нетрудоспособности не выдается, в направлении (посыльном листке) делается отметка о времени его посещения.</w:t>
      </w:r>
    </w:p>
    <w:p>
      <w:pPr>
        <w:spacing w:after="120"/>
        <w:ind w:firstLine="397"/>
        <w:jc w:val="both"/>
      </w:pPr>
      <w:r>
        <w:rPr>
          <w:rFonts w:ascii="Arial" w:cs="Arial" w:eastAsia="Arial" w:hAnsi="Arial"/>
          <w:sz w:val="24"/>
          <w:szCs w:val="24"/>
        </w:rPr>
        <w:t xml:space="preserve">43. В лечебных организациях, где функционируют дневные стационары, листки нетрудоспособности выдаются как при амбулаторном лечении.</w:t>
      </w:r>
    </w:p>
    <w:p>
      <w:pPr>
        <w:spacing w:after="120"/>
        <w:ind w:firstLine="397"/>
        <w:jc w:val="both"/>
      </w:pPr>
      <w:r>
        <w:rPr>
          <w:rFonts w:ascii="Arial" w:cs="Arial" w:eastAsia="Arial" w:hAnsi="Arial"/>
          <w:sz w:val="24"/>
          <w:szCs w:val="24"/>
        </w:rPr>
        <w:t xml:space="preserve">44. При лечении в стационаре листок нетрудоспособности выдается лечащим врачом с утверждения заведующего отделением на весь период стационарного лечения.</w:t>
      </w:r>
    </w:p>
    <w:p>
      <w:pPr>
        <w:spacing w:after="120"/>
        <w:ind w:firstLine="397"/>
        <w:jc w:val="both"/>
      </w:pPr>
      <w:r>
        <w:rPr>
          <w:rFonts w:ascii="Arial" w:cs="Arial" w:eastAsia="Arial" w:hAnsi="Arial"/>
          <w:sz w:val="24"/>
          <w:szCs w:val="24"/>
        </w:rPr>
        <w:t xml:space="preserve">При выписке из стационара и необходимости продолжения лечения в амбулаторных условиях продление листка нетрудоспособности производится лечащим врачом стационара с утверждения заведующего отделением до срока, назначенного для явки в группу семейных врачей и центр семейных врачей - до 3 дней, для иногородних - с учетом дней проезда к месту жительства.</w:t>
      </w:r>
    </w:p>
    <w:p>
      <w:pPr>
        <w:spacing w:after="120"/>
        <w:ind w:firstLine="397"/>
        <w:jc w:val="both"/>
      </w:pPr>
      <w:r>
        <w:rPr>
          <w:rFonts w:ascii="Arial" w:cs="Arial" w:eastAsia="Arial" w:hAnsi="Arial"/>
          <w:sz w:val="24"/>
          <w:szCs w:val="24"/>
        </w:rPr>
        <w:t xml:space="preserve">45. Лицам, у которых одновременно возникли два и более случая (вида) временной нетрудоспособности, выдается только один листок нетрудоспособности.</w:t>
      </w:r>
    </w:p>
    <w:p>
      <w:pPr>
        <w:spacing w:after="120"/>
        <w:ind w:firstLine="397"/>
        <w:jc w:val="both"/>
      </w:pPr>
      <w:r>
        <w:rPr>
          <w:rFonts w:ascii="Arial" w:cs="Arial" w:eastAsia="Arial" w:hAnsi="Arial"/>
          <w:sz w:val="24"/>
          <w:szCs w:val="24"/>
        </w:rPr>
        <w:t xml:space="preserve">46. При временной нетрудоспособности в период ежегодных оплачиваемых основных и дополнительных отпусков листок нетрудоспособности выдается в установленном порядке.</w:t>
      </w:r>
    </w:p>
    <w:p>
      <w:pPr>
        <w:spacing w:after="120"/>
        <w:ind w:firstLine="397"/>
        <w:jc w:val="both"/>
      </w:pPr>
      <w:r>
        <w:rPr>
          <w:rFonts w:ascii="Arial" w:cs="Arial" w:eastAsia="Arial" w:hAnsi="Arial"/>
          <w:sz w:val="24"/>
          <w:szCs w:val="24"/>
        </w:rPr>
        <w:t xml:space="preserve">47. Гражданам, обратившимся за медицинской помощью в конце рабочего дня, листок нетрудоспособности, при их согласии, выдается со следующего календарного дня.</w:t>
      </w:r>
    </w:p>
    <w:p>
      <w:pPr>
        <w:spacing w:after="120"/>
        <w:ind w:firstLine="397"/>
        <w:jc w:val="both"/>
      </w:pPr>
      <w:r>
        <w:rPr>
          <w:rFonts w:ascii="Arial" w:cs="Arial" w:eastAsia="Arial" w:hAnsi="Arial"/>
          <w:sz w:val="24"/>
          <w:szCs w:val="24"/>
        </w:rPr>
        <w:t xml:space="preserve">48. Для специального лечения в другом городе листок нетрудоспособности выдается врачебно-консультативной комиссией (а если ее нет, то лечащим врачом совместно с главным врачом).</w:t>
      </w:r>
    </w:p>
    <w:p>
      <w:pPr>
        <w:spacing w:after="120"/>
        <w:ind w:firstLine="397"/>
        <w:jc w:val="both"/>
      </w:pPr>
      <w:r>
        <w:rPr>
          <w:rFonts w:ascii="Arial" w:cs="Arial" w:eastAsia="Arial" w:hAnsi="Arial"/>
          <w:sz w:val="24"/>
          <w:szCs w:val="24"/>
        </w:rPr>
        <w:t xml:space="preserve">49. При временной нетрудоспособности женщинам, находящимся в отпуске по уходу за ребенком, или лицам, осуществляющим уход за ребенком, работающим на условиях неполного рабочего дня или на дому, листок нетрудоспособности выдается на общих основаниях в установленном порядке.</w:t>
      </w:r>
    </w:p>
    <w:p>
      <w:pPr>
        <w:spacing w:after="120"/>
        <w:ind w:firstLine="397"/>
        <w:jc w:val="both"/>
      </w:pPr>
      <w:r>
        <w:rPr>
          <w:rFonts w:ascii="Arial" w:cs="Arial" w:eastAsia="Arial" w:hAnsi="Arial"/>
          <w:sz w:val="24"/>
          <w:szCs w:val="24"/>
        </w:rPr>
        <w:t xml:space="preserve">50. При наступлении временной нетрудоспособности в период отпуска без сохранения заработной платы, отпуска по уходу за ребенком, листок нетрудоспособности в связи с заболеванием и травмой выдается со дня окончания указанных отпусков в случае продолжающейся нетрудоспособности.</w:t>
      </w:r>
    </w:p>
    <w:p>
      <w:pPr>
        <w:spacing w:after="120"/>
        <w:ind w:firstLine="397"/>
        <w:jc w:val="both"/>
      </w:pPr>
      <w:r>
        <w:rPr>
          <w:rFonts w:ascii="Arial" w:cs="Arial" w:eastAsia="Arial" w:hAnsi="Arial"/>
          <w:sz w:val="24"/>
          <w:szCs w:val="24"/>
        </w:rPr>
        <w:t xml:space="preserve">51. Работающие пенсионеры имеют право на получение листка нетрудоспособности на общих основаниях.</w:t>
      </w:r>
    </w:p>
    <w:p>
      <w:pPr>
        <w:spacing w:after="120"/>
        <w:ind w:firstLine="397"/>
        <w:jc w:val="both"/>
      </w:pPr>
      <w:r>
        <w:rPr>
          <w:rFonts w:ascii="Arial" w:cs="Arial" w:eastAsia="Arial" w:hAnsi="Arial"/>
          <w:sz w:val="24"/>
          <w:szCs w:val="24"/>
        </w:rPr>
        <w:t xml:space="preserve">52. Работающим лицам с ограниченными возможностями здоровья листок нетрудоспособности выдается на общих основаниях, независимо от группы инвалидности, но сроки временной нетрудоспособности ограничены (кроме III группы). При временной нетрудоспособности в связи с заболеванием листок нетрудоспособности выдается на срок не более 2 месяцев подряд и не более 3 месяцев с перерывами в календарном году. Если причиной временной нетрудоспособности у работающего лица с ограниченными возможностями здоровья явилось профессиональное заболевание или трудовое увечье, то листок нетрудоспособности выдается до выздоровления или до пересмотра группы инвалидности, но на период не более 4 месяцев подряд. В случае, если лицо в связи с трудовым увечьем или профессиональным заболеванием уже признано лицом с ограниченными возможностями здоровья, то последующие обострения этого заболевания с выдачей листка нетрудоспособности расцениваются как "общее заболевание".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Порядок выдачи листка нетрудоспособности по беременности и родам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По беременности и родам листок нетрудоспособности выдается врачом акушером-гинекологом, а при его отсутствии - врачом, ведущим общий прием. Выдача листка нетрудоспособности производится с 30 недель беременности единовременно, продолжительностью 126 календарных дней (70 календарных дней до родов и 56 календарных дней после родов). При многоплодной беременности листок нетрудоспособности по беременности и родам выдается с 28 недель беременности, при этом общая продолжительность дородового и послеродового отпусков составляет 140 календарных дней.</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rxuxxslalvbw1bpcqyn13">
        <w:r>
          <w:rPr>
            <w:rFonts w:ascii="Arial" w:cs="Arial" w:eastAsia="Arial" w:hAnsi="Arial"/>
            <w:i/>
            <w:iCs/>
            <w:color w:val="1D4ED8"/>
            <w:sz w:val="24"/>
            <w:szCs w:val="24"/>
            <w:u w:val="single"/>
          </w:rPr>
          <w:t xml:space="preserve">9 января 2014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 Листок нетрудоспособности по беременности выдается до родов или не позднее 10 дней после родов.</w:t>
      </w:r>
    </w:p>
    <w:p>
      <w:pPr>
        <w:spacing w:after="120"/>
        <w:ind w:firstLine="397"/>
        <w:jc w:val="both"/>
      </w:pPr>
      <w:r>
        <w:rPr>
          <w:rFonts w:ascii="Arial" w:cs="Arial" w:eastAsia="Arial" w:hAnsi="Arial"/>
          <w:sz w:val="24"/>
          <w:szCs w:val="24"/>
        </w:rPr>
        <w:t xml:space="preserve">55. При осложненных родах, наступивших до 30 недель беременности и рождении живого ребенка, листок нетрудоспособности по беременности и родам выдается лечебно-профилактической организацией, где произошли роды, на 140 календарных дней, а в случае рождения мертвого ребенка или его смерти в течение первых 7 дней после родов - всего на 70 календарных дней.</w:t>
      </w:r>
    </w:p>
    <w:p>
      <w:pPr>
        <w:spacing w:after="120"/>
        <w:ind w:firstLine="397"/>
        <w:jc w:val="both"/>
      </w:pPr>
      <w:r>
        <w:rPr>
          <w:rFonts w:ascii="Arial" w:cs="Arial" w:eastAsia="Arial" w:hAnsi="Arial"/>
          <w:sz w:val="24"/>
          <w:szCs w:val="24"/>
        </w:rPr>
        <w:t xml:space="preserve">56. Листок нетрудоспособности за время отпуска по беременности и родам выдается женщинам, проживающим и и  отдаленных труднодоступных зонах, продолжительностью 140 календарных дней (70 календарных дней до родов и 70 календарных дней после родов), при осложненных родах - 156 календарных дней (70 календарных дней до родов и 86 календарных дней после родов), при рождении двух и более детей - 180 календарных дней (70 календарных дней до родов и 110 календарных дней после родов).</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ctirbipbnd4dkgjfcxpco">
        <w:r>
          <w:rPr>
            <w:rFonts w:ascii="Arial" w:cs="Arial" w:eastAsia="Arial" w:hAnsi="Arial"/>
            <w:i/>
            <w:iCs/>
            <w:color w:val="1D4ED8"/>
            <w:sz w:val="24"/>
            <w:szCs w:val="24"/>
            <w:u w:val="single"/>
          </w:rPr>
          <w:t xml:space="preserve">9 января 2014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57. При наступлении беременности в период нахождения женщины в отпуске по уходу за ребенком листок нетрудоспособности выдается на общих основаниях.</w:t>
      </w:r>
    </w:p>
    <w:p>
      <w:pPr>
        <w:spacing w:after="120"/>
        <w:ind w:firstLine="397"/>
        <w:jc w:val="both"/>
      </w:pPr>
      <w:r>
        <w:rPr>
          <w:rFonts w:ascii="Arial" w:cs="Arial" w:eastAsia="Arial" w:hAnsi="Arial"/>
          <w:sz w:val="24"/>
          <w:szCs w:val="24"/>
        </w:rPr>
        <w:t xml:space="preserve">58. При усыновлении (удочерении) ребенка в возрасте до 3 месяцев листок нетрудоспособности выдается усыновившему (удочерившему) лицу на период со дня усыновления (удочерения) и до истечения 70 календарных дней со дня рождения ребенка, а при одновременном усыновлении (удочерении) двух или более детей - на 110 календарных дней со дня их рождения.</w:t>
      </w:r>
    </w:p>
    <w:p>
      <w:pPr>
        <w:spacing w:after="120"/>
        <w:ind w:firstLine="397"/>
        <w:jc w:val="both"/>
      </w:pPr>
      <w:r>
        <w:rPr>
          <w:rFonts w:ascii="Arial" w:cs="Arial" w:eastAsia="Arial" w:hAnsi="Arial"/>
          <w:sz w:val="24"/>
          <w:szCs w:val="24"/>
        </w:rPr>
        <w:t xml:space="preserve">59. При операции прерывания беременности по медицинским и социальным показаниям листок нетрудоспособности выдается в порядке, предусмотренном при выдаче листка нетрудоспособности при заболеваниях и травмах.</w:t>
      </w:r>
    </w:p>
    <w:p>
      <w:pPr>
        <w:spacing w:after="120"/>
        <w:ind w:firstLine="397"/>
        <w:jc w:val="both"/>
      </w:pPr>
      <w:r>
        <w:rPr>
          <w:rFonts w:ascii="Arial" w:cs="Arial" w:eastAsia="Arial" w:hAnsi="Arial"/>
          <w:sz w:val="24"/>
          <w:szCs w:val="24"/>
        </w:rPr>
        <w:t xml:space="preserve">60. Листок нетрудоспособности по аборту выдается врачом, производящим аборт, с утверждения руководителя медицинской организации, на срок, определяемый в зависимости от состояния здоровья женщины.</w:t>
      </w:r>
    </w:p>
    <w:p>
      <w:pPr>
        <w:spacing w:after="120"/>
        <w:ind w:firstLine="397"/>
        <w:jc w:val="both"/>
      </w:pPr>
      <w:r>
        <w:rPr>
          <w:rFonts w:ascii="Arial" w:cs="Arial" w:eastAsia="Arial" w:hAnsi="Arial"/>
          <w:sz w:val="24"/>
          <w:szCs w:val="24"/>
        </w:rPr>
        <w:t xml:space="preserve">601 При операции по «подсадке эмбриона» листок нетрудоспособности выдается оперирующим врачом на период с момента госпитализации до установления факта беременности, затем лист нетрудоспособности выдается на общих основаниях.</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0wgxgi4aw3dgltmdycv93">
        <w:r>
          <w:rPr>
            <w:rFonts w:ascii="Arial" w:cs="Arial" w:eastAsia="Arial" w:hAnsi="Arial"/>
            <w:i/>
            <w:iCs/>
            <w:color w:val="1D4ED8"/>
            <w:sz w:val="24"/>
            <w:szCs w:val="24"/>
            <w:u w:val="single"/>
          </w:rPr>
          <w:t xml:space="preserve">9 января 2014 года № 4</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6. Порядок выдачи листка нетрудоспособности по уходу</w:t>
      </w:r>
    </w:p>
    <w:p>
      <w:pPr>
        <w:spacing w:after="240" w:before="200"/>
        <w:jc w:val="center"/>
      </w:pPr>
      <w:r>
        <w:rPr>
          <w:rFonts w:ascii="Arial" w:cs="Arial" w:eastAsia="Arial" w:hAnsi="Arial"/>
          <w:b/>
          <w:bCs/>
          <w:sz w:val="32"/>
          <w:szCs w:val="32"/>
        </w:rPr>
        <w:t xml:space="preserve">за больным членом семьи, больным ребенком и лицом</w:t>
      </w:r>
    </w:p>
    <w:p>
      <w:pPr>
        <w:spacing w:after="240" w:before="200"/>
        <w:jc w:val="center"/>
      </w:pPr>
      <w:r>
        <w:rPr>
          <w:rFonts w:ascii="Arial" w:cs="Arial" w:eastAsia="Arial" w:hAnsi="Arial"/>
          <w:b/>
          <w:bCs/>
          <w:sz w:val="32"/>
          <w:szCs w:val="32"/>
        </w:rPr>
        <w:t xml:space="preserve">с ограниченными возможностями здоровья с детства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Листок нетрудоспособности по уходу за больным выдается лечащим врачом одному из членов семьи (опекуну), непосредственно осуществляющему уход. Листок нетрудоспособности выдается по уходу за взрослым членом семьи и больным подростком старше 14 лет, получающим лечение в амбулаторно-поликлинических условиях сроком до 3 календарных дней, по решению расширенной врачебно-консультативной комиссии - не более чем до 7 календарных дней в общей сложности.</w:t>
      </w:r>
    </w:p>
    <w:p>
      <w:pPr>
        <w:spacing w:after="120"/>
        <w:ind w:firstLine="397"/>
        <w:jc w:val="both"/>
      </w:pPr>
      <w:r>
        <w:rPr>
          <w:rFonts w:ascii="Arial" w:cs="Arial" w:eastAsia="Arial" w:hAnsi="Arial"/>
          <w:sz w:val="24"/>
          <w:szCs w:val="24"/>
        </w:rPr>
        <w:t xml:space="preserve">62. За ребенком до 7 лет при амбулаторном лечении - на весь период острого заболевания или до наступления ремиссии при обострении хронического заболевания; за ребенком старше 7 лет - на срок до 14 календарных дней, если по медицинскому заключению не требуется большего срока.</w:t>
      </w:r>
    </w:p>
    <w:p>
      <w:pPr>
        <w:spacing w:after="120"/>
        <w:ind w:firstLine="397"/>
        <w:jc w:val="both"/>
      </w:pPr>
      <w:r>
        <w:rPr>
          <w:rFonts w:ascii="Arial" w:cs="Arial" w:eastAsia="Arial" w:hAnsi="Arial"/>
          <w:sz w:val="24"/>
          <w:szCs w:val="24"/>
        </w:rPr>
        <w:t xml:space="preserve">63. За ребенком до 7 лет при стационарном лечении - на весь срок лечения, старше 7 лет - после заключения расширенной врачебно-консультативной комиссии о необходимости осуществления ухода.</w:t>
      </w:r>
    </w:p>
    <w:p>
      <w:pPr>
        <w:spacing w:after="120"/>
        <w:ind w:firstLine="397"/>
        <w:jc w:val="both"/>
      </w:pPr>
      <w:r>
        <w:rPr>
          <w:rFonts w:ascii="Arial" w:cs="Arial" w:eastAsia="Arial" w:hAnsi="Arial"/>
          <w:sz w:val="24"/>
          <w:szCs w:val="24"/>
        </w:rPr>
        <w:t xml:space="preserve">64. За детьми до 14 лет, инфицированными вирусом иммунодефицита, страдающими тяжелыми заболеваниями крови, злокачественными новообразованиями, ожогами - на весь период пребывания в стационаре.</w:t>
      </w:r>
    </w:p>
    <w:p>
      <w:pPr>
        <w:spacing w:after="120"/>
        <w:ind w:firstLine="397"/>
        <w:jc w:val="both"/>
      </w:pPr>
      <w:r>
        <w:rPr>
          <w:rFonts w:ascii="Arial" w:cs="Arial" w:eastAsia="Arial" w:hAnsi="Arial"/>
          <w:sz w:val="24"/>
          <w:szCs w:val="24"/>
        </w:rPr>
        <w:t xml:space="preserve">65. В случаях болезни лица, фактически осуществляющего уход за ребенком (мать, отец, бабушка, дедушка, опекун или другое лицо), находящегося в отпуске по уходу за ребенком до 3 лет или лицом с ограниченными возможностями здоровья с детства до 18 лет, листок нетрудоспособности выдается лицу, фактически осуществляющему уход за ребенком, лечебно-профилактической организацией, в котором лечится лицо, фактически осуществляющего уход за ребенком, на весь период, в течение которого оно осуществляет уход.</w:t>
      </w:r>
    </w:p>
    <w:p>
      <w:pPr>
        <w:spacing w:after="120"/>
        <w:ind w:firstLine="397"/>
        <w:jc w:val="both"/>
      </w:pPr>
      <w:r>
        <w:rPr>
          <w:rFonts w:ascii="Arial" w:cs="Arial" w:eastAsia="Arial" w:hAnsi="Arial"/>
          <w:sz w:val="24"/>
          <w:szCs w:val="24"/>
        </w:rPr>
        <w:t xml:space="preserve">При амбулаторном и стационарном лечении лица, фактически осуществляющего уход за ребенком, листок нетрудоспособности по уходу за ребенком может продлеваться без явки лица, занятого уходом.</w:t>
      </w:r>
    </w:p>
    <w:p>
      <w:pPr>
        <w:spacing w:after="120"/>
        <w:ind w:firstLine="397"/>
        <w:jc w:val="both"/>
      </w:pPr>
      <w:r>
        <w:rPr>
          <w:rFonts w:ascii="Arial" w:cs="Arial" w:eastAsia="Arial" w:hAnsi="Arial"/>
          <w:sz w:val="24"/>
          <w:szCs w:val="24"/>
        </w:rPr>
        <w:t xml:space="preserve">66. При одновременном заболевании двух и более детей по уходу за ними выдается один листок нетрудоспособности.</w:t>
      </w:r>
    </w:p>
    <w:p>
      <w:pPr>
        <w:spacing w:after="120"/>
        <w:ind w:firstLine="397"/>
        <w:jc w:val="both"/>
      </w:pPr>
      <w:r>
        <w:rPr>
          <w:rFonts w:ascii="Arial" w:cs="Arial" w:eastAsia="Arial" w:hAnsi="Arial"/>
          <w:sz w:val="24"/>
          <w:szCs w:val="24"/>
        </w:rPr>
        <w:t xml:space="preserve">67. При разновременном заболевании двух детей листок нетрудоспособности по уходу за другим ребенком выдается после закрытия первого документа без зачета дней, совпавших с днями освобождения от работы по первому листку нетрудоспособности.</w:t>
      </w:r>
    </w:p>
    <w:p>
      <w:pPr>
        <w:spacing w:after="120"/>
        <w:ind w:firstLine="397"/>
        <w:jc w:val="both"/>
      </w:pPr>
      <w:r>
        <w:rPr>
          <w:rFonts w:ascii="Arial" w:cs="Arial" w:eastAsia="Arial" w:hAnsi="Arial"/>
          <w:sz w:val="24"/>
          <w:szCs w:val="24"/>
        </w:rPr>
        <w:t xml:space="preserve">68. По уходу за ребенком листки нетрудоспособности выдаются на период карантина в детских дошкольных учреждениях, школах, наложенного постановлением территориального Центра госсанэпиднадзора.</w:t>
      </w:r>
    </w:p>
    <w:p>
      <w:pPr>
        <w:spacing w:after="120"/>
        <w:ind w:firstLine="397"/>
        <w:jc w:val="both"/>
      </w:pPr>
      <w:r>
        <w:rPr>
          <w:rFonts w:ascii="Arial" w:cs="Arial" w:eastAsia="Arial" w:hAnsi="Arial"/>
          <w:sz w:val="24"/>
          <w:szCs w:val="24"/>
        </w:rPr>
        <w:t xml:space="preserve">69. Листки нетрудоспособности не выдаются по уходу за больным членом семьи, здоровым ребенком и лицом с ограниченными возможностями здоровья с детства:</w:t>
      </w:r>
    </w:p>
    <w:p>
      <w:pPr>
        <w:spacing w:after="120"/>
        <w:ind w:firstLine="397"/>
        <w:jc w:val="both"/>
      </w:pPr>
      <w:r>
        <w:rPr>
          <w:rFonts w:ascii="Arial" w:cs="Arial" w:eastAsia="Arial" w:hAnsi="Arial"/>
          <w:sz w:val="24"/>
          <w:szCs w:val="24"/>
        </w:rPr>
        <w:t xml:space="preserve">а) за хроническими больными в период ремиссии;</w:t>
      </w:r>
    </w:p>
    <w:p>
      <w:pPr>
        <w:spacing w:after="120"/>
        <w:ind w:firstLine="397"/>
        <w:jc w:val="both"/>
      </w:pPr>
      <w:r>
        <w:rPr>
          <w:rFonts w:ascii="Arial" w:cs="Arial" w:eastAsia="Arial" w:hAnsi="Arial"/>
          <w:sz w:val="24"/>
          <w:szCs w:val="24"/>
        </w:rPr>
        <w:t xml:space="preserve">б) в период оплачиваемых основного и дополнительного отпусков и отпуска без сохранения заработной платы;</w:t>
      </w:r>
    </w:p>
    <w:p>
      <w:pPr>
        <w:spacing w:after="120"/>
        <w:ind w:firstLine="397"/>
        <w:jc w:val="both"/>
      </w:pPr>
      <w:r>
        <w:rPr>
          <w:rFonts w:ascii="Arial" w:cs="Arial" w:eastAsia="Arial" w:hAnsi="Arial"/>
          <w:sz w:val="24"/>
          <w:szCs w:val="24"/>
        </w:rPr>
        <w:t xml:space="preserve">в) в период отпуска по беременности и родам;</w:t>
      </w:r>
    </w:p>
    <w:p>
      <w:pPr>
        <w:spacing w:after="120"/>
        <w:ind w:firstLine="397"/>
        <w:jc w:val="both"/>
      </w:pPr>
      <w:r>
        <w:rPr>
          <w:rFonts w:ascii="Arial" w:cs="Arial" w:eastAsia="Arial" w:hAnsi="Arial"/>
          <w:sz w:val="24"/>
          <w:szCs w:val="24"/>
        </w:rPr>
        <w:t xml:space="preserve">г) в период отпуска по уходу за ребенком.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Порядок выдачи листка нетрудоспособности на период санаторно-курортного </w:t>
      </w:r>
    </w:p>
    <w:p>
      <w:pPr>
        <w:spacing w:after="240" w:before="200"/>
        <w:jc w:val="center"/>
      </w:pPr>
      <w:r>
        <w:rPr>
          <w:rFonts w:ascii="Arial" w:cs="Arial" w:eastAsia="Arial" w:hAnsi="Arial"/>
          <w:b/>
          <w:bCs/>
          <w:sz w:val="32"/>
          <w:szCs w:val="32"/>
        </w:rPr>
        <w:t xml:space="preserve">Лечения и медицинской реабилитации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 При направлении на санаторно-курортное лечение в санаторий лица с ограниченными возможностями здоровья с детства в возрасте до 18 лет, при наличии медицинского заключения о необходимости индивидуального ухода за ним, листок нетрудоспособности выдается одному из родителей (опекуну) на весь период санаторно-курортного лечения ребенка с учетом времени проезда.</w:t>
      </w:r>
    </w:p>
    <w:p>
      <w:pPr>
        <w:spacing w:after="120"/>
        <w:ind w:firstLine="397"/>
        <w:jc w:val="both"/>
      </w:pPr>
      <w:r>
        <w:rPr>
          <w:rFonts w:ascii="Arial" w:cs="Arial" w:eastAsia="Arial" w:hAnsi="Arial"/>
          <w:sz w:val="24"/>
          <w:szCs w:val="24"/>
        </w:rPr>
        <w:t xml:space="preserve">71. При лечении в туберкулезном санатории листки нетрудоспособности выдаются лечащим врачом санатория.</w:t>
      </w:r>
    </w:p>
    <w:p>
      <w:pPr>
        <w:spacing w:after="120"/>
        <w:ind w:firstLine="397"/>
        <w:jc w:val="both"/>
      </w:pPr>
      <w:r>
        <w:rPr>
          <w:rFonts w:ascii="Arial" w:cs="Arial" w:eastAsia="Arial" w:hAnsi="Arial"/>
          <w:sz w:val="24"/>
          <w:szCs w:val="24"/>
        </w:rPr>
        <w:t xml:space="preserve">Получающие листки нетрудоспособности в туберкулезном санатории предоставляют направление в санаторий и справку администрации о длительности основного и дополнительного отпусков.</w:t>
      </w:r>
    </w:p>
    <w:p>
      <w:pPr>
        <w:spacing w:after="120"/>
        <w:ind w:firstLine="397"/>
        <w:jc w:val="both"/>
      </w:pPr>
      <w:r>
        <w:rPr>
          <w:rFonts w:ascii="Arial" w:cs="Arial" w:eastAsia="Arial" w:hAnsi="Arial"/>
          <w:sz w:val="24"/>
          <w:szCs w:val="24"/>
        </w:rPr>
        <w:t xml:space="preserve">72. При направлении больных на реабилитационное лечение в Кыргызский научно-исследовательский институт курортологии и восстановительного лечения из лечебно-профилактической организации после перенесенного острого инфаркта миокарда, аортокоронарного шунтирования, оперативного вмешательства по поводу аневризмы сердца листок нетрудоспособности продлевается лечащим врачом санатория на весь период долечивания. При направлении в центры реабилитации больных непосредственно из лечебных организаций листок нетрудоспособности продлевается лечащим врачом центра на весь срок долечивания или реабилитации.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Порядок выдачи листка</w:t>
      </w:r>
    </w:p>
    <w:p>
      <w:pPr>
        <w:spacing w:after="240" w:before="200"/>
        <w:jc w:val="center"/>
      </w:pPr>
      <w:r>
        <w:rPr>
          <w:rFonts w:ascii="Arial" w:cs="Arial" w:eastAsia="Arial" w:hAnsi="Arial"/>
          <w:b/>
          <w:bCs/>
          <w:sz w:val="32"/>
          <w:szCs w:val="32"/>
        </w:rPr>
        <w:t xml:space="preserve">нетрудоспособности при карантине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При временном отстранении от работы лиц, контактировавших с инфекционными больными или вследствие бактерионосительства, листки нетрудоспособности выдаются лечебно-профилактической организацией врачом-инфекционистом или лечащим врачом по представлению врача-эпидемиолога. Продолжительность карантина определяется утвержденными сроками изоляции на срок до 5 дней.</w:t>
      </w:r>
    </w:p>
    <w:p>
      <w:pPr>
        <w:spacing w:after="120"/>
        <w:ind w:firstLine="397"/>
        <w:jc w:val="both"/>
      </w:pPr>
      <w:r>
        <w:rPr>
          <w:rFonts w:ascii="Arial" w:cs="Arial" w:eastAsia="Arial" w:hAnsi="Arial"/>
          <w:sz w:val="24"/>
          <w:szCs w:val="24"/>
        </w:rPr>
        <w:t xml:space="preserve">74. На период нахождения граждан в стационаре Центра реабилитации лиц с ограниченными возможностями здоровья уполномоченного органа социальной защиты листок нетрудоспособности выдается на весь период пребывания в стационаре и время проезда к месту лечения и обратно.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Ответственность врачей и обжалование их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За необоснованную и неправильную выдачу листка нетрудоспособности, выдавшие его врачи, и руководитель, заверивший этот листок, несут ответственность в соответствии с законодательством Кыргызской Республики. Ответственность за организацию работы по экспертизе трудоспособности, выдаче, хранению и учету листков нетрудоспособности возлагается на руководителя лечебно-профилактической организации.</w:t>
      </w:r>
    </w:p>
    <w:p>
      <w:pPr>
        <w:spacing w:after="120"/>
        <w:ind w:firstLine="397"/>
        <w:jc w:val="both"/>
      </w:pPr>
      <w:r>
        <w:rPr>
          <w:rFonts w:ascii="Arial" w:cs="Arial" w:eastAsia="Arial" w:hAnsi="Arial"/>
          <w:sz w:val="24"/>
          <w:szCs w:val="24"/>
        </w:rPr>
        <w:t xml:space="preserve">76. Жалобы граждан на действия врачей, связанные с выдачей листков нетрудоспособности, разрешаются руководителем медицинской организации или врачебно-консультативной комиссией при ее наличии, в случаях несогласия с их решением гражданин может обратиться в вышестоящие инстанции или суд.</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Анализ показателей заболеваемости с временной утратой трудоспособности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Анализ заболеваемости с временной утратой трудоспособности осуществляется на основе данных статистических отчетов формы № 16-ВН.</w:t>
      </w:r>
    </w:p>
    <w:p>
      <w:pPr>
        <w:spacing w:after="120"/>
        <w:ind w:firstLine="397"/>
        <w:jc w:val="both"/>
      </w:pPr>
      <w:r>
        <w:rPr>
          <w:rFonts w:ascii="Arial" w:cs="Arial" w:eastAsia="Arial" w:hAnsi="Arial"/>
          <w:sz w:val="24"/>
          <w:szCs w:val="24"/>
        </w:rPr>
        <w:t xml:space="preserve">К показателям заболеваемости с временной утратой нетрудоспособности относятся:</w:t>
      </w:r>
    </w:p>
    <w:p>
      <w:pPr>
        <w:spacing w:after="120"/>
        <w:ind w:firstLine="397"/>
        <w:jc w:val="both"/>
      </w:pPr>
      <w:r>
        <w:rPr>
          <w:rFonts w:ascii="Arial" w:cs="Arial" w:eastAsia="Arial" w:hAnsi="Arial"/>
          <w:sz w:val="24"/>
          <w:szCs w:val="24"/>
        </w:rPr>
        <w:t xml:space="preserve">1) число случаев временной утери трудоспособности на 10000 взрослого населения;</w:t>
      </w:r>
    </w:p>
    <w:p>
      <w:pPr>
        <w:spacing w:after="120"/>
        <w:ind w:firstLine="397"/>
        <w:jc w:val="both"/>
      </w:pPr>
      <w:r>
        <w:rPr>
          <w:rFonts w:ascii="Arial" w:cs="Arial" w:eastAsia="Arial" w:hAnsi="Arial"/>
          <w:sz w:val="24"/>
          <w:szCs w:val="24"/>
        </w:rPr>
        <w:t xml:space="preserve">2) число дней временной утраты трудоспособности на 10000 взрослого населения;</w:t>
      </w:r>
    </w:p>
    <w:p>
      <w:pPr>
        <w:spacing w:after="120"/>
        <w:ind w:firstLine="397"/>
        <w:jc w:val="both"/>
      </w:pPr>
      <w:r>
        <w:rPr>
          <w:rFonts w:ascii="Arial" w:cs="Arial" w:eastAsia="Arial" w:hAnsi="Arial"/>
          <w:sz w:val="24"/>
          <w:szCs w:val="24"/>
        </w:rPr>
        <w:t xml:space="preserve">3) средняя длительность одного случая временной утраты трудоспособности;</w:t>
      </w:r>
    </w:p>
    <w:p>
      <w:pPr>
        <w:spacing w:after="120"/>
        <w:ind w:firstLine="397"/>
        <w:jc w:val="both"/>
      </w:pPr>
      <w:r>
        <w:rPr>
          <w:rFonts w:ascii="Arial" w:cs="Arial" w:eastAsia="Arial" w:hAnsi="Arial"/>
          <w:sz w:val="24"/>
          <w:szCs w:val="24"/>
        </w:rPr>
        <w:t xml:space="preserve">4) число случаев по беременности и родам, в том числе многоплодная беременность;</w:t>
      </w:r>
    </w:p>
    <w:p>
      <w:pPr>
        <w:spacing w:after="120"/>
        <w:ind w:firstLine="397"/>
        <w:jc w:val="both"/>
      </w:pPr>
      <w:r>
        <w:rPr>
          <w:rFonts w:ascii="Arial" w:cs="Arial" w:eastAsia="Arial" w:hAnsi="Arial"/>
          <w:sz w:val="24"/>
          <w:szCs w:val="24"/>
        </w:rPr>
        <w:t xml:space="preserve">5) число дней отпуска по беременности и родам.</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Порядок оформления больных на прохождение медико-социальной экспертной комиссии</w:t>
      </w:r>
    </w:p>
    <w:p>
      <w:pPr>
        <w:spacing w:after="120"/>
        <w:jc w:val="both"/>
      </w:pPr>
      <w:r>
        <w:rPr>
          <w:rFonts w:ascii="Arial" w:cs="Arial" w:eastAsia="Arial" w:hAnsi="Arial"/>
          <w:sz w:val="24"/>
          <w:szCs w:val="24"/>
        </w:rPr>
        <w:t xml:space="preserve">78. Стойким нарушением трудоспособности (инвалидностью) является такое состояние, при котором функциональные и органические нарушения, обусловленные заболеванием, увечьем или анатомическим дефектом, носят устойчивый или постоянный характер и препятствуют продолжению работы по основной профессии (полностью или частично) на длительный срок или постоянно. В установлении факта стойкой нетрудоспособности принимают участие врачи лечебно-профилактической организации и медико-социальная экспертная комиссия. При этом первые выявляют признаки инвалидности, а вторые - ее законодательно устанавливают.</w:t>
      </w:r>
    </w:p>
    <w:p>
      <w:pPr>
        <w:spacing w:after="120"/>
        <w:jc w:val="both"/>
      </w:pPr>
      <w:r>
        <w:rPr>
          <w:rFonts w:ascii="Arial" w:cs="Arial" w:eastAsia="Arial" w:hAnsi="Arial"/>
          <w:sz w:val="24"/>
          <w:szCs w:val="24"/>
        </w:rPr>
        <w:t xml:space="preserve">79. Установление группы инвалидности является одной из основных функций медико-социальной экспертной комиссией. Она решается с учетом медицинского и социального факторов, определяющих характер заболевания и возможность выполнения профессионального труда.</w:t>
      </w:r>
    </w:p>
    <w:p>
      <w:pPr>
        <w:spacing w:after="120"/>
        <w:jc w:val="both"/>
      </w:pPr>
      <w:r>
        <w:rPr>
          <w:rFonts w:ascii="Arial" w:cs="Arial" w:eastAsia="Arial" w:hAnsi="Arial"/>
          <w:sz w:val="24"/>
          <w:szCs w:val="24"/>
        </w:rPr>
        <w:t xml:space="preserve">Порядок направления больных на медико-социальную экспертную комиссию:</w:t>
      </w:r>
    </w:p>
    <w:p>
      <w:pPr>
        <w:spacing w:after="120"/>
        <w:jc w:val="both"/>
      </w:pPr>
      <w:r>
        <w:rPr>
          <w:rFonts w:ascii="Arial" w:cs="Arial" w:eastAsia="Arial" w:hAnsi="Arial"/>
          <w:sz w:val="24"/>
          <w:szCs w:val="24"/>
        </w:rPr>
        <w:t xml:space="preserve">1) Лечащий врач проводит тщательное клиническое, лабораторное, инструментальное, рентгенологическое обследование больного, консультации с необходимыми специалистами, руководителем группы семейных врачей или заведующим отделением, определяет условия, характер и тяжесть труда, наличие профессиональных вредностей, уточняет, как больной справляется с работой, заполняет форму N 088.</w:t>
      </w:r>
    </w:p>
    <w:p>
      <w:pPr>
        <w:spacing w:after="120"/>
        <w:jc w:val="both"/>
      </w:pPr>
      <w:r>
        <w:rPr>
          <w:rFonts w:ascii="Arial" w:cs="Arial" w:eastAsia="Arial" w:hAnsi="Arial"/>
          <w:sz w:val="24"/>
          <w:szCs w:val="24"/>
        </w:rPr>
        <w:t xml:space="preserve">2) Врачебно-консультативная комиссия, сопоставляя данные о функциональных нарушениях вследствие патологического процесса с условиями труда больного, определяет трудоспособность, это заключение фиксируется в амбулаторной карте.</w:t>
      </w:r>
    </w:p>
    <w:p>
      <w:pPr>
        <w:spacing w:after="120"/>
        <w:jc w:val="both"/>
      </w:pPr>
      <w:r>
        <w:rPr>
          <w:rFonts w:ascii="Arial" w:cs="Arial" w:eastAsia="Arial" w:hAnsi="Arial"/>
          <w:sz w:val="24"/>
          <w:szCs w:val="24"/>
        </w:rPr>
        <w:t xml:space="preserve">3) Расширенная врачебно-консультативная комиссия при наличии показаний выносит соответствующее решение о направлении на медико-социальную экспертную комиссию, которое регистрирует в медицинской карте амбулаторного или стационарного больного и в журнале регистрации формы N 088, контролирует правильность заполнения формы N 088, листка нетрудоспособности, подписывает форму N 088.</w:t>
      </w:r>
    </w:p>
    <w:p>
      <w:pPr>
        <w:spacing w:after="120"/>
        <w:jc w:val="both"/>
      </w:pPr>
      <w:r>
        <w:rPr>
          <w:rFonts w:ascii="Arial" w:cs="Arial" w:eastAsia="Arial" w:hAnsi="Arial"/>
          <w:sz w:val="24"/>
          <w:szCs w:val="24"/>
        </w:rPr>
        <w:t xml:space="preserve">80. Для прохождения медико-социальной экспертной комиссии представляются следующие документы:</w:t>
      </w:r>
    </w:p>
    <w:p>
      <w:pPr>
        <w:spacing w:after="120"/>
        <w:jc w:val="both"/>
      </w:pPr>
      <w:r>
        <w:rPr>
          <w:rFonts w:ascii="Arial" w:cs="Arial" w:eastAsia="Arial" w:hAnsi="Arial"/>
          <w:sz w:val="24"/>
          <w:szCs w:val="24"/>
        </w:rPr>
        <w:t xml:space="preserve">- паспорт или справка, заменяющая паспорт, выданной МВД;</w:t>
      </w:r>
    </w:p>
    <w:p>
      <w:pPr>
        <w:spacing w:after="120"/>
        <w:jc w:val="both"/>
      </w:pPr>
      <w:r>
        <w:rPr>
          <w:rFonts w:ascii="Arial" w:cs="Arial" w:eastAsia="Arial" w:hAnsi="Arial"/>
          <w:sz w:val="24"/>
          <w:szCs w:val="24"/>
        </w:rPr>
        <w:t xml:space="preserve">- свидетельство о рождении детям до 18 лет;</w:t>
      </w:r>
    </w:p>
    <w:p>
      <w:pPr>
        <w:spacing w:after="120"/>
        <w:jc w:val="both"/>
      </w:pPr>
      <w:r>
        <w:rPr>
          <w:rFonts w:ascii="Arial" w:cs="Arial" w:eastAsia="Arial" w:hAnsi="Arial"/>
          <w:sz w:val="24"/>
          <w:szCs w:val="24"/>
        </w:rPr>
        <w:t xml:space="preserve">- направление соответствующего учреждения здравоохранения (форма N 88 лицам старше 18 лет, детям до 18 лет форма "Направление на ребенка до 18 лет", срок действия направлений до трех месяцев);</w:t>
      </w:r>
    </w:p>
    <w:p>
      <w:pPr>
        <w:spacing w:after="120"/>
        <w:jc w:val="both"/>
      </w:pPr>
      <w:r>
        <w:rPr>
          <w:rFonts w:ascii="Arial" w:cs="Arial" w:eastAsia="Arial" w:hAnsi="Arial"/>
          <w:sz w:val="24"/>
          <w:szCs w:val="24"/>
        </w:rPr>
        <w:t xml:space="preserve">- амбулаторная карта, выписка из стационара, медицинские документы, подтверждающие заболевание;</w:t>
      </w:r>
    </w:p>
    <w:p>
      <w:pPr>
        <w:spacing w:after="120"/>
        <w:jc w:val="both"/>
      </w:pPr>
      <w:r>
        <w:rPr>
          <w:rFonts w:ascii="Arial" w:cs="Arial" w:eastAsia="Arial" w:hAnsi="Arial"/>
          <w:sz w:val="24"/>
          <w:szCs w:val="24"/>
        </w:rPr>
        <w:t xml:space="preserve">- справка об условиях и характере труда, трудовая книжка;</w:t>
      </w:r>
    </w:p>
    <w:p>
      <w:pPr>
        <w:spacing w:after="120"/>
        <w:jc w:val="both"/>
      </w:pPr>
      <w:r>
        <w:rPr>
          <w:rFonts w:ascii="Arial" w:cs="Arial" w:eastAsia="Arial" w:hAnsi="Arial"/>
          <w:sz w:val="24"/>
          <w:szCs w:val="24"/>
        </w:rPr>
        <w:t xml:space="preserve">- листок временной нетрудоспособности - для работающих;</w:t>
      </w:r>
    </w:p>
    <w:p>
      <w:pPr>
        <w:spacing w:after="120"/>
        <w:jc w:val="both"/>
      </w:pPr>
      <w:r>
        <w:rPr>
          <w:rFonts w:ascii="Arial" w:cs="Arial" w:eastAsia="Arial" w:hAnsi="Arial"/>
          <w:sz w:val="24"/>
          <w:szCs w:val="24"/>
        </w:rPr>
        <w:t xml:space="preserve">- постановление Республиканской центральной военно-врачебной комиссии, свидетельства о болезни - для военнослужащих;</w:t>
      </w:r>
    </w:p>
    <w:p>
      <w:pPr>
        <w:spacing w:after="120"/>
        <w:jc w:val="both"/>
      </w:pPr>
      <w:r>
        <w:rPr>
          <w:rFonts w:ascii="Arial" w:cs="Arial" w:eastAsia="Arial" w:hAnsi="Arial"/>
          <w:sz w:val="24"/>
          <w:szCs w:val="24"/>
        </w:rPr>
        <w:t xml:space="preserve">- для ликвидаторов последствий аварии на ЧАЭС - удостоверение ликвидатора или жителя зоны радиоактивного загрязнения с указанием серии, номера, даты выдачи документа и организации, его выдавшей, заключения межведомственного экспертного совета с указанием даты и диагноза, выписки из отделения профпатологии;</w:t>
      </w:r>
    </w:p>
    <w:p>
      <w:pPr>
        <w:spacing w:after="120"/>
        <w:jc w:val="both"/>
      </w:pPr>
      <w:r>
        <w:rPr>
          <w:rFonts w:ascii="Arial" w:cs="Arial" w:eastAsia="Arial" w:hAnsi="Arial"/>
          <w:sz w:val="24"/>
          <w:szCs w:val="24"/>
        </w:rPr>
        <w:t xml:space="preserve">- для установления причинной связи заболевания с производственной травмой или профессиональным заболеванием - направления работодателя, либо решение суда, акта о несчастном случае на производстве, акт расследования санитарно-эпидемиологической станцией случая профессионального заболевания (отравления).</w:t>
      </w:r>
    </w:p>
    <w:p>
      <w:pPr>
        <w:spacing w:after="120"/>
        <w:jc w:val="both"/>
      </w:pPr>
      <w:r>
        <w:rPr>
          <w:rFonts w:ascii="Arial" w:cs="Arial" w:eastAsia="Arial" w:hAnsi="Arial"/>
          <w:sz w:val="24"/>
          <w:szCs w:val="24"/>
        </w:rPr>
        <w:t xml:space="preserve">81. Направление на МСЭК по форме N 088 - основной документ при направлении на медико-социальную экспертную комиссию, заполняется лечащим врачом во всех случаях первичного и повторного направления на освидетельствование на медико-социальную экспертную комиссию.</w:t>
      </w:r>
    </w:p>
    <w:p>
      <w:pPr>
        <w:spacing w:after="120"/>
        <w:jc w:val="both"/>
      </w:pPr>
      <w:r>
        <w:rPr>
          <w:rFonts w:ascii="Arial" w:cs="Arial" w:eastAsia="Arial" w:hAnsi="Arial"/>
          <w:sz w:val="24"/>
          <w:szCs w:val="24"/>
        </w:rPr>
        <w:t xml:space="preserve">Направление на МСЭК по форме № 088 формируется в бумажной или электронной формах. Электронная форма направления на МСЭК и инструкция по ее заполнению утверждаются приказом уполномоченного государственного органа в сфере здравоохранения.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t6035j0hzy5s0pnzrhctl">
        <w:r>
          <w:rPr>
            <w:rFonts w:ascii="Arial" w:cs="Arial" w:eastAsia="Arial" w:hAnsi="Arial"/>
            <w:color w:val="1D4ED8"/>
            <w:sz w:val="24"/>
            <w:szCs w:val="24"/>
            <w:u w:val="single"/>
          </w:rPr>
          <w:t xml:space="preserve">31 октября 2023 года № 579</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Положение о врачебно-консультативной комиссии</w:t>
      </w:r>
    </w:p>
    <w:p>
      <w:pPr>
        <w:spacing w:after="240" w:before="200"/>
        <w:jc w:val="center"/>
      </w:pPr>
      <w:r>
        <w:rPr>
          <w:rFonts w:ascii="Arial" w:cs="Arial" w:eastAsia="Arial" w:hAnsi="Arial"/>
          <w:b/>
          <w:bCs/>
          <w:sz w:val="32"/>
          <w:szCs w:val="32"/>
        </w:rPr>
        <w:t xml:space="preserve">и расширенной врачебно-консультативной комиссии</w:t>
      </w:r>
    </w:p>
    <w:p>
      <w:pPr>
        <w:spacing w:after="240" w:before="200"/>
        <w:jc w:val="center"/>
      </w:pPr>
      <w:r>
        <w:rPr>
          <w:rFonts w:ascii="Arial" w:cs="Arial" w:eastAsia="Arial" w:hAnsi="Arial"/>
          <w:b/>
          <w:bCs/>
          <w:sz w:val="32"/>
          <w:szCs w:val="32"/>
        </w:rPr>
        <w:t xml:space="preserve">при лечебно-профилактической организации.</w:t>
      </w:r>
    </w:p>
    <w:p>
      <w:pPr>
        <w:spacing w:after="240" w:before="200"/>
        <w:jc w:val="center"/>
      </w:pPr>
      <w:r>
        <w:rPr>
          <w:rFonts w:ascii="Arial" w:cs="Arial" w:eastAsia="Arial" w:hAnsi="Arial"/>
          <w:b/>
          <w:bCs/>
          <w:sz w:val="32"/>
          <w:szCs w:val="32"/>
        </w:rPr>
        <w:t xml:space="preserve">Организация работы и функции врачебно-контрольной</w:t>
      </w:r>
    </w:p>
    <w:p>
      <w:pPr>
        <w:spacing w:after="240" w:before="200"/>
        <w:jc w:val="center"/>
      </w:pPr>
      <w:r>
        <w:rPr>
          <w:rFonts w:ascii="Arial" w:cs="Arial" w:eastAsia="Arial" w:hAnsi="Arial"/>
          <w:b/>
          <w:bCs/>
          <w:sz w:val="32"/>
          <w:szCs w:val="32"/>
        </w:rPr>
        <w:t xml:space="preserve">комиссии и расширенной врачебно-консультативной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Уровни проведения экспертизы временной нетрудоспособности:</w:t>
      </w:r>
    </w:p>
    <w:p>
      <w:pPr>
        <w:spacing w:after="120"/>
        <w:ind w:firstLine="397"/>
        <w:jc w:val="both"/>
      </w:pPr>
      <w:r>
        <w:rPr>
          <w:rFonts w:ascii="Arial" w:cs="Arial" w:eastAsia="Arial" w:hAnsi="Arial"/>
          <w:sz w:val="24"/>
          <w:szCs w:val="24"/>
        </w:rPr>
        <w:t xml:space="preserve">первый - лечащий врач;</w:t>
      </w:r>
    </w:p>
    <w:p>
      <w:pPr>
        <w:spacing w:after="120"/>
        <w:ind w:firstLine="397"/>
        <w:jc w:val="both"/>
      </w:pPr>
      <w:r>
        <w:rPr>
          <w:rFonts w:ascii="Arial" w:cs="Arial" w:eastAsia="Arial" w:hAnsi="Arial"/>
          <w:sz w:val="24"/>
          <w:szCs w:val="24"/>
        </w:rPr>
        <w:t xml:space="preserve">второй - врачебно-консультативная комиссия (далее - ВКК): лечащий врач, руководители группы семейных врачей, заведующие отделением;</w:t>
      </w:r>
    </w:p>
    <w:p>
      <w:pPr>
        <w:spacing w:after="120"/>
        <w:ind w:firstLine="397"/>
        <w:jc w:val="both"/>
      </w:pPr>
      <w:r>
        <w:rPr>
          <w:rFonts w:ascii="Arial" w:cs="Arial" w:eastAsia="Arial" w:hAnsi="Arial"/>
          <w:sz w:val="24"/>
          <w:szCs w:val="24"/>
        </w:rPr>
        <w:t xml:space="preserve">третий - расширенная врачебно-консультативная комиссия (далее РВКК): лечащий врач, руководители группы семейных врачей, заведующие отделением, заместитель директора (главного врача) по лечебной работе в качестве председателя расширенной врачебно-консультативной комиссии.</w:t>
      </w:r>
    </w:p>
    <w:p>
      <w:pPr>
        <w:spacing w:after="120"/>
        <w:ind w:firstLine="397"/>
        <w:jc w:val="both"/>
      </w:pPr>
      <w:r>
        <w:rPr>
          <w:rFonts w:ascii="Arial" w:cs="Arial" w:eastAsia="Arial" w:hAnsi="Arial"/>
          <w:sz w:val="24"/>
          <w:szCs w:val="24"/>
        </w:rPr>
        <w:t xml:space="preserve">92. Лечащий врач имеет право единолично выдавать и продлевать листок нетрудоспособности с 1 до 10 дней, при этом каждый раз его продлевают не более чем на 5 дней (при острых заболеваниях "Острая респираторная вирусная инфекция", "Острая кишечная инфекция" и т.д., выдают и продлевают на 3 календарных дня для контроля состояния больного).</w:t>
      </w:r>
    </w:p>
    <w:p>
      <w:pPr>
        <w:spacing w:after="120"/>
        <w:ind w:firstLine="397"/>
        <w:jc w:val="both"/>
      </w:pPr>
      <w:r>
        <w:rPr>
          <w:rFonts w:ascii="Arial" w:cs="Arial" w:eastAsia="Arial" w:hAnsi="Arial"/>
          <w:sz w:val="24"/>
          <w:szCs w:val="24"/>
        </w:rPr>
        <w:t xml:space="preserve">93. Выдача листков нетрудоспособности на период лабораторных исследований и лечебных процедур решается лечащим врачом.</w:t>
      </w:r>
    </w:p>
    <w:p>
      <w:pPr>
        <w:spacing w:after="120"/>
        <w:ind w:firstLine="397"/>
        <w:jc w:val="both"/>
      </w:pPr>
      <w:r>
        <w:rPr>
          <w:rFonts w:ascii="Arial" w:cs="Arial" w:eastAsia="Arial" w:hAnsi="Arial"/>
          <w:sz w:val="24"/>
          <w:szCs w:val="24"/>
        </w:rPr>
        <w:t xml:space="preserve">94. ВКК продлевает листок нетрудоспособности свыше 10 дней после наступления нетрудоспособности, при этом каждый раз продлевая листок нетрудоспособности не более чем на 5 дней.</w:t>
      </w:r>
    </w:p>
    <w:p>
      <w:pPr>
        <w:spacing w:after="120"/>
        <w:ind w:firstLine="397"/>
        <w:jc w:val="both"/>
      </w:pPr>
      <w:r>
        <w:rPr>
          <w:rFonts w:ascii="Arial" w:cs="Arial" w:eastAsia="Arial" w:hAnsi="Arial"/>
          <w:sz w:val="24"/>
          <w:szCs w:val="24"/>
        </w:rPr>
        <w:t xml:space="preserve">При этом ВКК или руководитель медицинской организации санкционируют продление только после осмотра больного и продлевают листок нетрудоспособности до 30 дней. Протокол ВКК вносится в амбулаторную карту и журнал врачебно-консультативной комиссии (форма 035 у).</w:t>
      </w:r>
    </w:p>
    <w:p>
      <w:pPr>
        <w:spacing w:after="120"/>
        <w:ind w:firstLine="397"/>
        <w:jc w:val="both"/>
      </w:pPr>
      <w:r>
        <w:rPr>
          <w:rFonts w:ascii="Arial" w:cs="Arial" w:eastAsia="Arial" w:hAnsi="Arial"/>
          <w:sz w:val="24"/>
          <w:szCs w:val="24"/>
        </w:rPr>
        <w:t xml:space="preserve">95. РВКК организуется в медицинских организациях (центр семейной медицины, центр общей врачебной практики, стационар, национальные центры и др.) при наличии в их штате не менее 15 врачей, ведущих амбулаторный прием больных. В тех лечебно-профилактических организациях, где нет заместителя директора, функции председателя РВКК исполняет директор центра семейной медицины (главный врач) или опытный врач, назначенный директором. На РВКК больные направляются руководителем группы семейных врачей (заведующим отделением), лечащим врачом.</w:t>
      </w:r>
    </w:p>
    <w:p>
      <w:pPr>
        <w:spacing w:after="120"/>
        <w:ind w:firstLine="397"/>
        <w:jc w:val="both"/>
      </w:pPr>
      <w:r>
        <w:rPr>
          <w:rFonts w:ascii="Arial" w:cs="Arial" w:eastAsia="Arial" w:hAnsi="Arial"/>
          <w:sz w:val="24"/>
          <w:szCs w:val="24"/>
        </w:rPr>
        <w:t xml:space="preserve">96. РВКК продлевает листок нетрудоспособности свыше 30 дней. В особых случаях (например при травмах, когда очевидно, что в течение последующих 30 дней трудоспособность не восстановится и выносится заключение направить больного в центр медико-социальной экспертизы), по разрешению председателя РВКК, листок нетрудоспособности продлевается через врачебно-консультативную комиссию на 30 дней. В медицинской карте больного делается соответствующая запись: разрешается продление листка нетрудоспособности на 30 дней через ВКК. ВКК продлевает листок нетрудоспособности каждые 10 дней.</w:t>
      </w:r>
    </w:p>
    <w:p>
      <w:pPr>
        <w:spacing w:after="120"/>
        <w:ind w:firstLine="397"/>
        <w:jc w:val="both"/>
      </w:pPr>
      <w:r>
        <w:rPr>
          <w:rFonts w:ascii="Arial" w:cs="Arial" w:eastAsia="Arial" w:hAnsi="Arial"/>
          <w:sz w:val="24"/>
          <w:szCs w:val="24"/>
        </w:rPr>
        <w:t xml:space="preserve">97. При стационарном лечении листок временной нетрудоспособности выдается на весь срок пребывания больного в стационаре. Право выдачи предоставлено лечащему врачу совместно с заведующим отделением. Контроль осуществляет заместитель главного врача или директора по лечебной работе.</w:t>
      </w:r>
    </w:p>
    <w:p>
      <w:pPr>
        <w:spacing w:after="120"/>
        <w:ind w:firstLine="397"/>
        <w:jc w:val="both"/>
      </w:pPr>
      <w:r>
        <w:rPr>
          <w:rFonts w:ascii="Arial" w:cs="Arial" w:eastAsia="Arial" w:hAnsi="Arial"/>
          <w:sz w:val="24"/>
          <w:szCs w:val="24"/>
        </w:rPr>
        <w:t xml:space="preserve">98. РВКК решает клинико-экспертные вопросы после осмотра больного и изучения всей медицинской и экспертной документации. Протокол РВКК вносится в медицинскую карту больного и журнал ВКК (форма 035 у).</w:t>
      </w:r>
    </w:p>
    <w:p>
      <w:pPr>
        <w:spacing w:after="120"/>
        <w:ind w:firstLine="397"/>
        <w:jc w:val="both"/>
      </w:pPr>
      <w:r>
        <w:rPr>
          <w:rFonts w:ascii="Arial" w:cs="Arial" w:eastAsia="Arial" w:hAnsi="Arial"/>
          <w:sz w:val="24"/>
          <w:szCs w:val="24"/>
        </w:rPr>
        <w:t xml:space="preserve">99. Основной задачей ВКК и РВКК является повышение качества медицинского обслуживания больных и проведение экспертизы трудоспособности в данной медицинской организации.</w:t>
      </w:r>
    </w:p>
    <w:p>
      <w:pPr>
        <w:spacing w:after="120"/>
        <w:ind w:firstLine="397"/>
        <w:jc w:val="both"/>
      </w:pPr>
      <w:r>
        <w:rPr>
          <w:rFonts w:ascii="Arial" w:cs="Arial" w:eastAsia="Arial" w:hAnsi="Arial"/>
          <w:sz w:val="24"/>
          <w:szCs w:val="24"/>
        </w:rPr>
        <w:t xml:space="preserve">100. Функции РВКК:</w:t>
      </w:r>
    </w:p>
    <w:p>
      <w:pPr>
        <w:spacing w:after="120"/>
        <w:ind w:firstLine="397"/>
        <w:jc w:val="both"/>
      </w:pPr>
      <w:r>
        <w:rPr>
          <w:rFonts w:ascii="Arial" w:cs="Arial" w:eastAsia="Arial" w:hAnsi="Arial"/>
          <w:sz w:val="24"/>
          <w:szCs w:val="24"/>
        </w:rPr>
        <w:t xml:space="preserve">1) Консультативная работа: осмотр сложных в диагностическом и экспертном отношении больных и лиц с неясным или сомнительным трудовым прогнозом. Эта работа направлена на своевременное выявление больных со стойкой утратой трудоспособности.</w:t>
      </w:r>
    </w:p>
    <w:p>
      <w:pPr>
        <w:spacing w:after="120"/>
        <w:ind w:firstLine="397"/>
        <w:jc w:val="both"/>
      </w:pPr>
      <w:r>
        <w:rPr>
          <w:rFonts w:ascii="Arial" w:cs="Arial" w:eastAsia="Arial" w:hAnsi="Arial"/>
          <w:sz w:val="24"/>
          <w:szCs w:val="24"/>
        </w:rPr>
        <w:t xml:space="preserve">2) Разрешает сложные и конфликтные вопросы экспертизы трудоспособности, проверяет правильность проведенного обследования, установленного диагноза, назначенного лечения, обоснованности выдачи, продления или закрытия листков временной нетрудоспособности, дает рекомендации по рациональному трудоустройству больных, проводит продление листка нетрудоспособности в пределах сроков, установленных действующим законодательством.</w:t>
      </w:r>
    </w:p>
    <w:p>
      <w:pPr>
        <w:spacing w:after="120"/>
        <w:ind w:firstLine="397"/>
        <w:jc w:val="both"/>
      </w:pPr>
      <w:r>
        <w:rPr>
          <w:rFonts w:ascii="Arial" w:cs="Arial" w:eastAsia="Arial" w:hAnsi="Arial"/>
          <w:sz w:val="24"/>
          <w:szCs w:val="24"/>
        </w:rPr>
        <w:t xml:space="preserve">3) При необходимости направляет больных на консультацию и лечение в специализированные лечебные организации.</w:t>
      </w:r>
    </w:p>
    <w:p>
      <w:pPr>
        <w:spacing w:after="120"/>
        <w:ind w:firstLine="397"/>
        <w:jc w:val="both"/>
      </w:pPr>
      <w:r>
        <w:rPr>
          <w:rFonts w:ascii="Arial" w:cs="Arial" w:eastAsia="Arial" w:hAnsi="Arial"/>
          <w:sz w:val="24"/>
          <w:szCs w:val="24"/>
        </w:rPr>
        <w:t xml:space="preserve">4) Выдача листка нетрудоспособности для протезирования; при направлении больных для специального лечения в другой город, а также решение вопросов о необходимости по состоянию здоровья предоставления академического отпуска или перевода на другой факультет студентов высших учебных заведений, учащихся колледжей, профессионально-технических училищ и лицеев, школ.</w:t>
      </w:r>
    </w:p>
    <w:p>
      <w:pPr>
        <w:spacing w:after="120"/>
        <w:ind w:firstLine="397"/>
        <w:jc w:val="both"/>
      </w:pPr>
      <w:r>
        <w:rPr>
          <w:rFonts w:ascii="Arial" w:cs="Arial" w:eastAsia="Arial" w:hAnsi="Arial"/>
          <w:sz w:val="24"/>
          <w:szCs w:val="24"/>
        </w:rPr>
        <w:t xml:space="preserve">5) Разрешение на выдачу листка нетрудоспособности по уходу за больным членом семьи.</w:t>
      </w:r>
    </w:p>
    <w:p>
      <w:pPr>
        <w:spacing w:after="120"/>
        <w:ind w:firstLine="397"/>
        <w:jc w:val="both"/>
      </w:pPr>
      <w:r>
        <w:rPr>
          <w:rFonts w:ascii="Arial" w:cs="Arial" w:eastAsia="Arial" w:hAnsi="Arial"/>
          <w:sz w:val="24"/>
          <w:szCs w:val="24"/>
        </w:rPr>
        <w:t xml:space="preserve">6) Перевод при нетрудоспособности на другую работу в данном предприятии или учреждении на срок не более 1 месяца (установление необходимости перевода, характера рекомендуемой работы и продолжительности пребывания на ней).</w:t>
      </w:r>
    </w:p>
    <w:p>
      <w:pPr>
        <w:spacing w:after="120"/>
        <w:ind w:firstLine="397"/>
        <w:jc w:val="both"/>
      </w:pPr>
      <w:r>
        <w:rPr>
          <w:rFonts w:ascii="Arial" w:cs="Arial" w:eastAsia="Arial" w:hAnsi="Arial"/>
          <w:sz w:val="24"/>
          <w:szCs w:val="24"/>
        </w:rPr>
        <w:t xml:space="preserve">7) Выдача дубликатов листков нетрудоспособности взамен утерянных проводится расширенной врачебно-консультативной комиссией; выдача дубликата фиксируется в медицинской карте больного.</w:t>
      </w:r>
    </w:p>
    <w:p>
      <w:pPr>
        <w:spacing w:after="120"/>
        <w:ind w:firstLine="397"/>
        <w:jc w:val="both"/>
      </w:pPr>
      <w:r>
        <w:rPr>
          <w:rFonts w:ascii="Arial" w:cs="Arial" w:eastAsia="Arial" w:hAnsi="Arial"/>
          <w:sz w:val="24"/>
          <w:szCs w:val="24"/>
        </w:rPr>
        <w:t xml:space="preserve">101. РВКК направляет на освидетельствование в медико-социальную экспертную комиссию (далее - МСЭК) следующий контингент больных:</w:t>
      </w:r>
    </w:p>
    <w:p>
      <w:pPr>
        <w:spacing w:after="120"/>
        <w:ind w:firstLine="397"/>
        <w:jc w:val="both"/>
      </w:pPr>
      <w:r>
        <w:rPr>
          <w:rFonts w:ascii="Arial" w:cs="Arial" w:eastAsia="Arial" w:hAnsi="Arial"/>
          <w:sz w:val="24"/>
          <w:szCs w:val="24"/>
        </w:rPr>
        <w:t xml:space="preserve">1) временно нетрудоспособных, - для получения заключения о "долечивании";</w:t>
      </w:r>
    </w:p>
    <w:p>
      <w:pPr>
        <w:spacing w:after="120"/>
        <w:ind w:firstLine="397"/>
        <w:jc w:val="both"/>
      </w:pPr>
      <w:r>
        <w:rPr>
          <w:rFonts w:ascii="Arial" w:cs="Arial" w:eastAsia="Arial" w:hAnsi="Arial"/>
          <w:sz w:val="24"/>
          <w:szCs w:val="24"/>
        </w:rPr>
        <w:t xml:space="preserve">2) со стойкой утратой трудоспособности - для установления группы и причины инвалидности;</w:t>
      </w:r>
    </w:p>
    <w:p>
      <w:pPr>
        <w:spacing w:after="120"/>
        <w:ind w:firstLine="397"/>
        <w:jc w:val="both"/>
      </w:pPr>
      <w:r>
        <w:rPr>
          <w:rFonts w:ascii="Arial" w:cs="Arial" w:eastAsia="Arial" w:hAnsi="Arial"/>
          <w:sz w:val="24"/>
          <w:szCs w:val="24"/>
        </w:rPr>
        <w:t xml:space="preserve">3) больных и лиц с ограниченными возможностями здоровья, получивших увечье или иное повреждение здоровья, связанное с их работой, - для определения процентов утраты общей и профессиональной трудоспособности. Этих больных направляет независимо от сроков пребывания утраты трудоспособности, но не позднее 4 месяцев со дня наступления нетрудоспособности, или не позднее 5 месяцев нетрудоспособности в общей сложности по поводу данного заболевания в течение последних 12 месяцев;</w:t>
      </w:r>
    </w:p>
    <w:p>
      <w:pPr>
        <w:spacing w:after="120"/>
        <w:ind w:firstLine="397"/>
        <w:jc w:val="both"/>
      </w:pPr>
      <w:r>
        <w:rPr>
          <w:rFonts w:ascii="Arial" w:cs="Arial" w:eastAsia="Arial" w:hAnsi="Arial"/>
          <w:sz w:val="24"/>
          <w:szCs w:val="24"/>
        </w:rPr>
        <w:t xml:space="preserve">4) лиц с ограниченными возможностями здоровья с детства и лиц с ограниченными возможностями здоровья - для переосвидетельствования в связи с окончанием срока инвалидности, или для досрочного переосвидетельствования, если состояние здоровья его ухудшилось;</w:t>
      </w:r>
    </w:p>
    <w:p>
      <w:pPr>
        <w:spacing w:after="120"/>
        <w:ind w:firstLine="397"/>
        <w:jc w:val="both"/>
      </w:pPr>
      <w:r>
        <w:rPr>
          <w:rFonts w:ascii="Arial" w:cs="Arial" w:eastAsia="Arial" w:hAnsi="Arial"/>
          <w:sz w:val="24"/>
          <w:szCs w:val="24"/>
        </w:rPr>
        <w:t xml:space="preserve">5) лиц с ограниченными возможностями здоровья для определения медицинских показаний на право установления социальных выплат и компенсаций, определения в социальные стационарные учреждения;</w:t>
      </w:r>
    </w:p>
    <w:p>
      <w:pPr>
        <w:spacing w:after="120"/>
        <w:ind w:firstLine="397"/>
        <w:jc w:val="both"/>
      </w:pPr>
      <w:r>
        <w:rPr>
          <w:rFonts w:ascii="Arial" w:cs="Arial" w:eastAsia="Arial" w:hAnsi="Arial"/>
          <w:sz w:val="24"/>
          <w:szCs w:val="24"/>
        </w:rPr>
        <w:t xml:space="preserve">6) в сложных экспертных случаях, когда целесообразность направления больного на медико-социальную экспертную комиссию вызывает сомнение, расширенная ВКК представляет больного на медико-социальную экспертную комиссию для консультации, не заполняя при этом формы № 088.</w:t>
      </w:r>
    </w:p>
    <w:p>
      <w:pPr>
        <w:spacing w:after="120"/>
        <w:ind w:firstLine="397"/>
        <w:jc w:val="both"/>
      </w:pPr>
      <w:r>
        <w:rPr>
          <w:rFonts w:ascii="Arial" w:cs="Arial" w:eastAsia="Arial" w:hAnsi="Arial"/>
          <w:sz w:val="24"/>
          <w:szCs w:val="24"/>
        </w:rPr>
        <w:t xml:space="preserve">102. РВКК отвечает за полноту и качество обследования больного, своевременность направления его на медико-социальную экспертную комиссию и правильность оформления "направления на МСЭК" (форма № 88).</w:t>
      </w:r>
    </w:p>
    <w:p>
      <w:pPr>
        <w:spacing w:after="120"/>
        <w:ind w:firstLine="397"/>
        <w:jc w:val="both"/>
      </w:pPr>
      <w:r>
        <w:rPr>
          <w:rFonts w:ascii="Arial" w:cs="Arial" w:eastAsia="Arial" w:hAnsi="Arial"/>
          <w:sz w:val="24"/>
          <w:szCs w:val="24"/>
        </w:rPr>
        <w:t xml:space="preserve">103. Заместитель директора или главного врача лечебно-профилактической организации по лечебной работе в качестве председателя РВКК организует мероприятия по повышению квалификации врачей по вопросам экспертизы временной нетрудоспособности, обеспечивает своевременное изучение врачами лечебно-профилактической организации действующих положений, инструкций, приказов и распоряжений по вопросам экспертизы нетрудоспособности и выдачи листков нетрудоспособности (справок).</w:t>
      </w:r>
    </w:p>
    <w:p>
      <w:pPr>
        <w:spacing w:after="120"/>
        <w:ind w:firstLine="397"/>
        <w:jc w:val="both"/>
      </w:pPr>
      <w:r>
        <w:rPr>
          <w:rFonts w:ascii="Arial" w:cs="Arial" w:eastAsia="Arial" w:hAnsi="Arial"/>
          <w:sz w:val="24"/>
          <w:szCs w:val="24"/>
        </w:rPr>
        <w:t xml:space="preserve">104. Жалобы и обращения граждан на действия врачей в части выдачи и оформления листка нетрудоспособности разрешаются директором, главным врачом лечебно-профилактической организации, а при наличии в медицинской РВКК - этой комиссией.</w:t>
      </w:r>
    </w:p>
    <w:p>
      <w:pPr>
        <w:spacing w:after="120"/>
        <w:ind w:firstLine="397"/>
        <w:jc w:val="both"/>
      </w:pPr>
      <w:r>
        <w:rPr>
          <w:rFonts w:ascii="Arial" w:cs="Arial" w:eastAsia="Arial" w:hAnsi="Arial"/>
          <w:sz w:val="24"/>
          <w:szCs w:val="24"/>
        </w:rPr>
        <w:t xml:space="preserve">105. В случае, если РВКК не может разрешить сложные и конфликтные вопросы экспертизы временной нетрудоспособности, директор или главный врач лечебно-профилактической организации создает специальную комиссию для повторного рассмотрения этих вопросов. В случае несогласия с их решением гражданин может обратиться в уполномоченные органы или суд.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_______</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КОРЕШОК ЛИСТКА НЕТРУДОСПОСОБНОСТИ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Первичный Продолжение листка Серия № выдан "__" _______ 20_ г. Фамилия ______________ Имя ___________ Отчество _______________________ Персональный код (№ страхового полиса) ___________ Мужчина/Женщина ____ Место работы ___________________________ Должность ____________________ Диагноз ______________________________________________________ Шифр МКБ Врач, выдавший листок нетрудоспособности 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(фамилия, инициалы,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ЛИСТОК НЕТРУДОСПОСОБНОСТИ</w:t>
      </w:r>
    </w:p>
    <w:p>
      <w:pPr>
        <w:spacing w:after="120"/>
        <w:ind w:firstLine="397"/>
        <w:jc w:val="both"/>
      </w:pPr>
      <w:r>
        <w:rPr>
          <w:rFonts w:ascii="Arial" w:cs="Arial" w:eastAsia="Arial" w:hAnsi="Arial"/>
          <w:sz w:val="24"/>
          <w:szCs w:val="24"/>
        </w:rPr>
        <w:t xml:space="preserve">ПЕРВИЧНЫЙ - ПРОДОЛЖЕНИЕ ЛИСТКА № _________ Серия № _________</w:t>
      </w:r>
    </w:p>
    <w:p>
      <w:pPr>
        <w:spacing w:after="120"/>
        <w:ind w:firstLine="397"/>
        <w:jc w:val="both"/>
      </w:pPr>
      <w:r>
        <w:rPr>
          <w:rFonts w:ascii="Arial" w:cs="Arial" w:eastAsia="Arial" w:hAnsi="Arial"/>
          <w:sz w:val="24"/>
          <w:szCs w:val="24"/>
        </w:rPr>
        <w:t xml:space="preserve">(соответствующее подчеркнуть)</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_______________________________________________________ │    Печать   │</w:t>
      </w:r>
    </w:p>
    <w:p>
      <w:pPr>
        <w:spacing w:after="120"/>
        <w:ind w:firstLine="397"/>
        <w:jc w:val="both"/>
      </w:pPr>
      <w:r>
        <w:rPr>
          <w:rFonts w:ascii="Arial" w:cs="Arial" w:eastAsia="Arial" w:hAnsi="Arial"/>
          <w:sz w:val="24"/>
          <w:szCs w:val="24"/>
        </w:rPr>
        <w:t xml:space="preserve">      (наименование и адрес лечебной организации)       │     ЛПО     │</w:t>
      </w:r>
    </w:p>
    <w:p>
      <w:pPr>
        <w:spacing w:after="120"/>
        <w:ind w:firstLine="397"/>
        <w:jc w:val="both"/>
      </w:pPr>
      <w:r>
        <w:rPr>
          <w:rFonts w:ascii="Arial" w:cs="Arial" w:eastAsia="Arial" w:hAnsi="Arial"/>
          <w:sz w:val="24"/>
          <w:szCs w:val="24"/>
        </w:rPr>
        <w:t xml:space="preserve">Выдан _________________________________________ 20__ г. └─────────────┘</w:t>
      </w:r>
    </w:p>
    <w:p>
      <w:pPr>
        <w:spacing w:after="120"/>
        <w:ind w:firstLine="397"/>
        <w:jc w:val="both"/>
      </w:pPr>
      <w:r>
        <w:rPr>
          <w:rFonts w:ascii="Arial" w:cs="Arial" w:eastAsia="Arial" w:hAnsi="Arial"/>
          <w:sz w:val="24"/>
          <w:szCs w:val="24"/>
        </w:rPr>
        <w:t xml:space="preserve">__________________________________________ Возраст ____ ┌──────┬──────┐</w:t>
      </w:r>
    </w:p>
    <w:p>
      <w:pPr>
        <w:spacing w:after="120"/>
        <w:ind w:firstLine="397"/>
        <w:jc w:val="both"/>
      </w:pPr>
      <w:r>
        <w:rPr>
          <w:rFonts w:ascii="Arial" w:cs="Arial" w:eastAsia="Arial" w:hAnsi="Arial"/>
          <w:sz w:val="24"/>
          <w:szCs w:val="24"/>
        </w:rPr>
        <w:t xml:space="preserve">(фамилия, имя, отчество нетрудоспособного)              │ МУЖ. │ ЖЕН. │</w:t>
      </w:r>
    </w:p>
    <w:p>
      <w:pPr>
        <w:spacing w:after="120"/>
        <w:ind w:firstLine="397"/>
        <w:jc w:val="both"/>
      </w:pPr>
      <w:r>
        <w:rPr>
          <w:rFonts w:ascii="Arial" w:cs="Arial" w:eastAsia="Arial" w:hAnsi="Arial"/>
          <w:sz w:val="24"/>
          <w:szCs w:val="24"/>
        </w:rPr>
        <w:t xml:space="preserve">Место работы __________________________________________ ├──────┴──────┤</w:t>
      </w:r>
    </w:p>
    <w:p>
      <w:pPr>
        <w:spacing w:after="120"/>
        <w:ind w:firstLine="397"/>
        <w:jc w:val="both"/>
      </w:pPr>
      <w:r>
        <w:rPr>
          <w:rFonts w:ascii="Arial" w:cs="Arial" w:eastAsia="Arial" w:hAnsi="Arial"/>
          <w:sz w:val="24"/>
          <w:szCs w:val="24"/>
        </w:rPr>
        <w:t xml:space="preserve">                   (наименование организации)           │(подчеркнуть)│</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Указать причину нетрудоспособности - заболевание, травма, профзаболевание или его обострение, несчастный случай на производстве (его последствия), уход за больным членом семьи (в случае заболевания, включенного в перечень заболеваний), карантин, поствакцинальное осложнение, долечивание в санатории, отпуск по беременности и родам: ____________________ _______________________________________________________________________ (при отпуске по беременности и родам указать предполагаемую дату родов,</w:t>
      </w:r>
    </w:p>
    <w:p>
      <w:pPr>
        <w:spacing w:after="120"/>
        <w:ind w:firstLine="397"/>
        <w:jc w:val="both"/>
      </w:pPr>
      <w:r>
        <w:rPr>
          <w:rFonts w:ascii="Arial" w:cs="Arial" w:eastAsia="Arial" w:hAnsi="Arial"/>
          <w:sz w:val="24"/>
          <w:szCs w:val="24"/>
        </w:rPr>
        <w:t xml:space="preserve">при уходе за больным членом семьи - фамилию, имя, возраст больного,</w:t>
      </w:r>
    </w:p>
    <w:p>
      <w:pPr>
        <w:spacing w:after="120"/>
        <w:ind w:firstLine="397"/>
        <w:jc w:val="both"/>
      </w:pPr>
      <w:r>
        <w:rPr>
          <w:rFonts w:ascii="Arial" w:cs="Arial" w:eastAsia="Arial" w:hAnsi="Arial"/>
          <w:sz w:val="24"/>
          <w:szCs w:val="24"/>
        </w:rPr>
        <w:t xml:space="preserve">при долечивании в санатории - даты начала и окончания срока путевки,</w:t>
      </w:r>
    </w:p>
    <w:p>
      <w:pPr>
        <w:spacing w:after="120"/>
        <w:ind w:firstLine="397"/>
        <w:jc w:val="both"/>
      </w:pPr>
      <w:r>
        <w:rPr>
          <w:rFonts w:ascii="Arial" w:cs="Arial" w:eastAsia="Arial" w:hAnsi="Arial"/>
          <w:sz w:val="24"/>
          <w:szCs w:val="24"/>
        </w:rPr>
        <w:t xml:space="preserve">ее номер, место нахождения санатория)</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РЕЖИМ:                        │Направлен на МСЭК ______________20__ г.│</w:t>
      </w:r>
    </w:p>
    <w:p>
      <w:pPr>
        <w:spacing w:after="120"/>
        <w:ind w:firstLine="397"/>
        <w:jc w:val="both"/>
      </w:pPr>
      <w:r>
        <w:rPr>
          <w:rFonts w:ascii="Arial" w:cs="Arial" w:eastAsia="Arial" w:hAnsi="Arial"/>
          <w:sz w:val="24"/>
          <w:szCs w:val="24"/>
        </w:rPr>
        <w:t xml:space="preserve">                              │Подпись председателя ВКК ______________│</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Отметки о нарушении режима    │Регистрация документов МСЭК ____ 20_ г.│</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Подпись врача: _______________│Освидетельствован МСЭК __________20_ г.│</w:t>
      </w:r>
    </w:p>
    <w:p>
      <w:pPr>
        <w:spacing w:after="120"/>
        <w:ind w:firstLine="397"/>
        <w:jc w:val="both"/>
      </w:pPr>
      <w:r>
        <w:rPr>
          <w:rFonts w:ascii="Arial" w:cs="Arial" w:eastAsia="Arial" w:hAnsi="Arial"/>
          <w:sz w:val="24"/>
          <w:szCs w:val="24"/>
        </w:rPr>
        <w:t xml:space="preserve">──────────────────────────────┤Заключение МСЭК _______________________│</w:t>
      </w:r>
    </w:p>
    <w:p>
      <w:pPr>
        <w:spacing w:after="120"/>
        <w:ind w:firstLine="397"/>
        <w:jc w:val="both"/>
      </w:pPr>
      <w:r>
        <w:rPr>
          <w:rFonts w:ascii="Arial" w:cs="Arial" w:eastAsia="Arial" w:hAnsi="Arial"/>
          <w:sz w:val="24"/>
          <w:szCs w:val="24"/>
        </w:rPr>
        <w:t xml:space="preserve">Находился в стационаре        │_______________________________________│</w:t>
      </w:r>
    </w:p>
    <w:p>
      <w:pPr>
        <w:spacing w:after="120"/>
        <w:ind w:firstLine="397"/>
        <w:jc w:val="both"/>
      </w:pPr>
      <w:r>
        <w:rPr>
          <w:rFonts w:ascii="Arial" w:cs="Arial" w:eastAsia="Arial" w:hAnsi="Arial"/>
          <w:sz w:val="24"/>
          <w:szCs w:val="24"/>
        </w:rPr>
        <w:t xml:space="preserve">с ____ 20__ г. по ____ 20__ г.│    (степень ограничения способности   │</w:t>
      </w:r>
    </w:p>
    <w:p>
      <w:pPr>
        <w:spacing w:after="120"/>
        <w:ind w:firstLine="397"/>
        <w:jc w:val="both"/>
      </w:pPr>
      <w:r>
        <w:rPr>
          <w:rFonts w:ascii="Arial" w:cs="Arial" w:eastAsia="Arial" w:hAnsi="Arial"/>
          <w:sz w:val="24"/>
          <w:szCs w:val="24"/>
        </w:rPr>
        <w:t xml:space="preserve">──────────────────────────────┤_______________________________________│</w:t>
      </w:r>
    </w:p>
    <w:p>
      <w:pPr>
        <w:spacing w:after="120"/>
        <w:ind w:firstLine="397"/>
        <w:jc w:val="both"/>
      </w:pPr>
      <w:r>
        <w:rPr>
          <w:rFonts w:ascii="Arial" w:cs="Arial" w:eastAsia="Arial" w:hAnsi="Arial"/>
          <w:sz w:val="24"/>
          <w:szCs w:val="24"/>
        </w:rPr>
        <w:t xml:space="preserve">Разрешена выдача (продление)  │         к трудовой деятельности)      │</w:t>
      </w:r>
    </w:p>
    <w:p>
      <w:pPr>
        <w:spacing w:after="120"/>
        <w:ind w:firstLine="397"/>
        <w:jc w:val="both"/>
      </w:pPr>
      <w:r>
        <w:rPr>
          <w:rFonts w:ascii="Arial" w:cs="Arial" w:eastAsia="Arial" w:hAnsi="Arial"/>
          <w:sz w:val="24"/>
          <w:szCs w:val="24"/>
        </w:rPr>
        <w:t xml:space="preserve">листка нетрудоспособности     │                                ┌──────┤</w:t>
      </w:r>
    </w:p>
    <w:p>
      <w:pPr>
        <w:spacing w:after="120"/>
        <w:ind w:firstLine="397"/>
        <w:jc w:val="both"/>
      </w:pPr>
      <w:r>
        <w:rPr>
          <w:rFonts w:ascii="Arial" w:cs="Arial" w:eastAsia="Arial" w:hAnsi="Arial"/>
          <w:sz w:val="24"/>
          <w:szCs w:val="24"/>
        </w:rPr>
        <w:t xml:space="preserve">гражданам, находящимся вне    │                                │ М.П. │</w:t>
      </w:r>
    </w:p>
    <w:p>
      <w:pPr>
        <w:spacing w:after="120"/>
        <w:ind w:firstLine="397"/>
        <w:jc w:val="both"/>
      </w:pPr>
      <w:r>
        <w:rPr>
          <w:rFonts w:ascii="Arial" w:cs="Arial" w:eastAsia="Arial" w:hAnsi="Arial"/>
          <w:sz w:val="24"/>
          <w:szCs w:val="24"/>
        </w:rPr>
        <w:t xml:space="preserve">постоянного места жительства  │Подпись руководителя            └──────┤</w:t>
      </w:r>
    </w:p>
    <w:p>
      <w:pPr>
        <w:spacing w:after="120"/>
        <w:ind w:firstLine="397"/>
        <w:jc w:val="both"/>
      </w:pPr>
      <w:r>
        <w:rPr>
          <w:rFonts w:ascii="Arial" w:cs="Arial" w:eastAsia="Arial" w:hAnsi="Arial"/>
          <w:sz w:val="24"/>
          <w:szCs w:val="24"/>
        </w:rPr>
        <w:t xml:space="preserve">                        ┌────┐│МСЭК __________________________________│</w:t>
      </w:r>
    </w:p>
    <w:p>
      <w:pPr>
        <w:spacing w:after="120"/>
        <w:ind w:firstLine="397"/>
        <w:jc w:val="both"/>
      </w:pPr>
      <w:r>
        <w:rPr>
          <w:rFonts w:ascii="Arial" w:cs="Arial" w:eastAsia="Arial" w:hAnsi="Arial"/>
          <w:sz w:val="24"/>
          <w:szCs w:val="24"/>
        </w:rPr>
        <w:t xml:space="preserve">с _ 20_ г. по __ 20_ г. │М.П.││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Подпись руководителя          │                                       │</w:t>
      </w:r>
    </w:p>
    <w:p>
      <w:pPr>
        <w:spacing w:after="120"/>
        <w:ind w:firstLine="397"/>
        <w:jc w:val="both"/>
      </w:pPr>
      <w:r>
        <w:rPr>
          <w:rFonts w:ascii="Arial" w:cs="Arial" w:eastAsia="Arial" w:hAnsi="Arial"/>
          <w:sz w:val="24"/>
          <w:szCs w:val="24"/>
        </w:rPr>
        <w:t xml:space="preserve">лечебно-профилактической      │                                       │</w:t>
      </w:r>
    </w:p>
    <w:p>
      <w:pPr>
        <w:spacing w:after="120"/>
        <w:ind w:firstLine="397"/>
        <w:jc w:val="both"/>
      </w:pPr>
      <w:r>
        <w:rPr>
          <w:rFonts w:ascii="Arial" w:cs="Arial" w:eastAsia="Arial" w:hAnsi="Arial"/>
          <w:sz w:val="24"/>
          <w:szCs w:val="24"/>
        </w:rPr>
        <w:t xml:space="preserve">организации __________________│                                       │</w:t>
      </w:r>
    </w:p>
    <w:p>
      <w:pPr>
        <w:spacing w:after="120"/>
        <w:ind w:firstLine="397"/>
        <w:jc w:val="both"/>
      </w:pPr>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ОСВОБОЖДЕНИЕ ОТ РАБОТЫ</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 какого числа│По какое число│ Специальность и фамилия │Подпись врача│</w:t>
      </w:r>
    </w:p>
    <w:p>
      <w:pPr>
        <w:spacing w:after="120"/>
        <w:ind w:firstLine="397"/>
        <w:jc w:val="both"/>
      </w:pPr>
      <w:r>
        <w:rPr>
          <w:rFonts w:ascii="Arial" w:cs="Arial" w:eastAsia="Arial" w:hAnsi="Arial"/>
          <w:sz w:val="24"/>
          <w:szCs w:val="24"/>
        </w:rPr>
        <w:t xml:space="preserve">│              │включительно  │         врача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 ____________│______________│                         │             │</w:t>
      </w:r>
    </w:p>
    <w:p>
      <w:pPr>
        <w:spacing w:after="120"/>
        <w:ind w:firstLine="397"/>
        <w:jc w:val="both"/>
      </w:pPr>
      <w:r>
        <w:rPr>
          <w:rFonts w:ascii="Arial" w:cs="Arial" w:eastAsia="Arial" w:hAnsi="Arial"/>
          <w:sz w:val="24"/>
          <w:szCs w:val="24"/>
        </w:rPr>
        <w:t xml:space="preserve">│    (число,   │  (прописью   │                         │             │</w:t>
      </w:r>
    </w:p>
    <w:p>
      <w:pPr>
        <w:spacing w:after="120"/>
        <w:ind w:firstLine="397"/>
        <w:jc w:val="both"/>
      </w:pPr>
      <w:r>
        <w:rPr>
          <w:rFonts w:ascii="Arial" w:cs="Arial" w:eastAsia="Arial" w:hAnsi="Arial"/>
          <w:sz w:val="24"/>
          <w:szCs w:val="24"/>
        </w:rPr>
        <w:t xml:space="preserve">│     месяц)   │ число, месяц)│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 ____________│______________│                         │             │</w:t>
      </w:r>
    </w:p>
    <w:p>
      <w:pPr>
        <w:spacing w:after="120"/>
        <w:ind w:firstLine="397"/>
        <w:jc w:val="both"/>
      </w:pPr>
      <w:r>
        <w:rPr>
          <w:rFonts w:ascii="Arial" w:cs="Arial" w:eastAsia="Arial" w:hAnsi="Arial"/>
          <w:sz w:val="24"/>
          <w:szCs w:val="24"/>
        </w:rPr>
        <w:t xml:space="preserve">│    (число,   │  (прописью   │                         │             │</w:t>
      </w:r>
    </w:p>
    <w:p>
      <w:pPr>
        <w:spacing w:after="120"/>
        <w:ind w:firstLine="397"/>
        <w:jc w:val="both"/>
      </w:pPr>
      <w:r>
        <w:rPr>
          <w:rFonts w:ascii="Arial" w:cs="Arial" w:eastAsia="Arial" w:hAnsi="Arial"/>
          <w:sz w:val="24"/>
          <w:szCs w:val="24"/>
        </w:rPr>
        <w:t xml:space="preserve">│     месяц)   │ число, месяц)│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 ____________│______________│                         │             │</w:t>
      </w:r>
    </w:p>
    <w:p>
      <w:pPr>
        <w:spacing w:after="120"/>
        <w:ind w:firstLine="397"/>
        <w:jc w:val="both"/>
      </w:pPr>
      <w:r>
        <w:rPr>
          <w:rFonts w:ascii="Arial" w:cs="Arial" w:eastAsia="Arial" w:hAnsi="Arial"/>
          <w:sz w:val="24"/>
          <w:szCs w:val="24"/>
        </w:rPr>
        <w:t xml:space="preserve">│    (число,   │  (прописью   │                         │             │</w:t>
      </w:r>
    </w:p>
    <w:p>
      <w:pPr>
        <w:spacing w:after="120"/>
        <w:ind w:firstLine="397"/>
        <w:jc w:val="both"/>
      </w:pPr>
      <w:r>
        <w:rPr>
          <w:rFonts w:ascii="Arial" w:cs="Arial" w:eastAsia="Arial" w:hAnsi="Arial"/>
          <w:sz w:val="24"/>
          <w:szCs w:val="24"/>
        </w:rPr>
        <w:t xml:space="preserve">│     месяц)   │ число, месяц)│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 ____________│______________│                         │             │</w:t>
      </w:r>
    </w:p>
    <w:p>
      <w:pPr>
        <w:spacing w:after="120"/>
        <w:ind w:firstLine="397"/>
        <w:jc w:val="both"/>
      </w:pPr>
      <w:r>
        <w:rPr>
          <w:rFonts w:ascii="Arial" w:cs="Arial" w:eastAsia="Arial" w:hAnsi="Arial"/>
          <w:sz w:val="24"/>
          <w:szCs w:val="24"/>
        </w:rPr>
        <w:t xml:space="preserve">│    (число,   │  (прописью   │                         │             │</w:t>
      </w:r>
    </w:p>
    <w:p>
      <w:pPr>
        <w:spacing w:after="120"/>
        <w:ind w:firstLine="397"/>
        <w:jc w:val="both"/>
      </w:pPr>
      <w:r>
        <w:rPr>
          <w:rFonts w:ascii="Arial" w:cs="Arial" w:eastAsia="Arial" w:hAnsi="Arial"/>
          <w:sz w:val="24"/>
          <w:szCs w:val="24"/>
        </w:rPr>
        <w:t xml:space="preserve">│     месяц)   │ число, месяц)│                         │             │</w:t>
      </w:r>
    </w:p>
    <w:p>
      <w:pPr>
        <w:spacing w:after="120"/>
        <w:ind w:firstLine="397"/>
        <w:jc w:val="both"/>
      </w:pPr>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ПРИСТУПИТЬ К РАБОТЕ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________________________ _______________________________</w:t>
      </w:r>
    </w:p>
    <w:p>
      <w:pPr>
        <w:spacing w:after="120"/>
        <w:ind w:firstLine="397"/>
        <w:jc w:val="both"/>
      </w:pPr>
      <w:r>
        <w:rPr>
          <w:rFonts w:ascii="Arial" w:cs="Arial" w:eastAsia="Arial" w:hAnsi="Arial"/>
          <w:sz w:val="24"/>
          <w:szCs w:val="24"/>
        </w:rPr>
        <w:t xml:space="preserve">(прописью, число, месяц) (специальность,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Выдан новый листок (продолжение) № 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w:t>
      </w:r>
    </w:p>
    <w:p>
      <w:pPr>
        <w:spacing w:after="120"/>
        <w:ind w:firstLine="397"/>
        <w:jc w:val="both"/>
      </w:pPr>
      <w:r>
        <w:rPr>
          <w:rFonts w:ascii="Arial" w:cs="Arial" w:eastAsia="Arial" w:hAnsi="Arial"/>
          <w:sz w:val="24"/>
          <w:szCs w:val="24"/>
        </w:rPr>
        <w:t xml:space="preserve">(подпись врача)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Подразделение __________________ Должность (профессии) ___________</w:t>
      </w:r>
    </w:p>
    <w:p>
      <w:pPr>
        <w:spacing w:after="120"/>
        <w:ind w:firstLine="397"/>
        <w:jc w:val="both"/>
      </w:pPr>
      <w:r>
        <w:rPr>
          <w:rFonts w:ascii="Arial" w:cs="Arial" w:eastAsia="Arial" w:hAnsi="Arial"/>
          <w:sz w:val="24"/>
          <w:szCs w:val="24"/>
        </w:rPr>
        <w:t xml:space="preserve">Не работал с "___" _________ 20__ г. по "___" ____________ 20__ г.</w:t>
      </w:r>
    </w:p>
    <w:p>
      <w:pPr>
        <w:spacing w:after="120"/>
        <w:ind w:firstLine="397"/>
        <w:jc w:val="both"/>
      </w:pPr>
      <w:r>
        <w:rPr>
          <w:rFonts w:ascii="Arial" w:cs="Arial" w:eastAsia="Arial" w:hAnsi="Arial"/>
          <w:sz w:val="24"/>
          <w:szCs w:val="24"/>
        </w:rPr>
        <w:t xml:space="preserve">Выходные дни за период нетрудоспособности _________________ (даты)</w:t>
      </w:r>
    </w:p>
    <w:p>
      <w:pPr>
        <w:spacing w:after="120"/>
        <w:ind w:firstLine="397"/>
        <w:jc w:val="both"/>
      </w:pPr>
      <w:r>
        <w:rPr>
          <w:rFonts w:ascii="Arial" w:cs="Arial" w:eastAsia="Arial" w:hAnsi="Arial"/>
          <w:sz w:val="24"/>
          <w:szCs w:val="24"/>
        </w:rPr>
        <w:t xml:space="preserve">Приступил к работе "___" _________________________________ 20__ г.</w:t>
      </w:r>
    </w:p>
    <w:p>
      <w:pPr>
        <w:spacing w:after="120"/>
        <w:ind w:firstLine="397"/>
        <w:jc w:val="both"/>
      </w:pPr>
      <w:r>
        <w:rPr>
          <w:rFonts w:ascii="Arial" w:cs="Arial" w:eastAsia="Arial" w:hAnsi="Arial"/>
          <w:sz w:val="24"/>
          <w:szCs w:val="24"/>
        </w:rPr>
        <w:t xml:space="preserve">Продолжительность общего стажа работы: _______________________ лет _______________________ месяцев __________________________________ дней</w:t>
      </w:r>
    </w:p>
    <w:p>
      <w:pPr>
        <w:spacing w:after="120"/>
        <w:ind w:firstLine="397"/>
        <w:jc w:val="both"/>
      </w:pPr>
      <w:r>
        <w:rPr>
          <w:rFonts w:ascii="Arial" w:cs="Arial" w:eastAsia="Arial" w:hAnsi="Arial"/>
          <w:sz w:val="24"/>
          <w:szCs w:val="24"/>
        </w:rPr>
        <w:t xml:space="preserve">Имеет группу инвалидности с ограничением способности к труду - да, нет (нужное подчеркнуть)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ответственного лица организации: 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НАЗНАЧЕНИЕ ПОСОБИЯ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ФИО ______________________________________________________________</w:t>
      </w:r>
    </w:p>
    <w:p>
      <w:pPr>
        <w:spacing w:after="120"/>
        <w:ind w:firstLine="397"/>
        <w:jc w:val="both"/>
      </w:pPr>
      <w:r>
        <w:rPr>
          <w:rFonts w:ascii="Arial" w:cs="Arial" w:eastAsia="Arial" w:hAnsi="Arial"/>
          <w:sz w:val="24"/>
          <w:szCs w:val="24"/>
        </w:rPr>
        <w:t xml:space="preserve">назначено пособие:</w:t>
      </w:r>
    </w:p>
    <w:p>
      <w:pPr>
        <w:spacing w:after="120"/>
        <w:ind w:firstLine="397"/>
        <w:jc w:val="both"/>
      </w:pPr>
      <w:r>
        <w:rPr>
          <w:rFonts w:ascii="Arial" w:cs="Arial" w:eastAsia="Arial" w:hAnsi="Arial"/>
          <w:sz w:val="24"/>
          <w:szCs w:val="24"/>
        </w:rPr>
        <w:t xml:space="preserve">По временной нетрудоспособности   │По беременности и родам в размере</w:t>
      </w:r>
    </w:p>
    <w:p>
      <w:pPr>
        <w:spacing w:after="120"/>
        <w:ind w:firstLine="397"/>
        <w:jc w:val="both"/>
      </w:pPr>
      <w:r>
        <w:rPr>
          <w:rFonts w:ascii="Arial" w:cs="Arial" w:eastAsia="Arial" w:hAnsi="Arial"/>
          <w:sz w:val="24"/>
          <w:szCs w:val="24"/>
        </w:rPr>
        <w:t xml:space="preserve">в размере ______________% зарплаты│100% зарплаты за ______ рабочих дней</w:t>
      </w:r>
    </w:p>
    <w:p>
      <w:pPr>
        <w:spacing w:after="120"/>
        <w:ind w:firstLine="397"/>
        <w:jc w:val="both"/>
      </w:pPr>
      <w:r>
        <w:rPr>
          <w:rFonts w:ascii="Arial" w:cs="Arial" w:eastAsia="Arial" w:hAnsi="Arial"/>
          <w:sz w:val="24"/>
          <w:szCs w:val="24"/>
        </w:rPr>
        <w:t xml:space="preserve">за __________________ рабочих дней│с ограничением ________ рабочих дней</w:t>
      </w:r>
    </w:p>
    <w:p>
      <w:pPr>
        <w:spacing w:after="120"/>
        <w:ind w:firstLine="397"/>
        <w:jc w:val="both"/>
      </w:pPr>
      <w:r>
        <w:rPr>
          <w:rFonts w:ascii="Arial" w:cs="Arial" w:eastAsia="Arial" w:hAnsi="Arial"/>
          <w:sz w:val="24"/>
          <w:szCs w:val="24"/>
        </w:rPr>
        <w:t xml:space="preserve">с ограничением ______ рабочих дней│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Пособие снижено с "___" _______________________ 20__ г., в пособии отказано (нужное подчеркнуть)</w:t>
      </w:r>
    </w:p>
    <w:p>
      <w:pPr>
        <w:spacing w:after="120"/>
        <w:ind w:firstLine="397"/>
        <w:jc w:val="both"/>
      </w:pPr>
      <w:r>
        <w:rPr>
          <w:rFonts w:ascii="Arial" w:cs="Arial" w:eastAsia="Arial" w:hAnsi="Arial"/>
          <w:sz w:val="24"/>
          <w:szCs w:val="24"/>
        </w:rPr>
        <w:t xml:space="preserve">по причине:</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Акт формы Н-1 от "___" ___________________________________ 20__ г.</w:t>
      </w:r>
    </w:p>
    <w:p>
      <w:pPr>
        <w:spacing w:after="120"/>
        <w:ind w:firstLine="397"/>
        <w:jc w:val="both"/>
      </w:pPr>
      <w:r>
        <w:rPr>
          <w:rFonts w:ascii="Arial" w:cs="Arial" w:eastAsia="Arial" w:hAnsi="Arial"/>
          <w:sz w:val="24"/>
          <w:szCs w:val="24"/>
        </w:rPr>
        <w:t xml:space="preserve">Особые отметки: __________________________________________________</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О ЗАРАБОТНОЙ ПЛАТЕ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Месяцы │Число рабочих│      Сумма     │     Сумма     │   Средняя  │</w:t>
      </w:r>
    </w:p>
    <w:p>
      <w:pPr>
        <w:spacing w:after="120"/>
        <w:ind w:firstLine="397"/>
        <w:jc w:val="both"/>
      </w:pPr>
      <w:r>
        <w:rPr>
          <w:rFonts w:ascii="Arial" w:cs="Arial" w:eastAsia="Arial" w:hAnsi="Arial"/>
          <w:sz w:val="24"/>
          <w:szCs w:val="24"/>
        </w:rPr>
        <w:t xml:space="preserve">│         │    дней,    │   фактической  │зарплаты _____%│   дневная  │</w:t>
      </w:r>
    </w:p>
    <w:p>
      <w:pPr>
        <w:spacing w:after="120"/>
        <w:ind w:firstLine="397"/>
        <w:jc w:val="both"/>
      </w:pPr>
      <w:r>
        <w:rPr>
          <w:rFonts w:ascii="Arial" w:cs="Arial" w:eastAsia="Arial" w:hAnsi="Arial"/>
          <w:sz w:val="24"/>
          <w:szCs w:val="24"/>
        </w:rPr>
        <w:t xml:space="preserve">│         │учитываемых в│заработной платы│от стажа работы│ заработная │</w:t>
      </w:r>
    </w:p>
    <w:p>
      <w:pPr>
        <w:spacing w:after="120"/>
        <w:ind w:firstLine="397"/>
        <w:jc w:val="both"/>
      </w:pPr>
      <w:r>
        <w:rPr>
          <w:rFonts w:ascii="Arial" w:cs="Arial" w:eastAsia="Arial" w:hAnsi="Arial"/>
          <w:sz w:val="24"/>
          <w:szCs w:val="24"/>
        </w:rPr>
        <w:t xml:space="preserve">│         │  расчетном  │ (сом., тыйын.) │(сом., тыйын.) │плата (сом.,│</w:t>
      </w:r>
    </w:p>
    <w:p>
      <w:pPr>
        <w:spacing w:after="120"/>
        <w:ind w:firstLine="397"/>
        <w:jc w:val="both"/>
      </w:pPr>
      <w:r>
        <w:rPr>
          <w:rFonts w:ascii="Arial" w:cs="Arial" w:eastAsia="Arial" w:hAnsi="Arial"/>
          <w:sz w:val="24"/>
          <w:szCs w:val="24"/>
        </w:rPr>
        <w:t xml:space="preserve">│         │   периоде   │                │               │   тыйын.)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│Всего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ПРИЧИТАЕТСЯ ПОСОБИЕ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Источники    │   За период  │ Количество  │Среднедневная│Сумма к│</w:t>
      </w:r>
    </w:p>
    <w:p>
      <w:pPr>
        <w:spacing w:after="120"/>
        <w:ind w:firstLine="397"/>
        <w:jc w:val="both"/>
      </w:pPr>
      <w:r>
        <w:rPr>
          <w:rFonts w:ascii="Arial" w:cs="Arial" w:eastAsia="Arial" w:hAnsi="Arial"/>
          <w:sz w:val="24"/>
          <w:szCs w:val="24"/>
        </w:rPr>
        <w:t xml:space="preserve">│  финансирования  │ (с какого дня│рабочих дней,│ заработная  │оплате │</w:t>
      </w:r>
    </w:p>
    <w:p>
      <w:pPr>
        <w:spacing w:after="120"/>
        <w:ind w:firstLine="397"/>
        <w:jc w:val="both"/>
      </w:pPr>
      <w:r>
        <w:rPr>
          <w:rFonts w:ascii="Arial" w:cs="Arial" w:eastAsia="Arial" w:hAnsi="Arial"/>
          <w:sz w:val="24"/>
          <w:szCs w:val="24"/>
        </w:rPr>
        <w:t xml:space="preserve">│                  │по какой день)│ подлежащих  │плата (сом., │(сом., │</w:t>
      </w:r>
    </w:p>
    <w:p>
      <w:pPr>
        <w:spacing w:after="120"/>
        <w:ind w:firstLine="397"/>
        <w:jc w:val="both"/>
      </w:pPr>
      <w:r>
        <w:rPr>
          <w:rFonts w:ascii="Arial" w:cs="Arial" w:eastAsia="Arial" w:hAnsi="Arial"/>
          <w:sz w:val="24"/>
          <w:szCs w:val="24"/>
        </w:rPr>
        <w:t xml:space="preserve">│                  │              │  к оплате   │   тыйын.)   │тыйын.)│</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│Из фонда          │              │             │             │       │</w:t>
      </w:r>
    </w:p>
    <w:p>
      <w:pPr>
        <w:spacing w:after="120"/>
        <w:ind w:firstLine="397"/>
        <w:jc w:val="both"/>
      </w:pPr>
      <w:r>
        <w:rPr>
          <w:rFonts w:ascii="Arial" w:cs="Arial" w:eastAsia="Arial" w:hAnsi="Arial"/>
          <w:sz w:val="24"/>
          <w:szCs w:val="24"/>
        </w:rPr>
        <w:t xml:space="preserve">│заработной платы  │              │             │             │       │</w:t>
      </w:r>
    </w:p>
    <w:p>
      <w:pPr>
        <w:spacing w:after="120"/>
        <w:ind w:firstLine="397"/>
        <w:jc w:val="both"/>
      </w:pPr>
      <w:r>
        <w:rPr>
          <w:rFonts w:ascii="Arial" w:cs="Arial" w:eastAsia="Arial" w:hAnsi="Arial"/>
          <w:sz w:val="24"/>
          <w:szCs w:val="24"/>
        </w:rPr>
        <w:t xml:space="preserve">│(за счет средств  │              │             │             │       │</w:t>
      </w:r>
    </w:p>
    <w:p>
      <w:pPr>
        <w:spacing w:after="120"/>
        <w:ind w:firstLine="397"/>
        <w:jc w:val="both"/>
      </w:pPr>
      <w:r>
        <w:rPr>
          <w:rFonts w:ascii="Arial" w:cs="Arial" w:eastAsia="Arial" w:hAnsi="Arial"/>
          <w:sz w:val="24"/>
          <w:szCs w:val="24"/>
        </w:rPr>
        <w:t xml:space="preserve">│работодателя)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│Из средств        │              │             │             │       │</w:t>
      </w:r>
    </w:p>
    <w:p>
      <w:pPr>
        <w:spacing w:after="120"/>
        <w:ind w:firstLine="397"/>
        <w:jc w:val="both"/>
      </w:pPr>
      <w:r>
        <w:rPr>
          <w:rFonts w:ascii="Arial" w:cs="Arial" w:eastAsia="Arial" w:hAnsi="Arial"/>
          <w:sz w:val="24"/>
          <w:szCs w:val="24"/>
        </w:rPr>
        <w:t xml:space="preserve">│республиканского  │              │             │             │       │</w:t>
      </w:r>
    </w:p>
    <w:p>
      <w:pPr>
        <w:spacing w:after="120"/>
        <w:ind w:firstLine="397"/>
        <w:jc w:val="both"/>
      </w:pPr>
      <w:r>
        <w:rPr>
          <w:rFonts w:ascii="Arial" w:cs="Arial" w:eastAsia="Arial" w:hAnsi="Arial"/>
          <w:sz w:val="24"/>
          <w:szCs w:val="24"/>
        </w:rPr>
        <w:t xml:space="preserve">│бюджета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│Всего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Итого (сумма к выдаче): __________________________________________</w:t>
      </w:r>
    </w:p>
    <w:p>
      <w:pPr>
        <w:spacing w:after="120"/>
        <w:ind w:firstLine="397"/>
        <w:jc w:val="both"/>
      </w:pPr>
      <w:r>
        <w:rPr>
          <w:rFonts w:ascii="Arial" w:cs="Arial" w:eastAsia="Arial" w:hAnsi="Arial"/>
          <w:sz w:val="24"/>
          <w:szCs w:val="24"/>
        </w:rPr>
        <w:t xml:space="preserve">(сумма пособия прописью)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Сумма пособия включена в платежную ведомость за ___________ месяц.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главного (старшего) бухгалтера: 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_________________________________</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wetwhxcojwgrngecs2vo">
      <w:r>
        <w:rPr>
          <w:rFonts w:ascii="Arial" w:cs="Arial" w:eastAsia="Arial" w:hAnsi="Arial"/>
          <w:color w:val="132D3F"/>
          <w:sz w:val="16"/>
          <w:szCs w:val="16"/>
          <w:u w:val="single"/>
        </w:rPr>
        <w:t xml:space="preserve">dalil.kg/document/94967</w:t>
      </w:r>
    </w:hyperlink>
  </w:p>
  <w:p>
    <w:pPr>
      <w:spacing w:after="0" w:before="40"/>
      <w:jc w:val="center"/>
    </w:pPr>
    <w:hyperlink w:history="1" r:id="rIdpmkfqgkd9v5_bgq_mosx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4oxel2qe5s1a8cntj4wf" Type="http://schemas.openxmlformats.org/officeDocument/2006/relationships/hyperlink" Target="https://dalil.kg/document/92937" TargetMode="External"/><Relationship Id="rId9vfxfszp-kxv2hiqyyh9o" Type="http://schemas.openxmlformats.org/officeDocument/2006/relationships/hyperlink" Target="https://dalil.kg/document/94351" TargetMode="External"/><Relationship Id="rIdznmsyzraerpi_m6puuxlu" Type="http://schemas.openxmlformats.org/officeDocument/2006/relationships/hyperlink" Target="https://dalil.kg/document/94962" TargetMode="External"/><Relationship Id="rIdtz791s1n0ngp4ac5ylxvh" Type="http://schemas.openxmlformats.org/officeDocument/2006/relationships/hyperlink" Target="https://dalil.kg/document/160520" TargetMode="External"/><Relationship Id="rId2eq1nbjlba6e83lzofpuj" Type="http://schemas.openxmlformats.org/officeDocument/2006/relationships/hyperlink" Target="https://dalil.kg/document/94967#pr1" TargetMode="External"/><Relationship Id="rId6wl4e19ksguipk2g2k7wk" Type="http://schemas.openxmlformats.org/officeDocument/2006/relationships/hyperlink" Target="https://dalil.kg/document/94967#pr2" TargetMode="External"/><Relationship Id="rIdidkroocwu908twl1jmagk" Type="http://schemas.openxmlformats.org/officeDocument/2006/relationships/hyperlink" Target="https://dalil.kg/document/160520" TargetMode="External"/><Relationship Id="rIdxzj62pzcv6by73sym4l15" Type="http://schemas.openxmlformats.org/officeDocument/2006/relationships/hyperlink" Target="https://dalil.kg/document/94962" TargetMode="External"/><Relationship Id="rIdafdgkgrzr0aykyq4mxkkj" Type="http://schemas.openxmlformats.org/officeDocument/2006/relationships/hyperlink" Target="https://dalil.kg/document/94962" TargetMode="External"/><Relationship Id="rIdvaqqzgzwtov4crgqoati3" Type="http://schemas.openxmlformats.org/officeDocument/2006/relationships/hyperlink" Target="https://dalil.kg/document/94962" TargetMode="External"/><Relationship Id="rId8xl54qn43apmlw4y0ubza" Type="http://schemas.openxmlformats.org/officeDocument/2006/relationships/hyperlink" Target="https://dalil.kg/document/160520" TargetMode="External"/><Relationship Id="rIdmg9f_osm7_nv2nymzs6ic" Type="http://schemas.openxmlformats.org/officeDocument/2006/relationships/hyperlink" Target="https://dalil.kg/document/94962" TargetMode="External"/><Relationship Id="rIdirwx4czpnoga7jkw5pas4" Type="http://schemas.openxmlformats.org/officeDocument/2006/relationships/hyperlink" Target="https://dalil.kg/document/160520" TargetMode="External"/><Relationship Id="rIdwsz_5xgaygq77vhcksafe" Type="http://schemas.openxmlformats.org/officeDocument/2006/relationships/hyperlink" Target="https://dalil.kg/document/94962" TargetMode="External"/><Relationship Id="rId4aevmnxux4zm2gsjqbalt" Type="http://schemas.openxmlformats.org/officeDocument/2006/relationships/hyperlink" Target="https://dalil.kg/document/94962" TargetMode="External"/><Relationship Id="rIdos_j3vlzub-gddomou0li" Type="http://schemas.openxmlformats.org/officeDocument/2006/relationships/hyperlink" Target="https://dalil.kg/document/94351" TargetMode="External"/><Relationship Id="rIdrxuxxslalvbw1bpcqyn13" Type="http://schemas.openxmlformats.org/officeDocument/2006/relationships/hyperlink" Target="https://dalil.kg/document/94962" TargetMode="External"/><Relationship Id="rIdctirbipbnd4dkgjfcxpco" Type="http://schemas.openxmlformats.org/officeDocument/2006/relationships/hyperlink" Target="https://dalil.kg/document/94962" TargetMode="External"/><Relationship Id="rId0wgxgi4aw3dgltmdycv93" Type="http://schemas.openxmlformats.org/officeDocument/2006/relationships/hyperlink" Target="https://dalil.kg/document/94962" TargetMode="External"/><Relationship Id="rIdt6035j0hzy5s0pnzrhctl" Type="http://schemas.openxmlformats.org/officeDocument/2006/relationships/hyperlink" Target="https://dalil.kg/document/160520"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wetwhxcojwgrngecs2vo" Type="http://schemas.openxmlformats.org/officeDocument/2006/relationships/hyperlink" Target="https://dalil.kg/document/94967" TargetMode="External"/><Relationship Id="rIdpmkfqgkd9v5_bgq_mosx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2026-09-23T20:32:58.610Z</dcterms:created>
  <dcterms:modified xsi:type="dcterms:W3CDTF">2026-09-23T20:32:58.610Z</dcterms:modified>
</cp:coreProperties>
</file>

<file path=docProps/custom.xml><?xml version="1.0" encoding="utf-8"?>
<Properties xmlns="http://schemas.openxmlformats.org/officeDocument/2006/custom-properties" xmlns:vt="http://schemas.openxmlformats.org/officeDocument/2006/docPropsVTypes"/>
</file>