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szwl0gxemeselimbqfn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31 декабря 2013 года N 727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присвоения дипломатических рангов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jci-tnlqmbty2udyep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2018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устанавливает порядок присвоения дипломатических рангов Кыргызской Республики, за исключением дипломатических рангов Чрезвычайного и Полномочного Посла Кыргызской Республики и Чрезвычайного и Полномочного Посланника Кыргызской Республики (далее - дипломатические ранги).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Присвоение дипломатического ранга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Дипломатические ранги присваиваются в соответствии с </w:t>
      </w:r>
      <w:hyperlink w:history="1" r:id="rIdq_jsgaqj_nrgbn8exlr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atxe7lllmcgozz5ll5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Сотрудникам дипломатической службы, занимающим дипломатические и консульские должности, с учетом занимаемой должности, а также сотрудникам структурных подразделений Аппарата Президента Кыргызской Республики, Аппарата Жогорку Кенеша Кыргызской Республики и Аппарата Правительства Кыргызской Республики, ведающих вопросами международного сотрудничества, присваиваются следующие дипломатические ранги: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атташе;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третий секретарь;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второй секретарь;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первый секретарь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первый секретарь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советник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советник 1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_99gepxt2cqlnsza-f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2018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Дипломатические ранги присваиваются пожизненно, с учетом положений статей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дипломатической службе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Лицам, которым присвоены дипломатические ранги, выплачиваются специальные надбавки к оплате труда в соответствии с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Присвоение дипломатических рангов подтверждается выдачей соответствующих свидетельств и записью в послужном списке (трудовой книжке).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присвоении дипломатического ранга выдается службой управления персоналом уполномоченного органа в сфере иностранных дел Кыргызской Республики не позднее одного месяца со дня присвоения дипломатического ранга.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присвоения дипломатических рангов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Дипломатические ранги присваиваются руководителем уполномоченного органа в сфере иностранных дел Кыргызской Республики (далее - уполномоченный орган) на основании рекомендации аттестационно-конкурсной комиссии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Предложения о присвоении сотрудникам дипломатической службы, занимающим дипломатические и консульские должности, дипломатических рангов вносятся на рассмотрение аттестационно-конкурсной комиссии уполномоченного органа руководителями структурных подразделений уполномоченного органа, руководителем органа при уполномоченном органе или руководителем представительства уполномоченного органа, согласованные: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курирующим заместителем руководителя уполномоченного органа и статс-секретарем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только со статс-секретарем уполномоченного органа, если присвоение дипломатического ранга касается сотрудника вышеуказанного подразделения, органа или представительства, которое курируется непосредственно статс-секретарем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присвоении дипломатических рангов сотрудникам структурных подразделений Аппарата Президента Кыргызской Республики, Аппарата Жогорку Кенеша Кыргызской Республики и Аппарата Правительства Кыргызской Республики, ведающих вопросами международного сотрудничества, вносится на рассмотрение аттестационно-конкурсной комиссии уполномоченного органа соответственно руководителем Аппарата Президента Кыргызской Республики, Аппарата Жогорку Кенеша Кыргызской Республики 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km8_8-b5ero0buqp13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2018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Предложения о присвоении дипломатических рангов соответствующим должностным лицам вносятся не позднее одного месяца до даты истечения срока, указанного в пункте 12 настоящего Положения для соответствующего ранга.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о присвоении дипломатического ранга "атташе" соответствующему должностному лицу вносится не ранее чем через три месяца со дня его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 рекомендации сотрудников дипломатической службы, занимающих дипломатические и консульские должности, к присвоению дипломатических рангов, которое оформляется в виде протокола, принимается аттестационно-конкурсной комиссией в срок не позднее одного месяца с даты поступления соответствующего предложения о присвоении дипломатических рангов.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iv5jz2sapg2uq3yopg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2018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Представление на присвоение дипломатических рангов должно содержать соответствующие обоснования необходимости присвоения кандидату дипломатического ранга, а также полную информацию о нем (послужной список, стаж работы).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дипломатической службы, занимающие дипломатические и консульские должности, имеющие серьезные замечания по работе и/или дисциплинарное взыскание, которое не снято в установленном нормативными правовыми актами Кыргызской Республики порядке, к присвоению дипломатических рангов не представляются.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e144in4guifvje5fjc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2018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Сроки пребывания в дипломатических рангах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Сроки пребывания в дипломатических рангах: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атташе - 1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третьего секретаря, второго секретаря - 2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первого секретаря 1 и 2 классов, советника 2 класса - 3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пребывания советника 1 класса в дипломатическом ранге не устанавливается.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установленных сроков пребывания в дипломатических рангах присваивается очередной дипломатический ранг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разделом 2</w:t>
      </w:r>
      <w:r>
        <w:rPr>
          <w:rFonts w:ascii="Arial" w:cs="Arial" w:eastAsia="Arial" w:hAnsi="Arial"/>
          <w:sz w:val="24"/>
          <w:szCs w:val="24"/>
        </w:rPr>
        <w:t xml:space="preserve">, с учетом пункта 4 </w:t>
      </w:r>
      <w:r>
        <w:rPr>
          <w:rFonts w:ascii="Arial" w:cs="Arial" w:eastAsia="Arial" w:hAnsi="Arial"/>
          <w:sz w:val="24"/>
          <w:szCs w:val="24"/>
        </w:rPr>
        <w:t xml:space="preserve">раздела 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и при условии отсутствия серьезных замечаний по работе и/или дисциплинарного взыскания, которое не снято в установленном нормативными правовыми актами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сроки пребывания в дипломатических рангах засчитываются: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работа в уполномоченном органе, органе при уполномоченном органе или представительстве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работа в загранучреждениях;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работа в Министерстве иностранных дел бывшего СССР и союзных республик;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учеба, стажировка и проведение исследования по направлению уполномоченного органа в учебных заведениях и научных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работа в структурных подразделениях Аппарата Президента Кыргызской Республики, Аппарата Жогорку Кенеша Кыргызской Республики и Аппарата Правительства Кыргызской Республики, ведающих вопросами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учеба, стажировка и проведение исследования в учебных заведениях и научных учреждениях при самостоятельном поступлении на срок не более чем на 12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деятельности миссий и мероприятиях, проводимых международными организациями по направлению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работа на квотных должностях в международных организациях, закрепленных за Кыргызской Республикой, в соответствии с международными договорами.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Досрочное и внеочередное присвоение, понижение, лишение и восстановление дипломатического ранга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Соответствующее должностное лицо за добросовестное выполнение своих должностных полномочий, активную, инициативную и безупречную службу, выполнение специальных заданий особой важности и сложности, а также при достижении им значительных успехов в работе и особых заслугах может быть повышено в ранге до истечения установленного срока (досрочное присвоение ранга) или без соблюдения очередности присвоения ранга, но не выше чем через одну ступень (присвоение внеочередного ранга).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jm5n5molpckgarvd4v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2018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Досрочное или внеочередное присвоение дипломатического ранга осуществляется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разделом 2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 дипломатической службы, занимающий дипломатическую и консульскую должность, может быть понижен в дипломатическом ранге в случае систематического невыполнения или ненадлежащего исполнения своих служебных обязанностей или совершения проступков, несовместимых со статусом дипломата.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Понижение в дипломатическом ранге применяется как мера дисциплинарного взыскания в порядке, установленном трудовым законодательством и законодательством о государственной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x0khwl4rqjfvf6fgxu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2018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Лишение дипломатического ранга применятся как мера дисциплинарного взыскания в порядке, установленном трудовым законодательством и законодательством о государственной службе и дипломатической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Соответствующее лицо также может быть лишено дипломатического ранга в силу состоявшегося в отношении него обвинительного приговора суда, вступившего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soeczovmkxuh_q0ozm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2018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0we4efttdckhvrqyz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dalil.kg/document/949953</w:t>
      </w:r>
    </w:hyperlink>
  </w:p>
  <w:p>
    <w:pPr>
      <w:spacing w:after="0" w:before="40"/>
      <w:jc w:val="center"/>
    </w:pPr>
    <w:hyperlink w:history="1" r:id="rIdmufsynezzg7ndpm50fd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wl0gxemeselimbqfn1a" Type="http://schemas.openxmlformats.org/officeDocument/2006/relationships/hyperlink" Target="https://dalil.kg/document/949950" TargetMode="External"/><Relationship Id="rIdvjci-tnlqmbty2udyep7h" Type="http://schemas.openxmlformats.org/officeDocument/2006/relationships/hyperlink" Target="https://dalil.kg/document/11707" TargetMode="External"/><Relationship Id="rIdq_jsgaqj_nrgbn8exlrn5" Type="http://schemas.openxmlformats.org/officeDocument/2006/relationships/hyperlink" Target="https://dalil.kg/document/202913" TargetMode="External"/><Relationship Id="rIdkatxe7lllmcgozz5ll5sl" Type="http://schemas.openxmlformats.org/officeDocument/2006/relationships/hyperlink" Target="https://dalil.kg/document/203948" TargetMode="External"/><Relationship Id="rId7_99gepxt2cqlnsza-fvz" Type="http://schemas.openxmlformats.org/officeDocument/2006/relationships/hyperlink" Target="https://dalil.kg/document/11707" TargetMode="External"/><Relationship Id="rIddkm8_8-b5ero0buqp135f" Type="http://schemas.openxmlformats.org/officeDocument/2006/relationships/hyperlink" Target="https://dalil.kg/document/11707" TargetMode="External"/><Relationship Id="rId8iv5jz2sapg2uq3yopgbt" Type="http://schemas.openxmlformats.org/officeDocument/2006/relationships/hyperlink" Target="https://dalil.kg/document/11707" TargetMode="External"/><Relationship Id="rIdke144in4guifvje5fjczr" Type="http://schemas.openxmlformats.org/officeDocument/2006/relationships/hyperlink" Target="https://dalil.kg/document/11707" TargetMode="External"/><Relationship Id="rIdijm5n5molpckgarvd4vbq" Type="http://schemas.openxmlformats.org/officeDocument/2006/relationships/hyperlink" Target="https://dalil.kg/document/11707" TargetMode="External"/><Relationship Id="rIdjx0khwl4rqjfvf6fgxuaf" Type="http://schemas.openxmlformats.org/officeDocument/2006/relationships/hyperlink" Target="https://dalil.kg/document/11707" TargetMode="External"/><Relationship Id="rId7soeczovmkxuh_q0ozm3f" Type="http://schemas.openxmlformats.org/officeDocument/2006/relationships/hyperlink" Target="https://dalil.kg/document/1170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0we4efttdckhvrqyz6u" Type="http://schemas.openxmlformats.org/officeDocument/2006/relationships/hyperlink" Target="https://dalil.kg/document/949953" TargetMode="External"/><Relationship Id="rIdmufsynezzg7ndpm50fd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2026-10-02T23:44:40.152Z</dcterms:created>
  <dcterms:modified xsi:type="dcterms:W3CDTF">2026-10-02T23:44:40.152Z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