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4"/>
          <w:szCs w:val="24"/>
        </w:rPr>
        <w:t xml:space="preserve">УТРАТИЛ СИЛУ</w:t>
      </w:r>
    </w:p>
    <w:p>
      <w:pPr>
        <w:spacing w:after="120"/>
        <w:ind w:firstLine="567"/>
        <w:jc w:val="center"/>
      </w:pPr>
      <w:r>
        <w:rPr>
          <w:rFonts w:ascii="Arial" w:cs="Arial" w:eastAsia="Arial" w:hAnsi="Arial"/>
          <w:sz w:val="24"/>
          <w:szCs w:val="24"/>
        </w:rPr>
        <w:t xml:space="preserve">в соответствии с </w:t>
      </w:r>
      <w:hyperlink w:history="1" r:id="rIdc1ffithoklh64_kubm3d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ind w:firstLine="567"/>
        <w:jc w:val="center"/>
      </w:pPr>
      <w:r>
        <w:rPr>
          <w:rFonts w:ascii="Arial" w:cs="Arial" w:eastAsia="Arial" w:hAnsi="Arial"/>
          <w:sz w:val="24"/>
          <w:szCs w:val="24"/>
        </w:rPr>
        <w:t xml:space="preserve">от 13 августа 2019 года N 409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Утвержден
 </w:t>
      </w:r>
      <w:hyperlink w:history="1" r:id="rIdallx-dpvlddaz2r9d-ek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19 апреля 2011 года №172</w:t>
      </w:r>
    </w:p>
    <w:p>
      <w:pPr>
        <w:spacing w:after="120"/>
        <w:jc w:val="both"/>
      </w:pPr>
      <w:r>
        <w:rPr>
          <w:rFonts w:ascii="Arial" w:cs="Arial" w:eastAsia="Arial" w:hAnsi="Arial"/>
          <w:sz w:val="24"/>
          <w:szCs w:val="24"/>
        </w:rPr>
        <w:t xml:space="preserve">ТЕХНИЧЕСКИЙ РЕГЛАМЕНТ
 "О безопасности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устанавливает:</w:t>
      </w:r>
    </w:p>
    <w:p>
      <w:pPr>
        <w:spacing w:after="120"/>
        <w:jc w:val="both"/>
      </w:pPr>
      <w:r>
        <w:rPr>
          <w:rFonts w:ascii="Arial" w:cs="Arial" w:eastAsia="Arial" w:hAnsi="Arial"/>
          <w:sz w:val="24"/>
          <w:szCs w:val="24"/>
        </w:rPr>
        <w:t xml:space="preserve">а) обязательные требования к сокам, нектарам и сокосодержащим напиткам из фруктов и (или) овощей, находящимся в обращении на территории Кыргызской Республики, в том числе аналогичной импортной продукции;</w:t>
      </w:r>
    </w:p>
    <w:p>
      <w:pPr>
        <w:spacing w:after="120"/>
        <w:jc w:val="both"/>
      </w:pPr>
      <w:r>
        <w:rPr>
          <w:rFonts w:ascii="Arial" w:cs="Arial" w:eastAsia="Arial" w:hAnsi="Arial"/>
          <w:sz w:val="24"/>
          <w:szCs w:val="24"/>
        </w:rPr>
        <w:t xml:space="preserve">б) обязательные требования к процессам производства, хранения, перевозки, реализации и утилизации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в) правила идентификации соков, нектаров и сокосодержащих напитков для целей применения настоящего Технического регламента;</w:t>
      </w:r>
    </w:p>
    <w:p>
      <w:pPr>
        <w:spacing w:after="120"/>
        <w:jc w:val="both"/>
      </w:pPr>
      <w:r>
        <w:rPr>
          <w:rFonts w:ascii="Arial" w:cs="Arial" w:eastAsia="Arial" w:hAnsi="Arial"/>
          <w:sz w:val="24"/>
          <w:szCs w:val="24"/>
        </w:rPr>
        <w:t xml:space="preserve">г) формы оценки соответствия соков, нектаров и сокосодержащих напитков из фруктов и (или) овощей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д) требования к маркировке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2. При применении настоящего Технического регламента учитываются требования, установленные международными договорами Кыргызской Республики, настоящим Техническим регламентом, другими техническими регламентами Кыргызской Республики, указами Президента Кыргызской Республики, постановлениями Правительства Кыргызской Республики, устанавливающими обязательные требования к пищевым продуктам и продовольственному сырью, в том числе к компонентам, физиологически функциональным пищевым компонентам, пищевым добавкам, технологическим материалам, маркировке пищевых продуктов, материалам упаковки и оборудования для производства пищевых продуктов.</w:t>
      </w:r>
    </w:p>
    <w:p>
      <w:pPr>
        <w:spacing w:after="120"/>
        <w:jc w:val="both"/>
      </w:pPr>
      <w:r>
        <w:rPr>
          <w:rFonts w:ascii="Arial" w:cs="Arial" w:eastAsia="Arial" w:hAnsi="Arial"/>
          <w:sz w:val="24"/>
          <w:szCs w:val="24"/>
        </w:rPr>
        <w:t xml:space="preserve">3. Настоящий Технический регламент принят в целях защиты жизни и здоровья граждан и предупреждения действий, вводящих в заблуждение потребителей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4. Объектами технического регулирования настоящего Технического регламента являются соки, нектары и сокосодержащие напитки из фруктов и (или) овощей, указанные в пункте 6 настоящего Технического регламента.</w:t>
      </w:r>
    </w:p>
    <w:p>
      <w:pPr>
        <w:spacing w:after="120"/>
        <w:jc w:val="both"/>
      </w:pPr>
      <w:r>
        <w:rPr>
          <w:rFonts w:ascii="Arial" w:cs="Arial" w:eastAsia="Arial" w:hAnsi="Arial"/>
          <w:sz w:val="24"/>
          <w:szCs w:val="24"/>
        </w:rPr>
        <w:t xml:space="preserve">5. Требования настоящего Технического регламента не распространяются на соки, нектары и сокосодержащие напитки из фруктов и (или) овощей, изготовленные в домашних условиях и не предназначенные для реализации.</w:t>
      </w:r>
    </w:p>
    <w:p>
      <w:pPr>
        <w:spacing w:after="120"/>
        <w:jc w:val="both"/>
      </w:pPr>
      <w:r>
        <w:rPr>
          <w:rFonts w:ascii="Arial" w:cs="Arial" w:eastAsia="Arial" w:hAnsi="Arial"/>
          <w:sz w:val="24"/>
          <w:szCs w:val="24"/>
        </w:rPr>
        <w:t xml:space="preserve">6. Настоящий Технический регламент устанавливает следующие основные понятия:</w:t>
      </w:r>
    </w:p>
    <w:p>
      <w:pPr>
        <w:spacing w:after="120"/>
        <w:jc w:val="both"/>
      </w:pPr>
      <w:r>
        <w:rPr>
          <w:rFonts w:ascii="Arial" w:cs="Arial" w:eastAsia="Arial" w:hAnsi="Arial"/>
          <w:sz w:val="24"/>
          <w:szCs w:val="24"/>
        </w:rPr>
        <w:t xml:space="preserve">ароматизатор - вкусоароматическое природное или искусственное вещество с характерным запахом, предназначенное для производства пищевых ароматизаторов;</w:t>
      </w:r>
    </w:p>
    <w:p>
      <w:pPr>
        <w:spacing w:after="120"/>
        <w:jc w:val="both"/>
      </w:pPr>
      <w:r>
        <w:rPr>
          <w:rFonts w:ascii="Arial" w:cs="Arial" w:eastAsia="Arial" w:hAnsi="Arial"/>
          <w:sz w:val="24"/>
          <w:szCs w:val="24"/>
        </w:rPr>
        <w:t xml:space="preserve">заявитель - физическое или юридическое лицо (изготовитель соков, нектаров и сокосодержащих напитков из фруктов и (или) овощей, и (или) зарегистрированный в установленном порядке в Кыргызской Республике представитель иностранного изготовителя), которое для подтверждения соответствия принимает декларацию о соответствии или обращается за получением сертификата соответствия;</w:t>
      </w:r>
    </w:p>
    <w:p>
      <w:pPr>
        <w:spacing w:after="120"/>
        <w:jc w:val="both"/>
      </w:pPr>
      <w:r>
        <w:rPr>
          <w:rFonts w:ascii="Arial" w:cs="Arial" w:eastAsia="Arial" w:hAnsi="Arial"/>
          <w:sz w:val="24"/>
          <w:szCs w:val="24"/>
        </w:rPr>
        <w:t xml:space="preserve">клетки цитрусовых фруктов - объемные множественные пленочные структуры, которые содержат или не содержат сок, формируют внутренние сегменты съедобной части цитрусовых фруктов и образованы из клеток эпидермиса и субэпидермальных клеток цитрусовых фруктов.</w:t>
      </w:r>
    </w:p>
    <w:p>
      <w:pPr>
        <w:spacing w:after="120"/>
        <w:jc w:val="both"/>
      </w:pPr>
      <w:r>
        <w:rPr>
          <w:rFonts w:ascii="Arial" w:cs="Arial" w:eastAsia="Arial" w:hAnsi="Arial"/>
          <w:sz w:val="24"/>
          <w:szCs w:val="24"/>
        </w:rPr>
        <w:t xml:space="preserve">Клетки цитрусовых фруктов могут быть добавлены в одноименные соки, фруктовые и (или) овощные нектары, во фруктовые и (или) овощные сокосодержащие напитки, которые произведены с использованием одноименных соков из цитрусовых фруктов;</w:t>
      </w:r>
    </w:p>
    <w:p>
      <w:pPr>
        <w:spacing w:after="120"/>
        <w:jc w:val="both"/>
      </w:pPr>
      <w:r>
        <w:rPr>
          <w:rFonts w:ascii="Arial" w:cs="Arial" w:eastAsia="Arial" w:hAnsi="Arial"/>
          <w:sz w:val="24"/>
          <w:szCs w:val="24"/>
        </w:rPr>
        <w:t xml:space="preserve">консервирование соков, нектаров и сокосодержащих напитков из фруктов и (или) овощей - процессы теплофизической обработки соков, нектаров и сокосодержащих напитков из фруктов и (или) овощей и последующего помещения их в герметично укупориваемую упаковку, обеспечивающую микробиологическую стабильность и безопасность продукции при ее хранении;</w:t>
      </w:r>
    </w:p>
    <w:p>
      <w:pPr>
        <w:spacing w:after="120"/>
        <w:jc w:val="both"/>
      </w:pPr>
      <w:r>
        <w:rPr>
          <w:rFonts w:ascii="Arial" w:cs="Arial" w:eastAsia="Arial" w:hAnsi="Arial"/>
          <w:sz w:val="24"/>
          <w:szCs w:val="24"/>
        </w:rPr>
        <w:t xml:space="preserve">контроль - форма оценки соответствия, осуществляемая путем наблюдения и выводов, сопровождаемых соответствующими испытаниями и измерениями;</w:t>
      </w:r>
    </w:p>
    <w:p>
      <w:pPr>
        <w:spacing w:after="120"/>
        <w:jc w:val="both"/>
      </w:pPr>
      <w:r>
        <w:rPr>
          <w:rFonts w:ascii="Arial" w:cs="Arial" w:eastAsia="Arial" w:hAnsi="Arial"/>
          <w:sz w:val="24"/>
          <w:szCs w:val="24"/>
        </w:rPr>
        <w:t xml:space="preserve">концентрированные натуральные ароматообразующие фруктовые или овощные вещества - жидкие продукты, в которых содержатся натуральные ароматообразующие фруктовые или овощные вещества, изготовленные с использованием физических способов из соответствующих фруктов или овощей и (или) соков из них, в количестве, превышающем их естественное содержание во фруктах или в овощах, либо в соках из них, не менее чем в четыре раза.</w:t>
      </w:r>
    </w:p>
    <w:p>
      <w:pPr>
        <w:spacing w:after="120"/>
        <w:jc w:val="both"/>
      </w:pPr>
      <w:r>
        <w:rPr>
          <w:rFonts w:ascii="Arial" w:cs="Arial" w:eastAsia="Arial" w:hAnsi="Arial"/>
          <w:sz w:val="24"/>
          <w:szCs w:val="24"/>
        </w:rPr>
        <w:t xml:space="preserve">Концентрированные натуральные ароматообразующие фруктовые или овощные вещества предназначены для восстановления вкуса и запаха соков из фруктов и (или) овощей, а также для производства нектаров и сокосодержащих напитков из фруктов и (или) овощей;</w:t>
      </w:r>
    </w:p>
    <w:p>
      <w:pPr>
        <w:spacing w:after="120"/>
        <w:jc w:val="both"/>
      </w:pPr>
      <w:r>
        <w:rPr>
          <w:rFonts w:ascii="Arial" w:cs="Arial" w:eastAsia="Arial" w:hAnsi="Arial"/>
          <w:sz w:val="24"/>
          <w:szCs w:val="24"/>
        </w:rPr>
        <w:t xml:space="preserve">морс - жидкий пищевой продукт, произведенный из сока и (или) пюре, полученных из ягод путем их механической обработки с добавлением питьевой воды, сахара и (или) сахаров и (или) меда, и минимальная объемная доля сока и (или) пюре должна составлять не менее чем 15 процентов. При производстве морса сок и (или) пюре могут смешиваться с водной экстракцией выжимок этих же ягод. Морс может быть произведен из концентрированных соков и (или) пюре из ягод, и его консервирование может быть осуществлено только с использованием физических способов, за исключением обработки ионизирующим излучением. Производство смешанного морса осуществляется с использованием двух и более соков и (или) пюре из различных видов ягод;</w:t>
      </w:r>
    </w:p>
    <w:p>
      <w:pPr>
        <w:spacing w:after="120"/>
        <w:jc w:val="both"/>
      </w:pPr>
      <w:r>
        <w:rPr>
          <w:rFonts w:ascii="Arial" w:cs="Arial" w:eastAsia="Arial" w:hAnsi="Arial"/>
          <w:sz w:val="24"/>
          <w:szCs w:val="24"/>
        </w:rPr>
        <w:t xml:space="preserve">морс концентрированный - пищевой продукт, изготовленный путем физического воздействия на смесь сока и (или) пюре из ягод и полуфабриката, полученного путем водной экстракции выжимок одноименных ягод и удаления из этой смеси части воды в целях увеличения содержания растворимых сухих веществ не менее чем в два раза по отношению к исходному продукту;</w:t>
      </w:r>
    </w:p>
    <w:p>
      <w:pPr>
        <w:spacing w:after="120"/>
        <w:jc w:val="both"/>
      </w:pPr>
      <w:r>
        <w:rPr>
          <w:rFonts w:ascii="Arial" w:cs="Arial" w:eastAsia="Arial" w:hAnsi="Arial"/>
          <w:sz w:val="24"/>
          <w:szCs w:val="24"/>
        </w:rPr>
        <w:t xml:space="preserve">мякоть фруктовая и (или) овощная - смесь, состоящая из нерастворимых взвешенных частиц нарушенной растительной ткани фруктов или овощей в ходе их переработки. Мякоть цитрусовых фруктов может содержать клетки цитрусовых фруктов;</w:t>
      </w:r>
    </w:p>
    <w:p>
      <w:pPr>
        <w:spacing w:after="120"/>
        <w:jc w:val="both"/>
      </w:pPr>
      <w:r>
        <w:rPr>
          <w:rFonts w:ascii="Arial" w:cs="Arial" w:eastAsia="Arial" w:hAnsi="Arial"/>
          <w:sz w:val="24"/>
          <w:szCs w:val="24"/>
        </w:rPr>
        <w:t xml:space="preserve">напиток сокосодержащий из фруктов и (или) овощей - жидкий пищевой продукт, несброженный, но способный к брожению, изготовленный путем смешивания сока или соков и (или) фруктового и (или) овощного пюре или концентрированного фруктового и (или) овощного пюре с питьевой водой, в котором минимальная объемная доля сока и (или) фруктового и (или) овощного пюре составляет не менее чем 10 процентов, или если такой продукт произведен указанными способами из сока лимона или лайма, не менее чем 5 процентов. Консервирование фруктового и (или) овощного сокосодержащего напитка может быть осуществлено только с использованием физических способов, за исключением обработки ионизирующим излучением;</w:t>
      </w:r>
    </w:p>
    <w:p>
      <w:pPr>
        <w:spacing w:after="120"/>
        <w:jc w:val="both"/>
      </w:pPr>
      <w:r>
        <w:rPr>
          <w:rFonts w:ascii="Arial" w:cs="Arial" w:eastAsia="Arial" w:hAnsi="Arial"/>
          <w:sz w:val="24"/>
          <w:szCs w:val="24"/>
        </w:rPr>
        <w:t xml:space="preserve">натуральные ароматообразующие фруктовые или овощные вещества смесь природных летучих и нелетучих соединений, которая формирует естественный вкус и запах фруктов или овощей или соков из них и может быть получена с использованием физических способов из соответствующих фруктов или овощей и (или) соков из них;</w:t>
      </w:r>
    </w:p>
    <w:p>
      <w:pPr>
        <w:spacing w:after="120"/>
        <w:jc w:val="both"/>
      </w:pPr>
      <w:r>
        <w:rPr>
          <w:rFonts w:ascii="Arial" w:cs="Arial" w:eastAsia="Arial" w:hAnsi="Arial"/>
          <w:sz w:val="24"/>
          <w:szCs w:val="24"/>
        </w:rPr>
        <w:t xml:space="preserve">нектар из фруктов и (или) овощей - жидкий пищевой продукт, несброженный, но способный к брожению, изготовленный путем смешивания сока и (или) фруктового и (или) овощного пюре, и (или) концентрированного фруктового и (или) овощного пюре с питьевой водой с добавлением сахара, и (или) сахаров, и (или) меда, подсластителей или без их добавления.</w:t>
      </w:r>
    </w:p>
    <w:p>
      <w:pPr>
        <w:spacing w:after="120"/>
        <w:jc w:val="both"/>
      </w:pPr>
      <w:r>
        <w:rPr>
          <w:rFonts w:ascii="Arial" w:cs="Arial" w:eastAsia="Arial" w:hAnsi="Arial"/>
          <w:sz w:val="24"/>
          <w:szCs w:val="24"/>
        </w:rPr>
        <w:t xml:space="preserve">Минимальная объемная доля сока и (или) фруктового и (или) овощного пюре во фруктовом и (или) в овощном нектаре должна быть не ниже уровня, установленного в приложении 3 к настоящему Техническому регламенту. В такой нектар могут быть добавлены фруктовая и (или) овощная мякоть и (или) клетки цитрусовых фруктов, концентрированные натуральные ароматообразующие вещества одноименных фруктов и (или) концентрированные натуральные ароматообразующие вещества одноименных овощей. Консервирование фруктового и (или) овощного нектара может быть осуществлено только с использованием физических способов, за исключением обработки ионизирующим излучением.</w:t>
      </w:r>
    </w:p>
    <w:p>
      <w:pPr>
        <w:spacing w:after="120"/>
        <w:jc w:val="both"/>
      </w:pPr>
      <w:r>
        <w:rPr>
          <w:rFonts w:ascii="Arial" w:cs="Arial" w:eastAsia="Arial" w:hAnsi="Arial"/>
          <w:sz w:val="24"/>
          <w:szCs w:val="24"/>
        </w:rPr>
        <w:t xml:space="preserve">Смешанный фруктовый и (или) овощной нектар производят путем смешивания двух и более соков, или фруктового и (или) овощного пюре, или концентрированного фруктового и (или) овощного пюре, изготовленных из различных видов фруктов и (или) овощей;</w:t>
      </w:r>
    </w:p>
    <w:p>
      <w:pPr>
        <w:spacing w:after="120"/>
        <w:jc w:val="both"/>
      </w:pPr>
      <w:r>
        <w:rPr>
          <w:rFonts w:ascii="Arial" w:cs="Arial" w:eastAsia="Arial" w:hAnsi="Arial"/>
          <w:sz w:val="24"/>
          <w:szCs w:val="24"/>
        </w:rPr>
        <w:t xml:space="preserve">обогащенные соки, нектары и сокосодержащие напитки из фруктов и (или) овощей - продукция из фруктов и (или) овощей, в состав которой входят физиологически функциональные пищевые компоненты;</w:t>
      </w:r>
    </w:p>
    <w:p>
      <w:pPr>
        <w:spacing w:after="120"/>
        <w:jc w:val="both"/>
      </w:pPr>
      <w:r>
        <w:rPr>
          <w:rFonts w:ascii="Arial" w:cs="Arial" w:eastAsia="Arial" w:hAnsi="Arial"/>
          <w:sz w:val="24"/>
          <w:szCs w:val="24"/>
        </w:rPr>
        <w:t xml:space="preserve">пюре фруктовое и (или) овощное - пищевой продукт, несброженный, но способный к брожению, произведенный путем механической обработки - измельчения и (или) протирания съедобных частей цельных или очищенных от кожуры свежих или сохраненных свежими фруктов и (или) овощей без последующего отделения сока и фруктовой и (или) овощной мякоти.</w:t>
      </w:r>
    </w:p>
    <w:p>
      <w:pPr>
        <w:spacing w:after="120"/>
        <w:jc w:val="both"/>
      </w:pPr>
      <w:r>
        <w:rPr>
          <w:rFonts w:ascii="Arial" w:cs="Arial" w:eastAsia="Arial" w:hAnsi="Arial"/>
          <w:sz w:val="24"/>
          <w:szCs w:val="24"/>
        </w:rPr>
        <w:t xml:space="preserve">Консервирование фруктового и (или) овощного пюре может быть осуществлено только физическими способами, за исключением обработки ионизирующим излучением.</w:t>
      </w:r>
    </w:p>
    <w:p>
      <w:pPr>
        <w:spacing w:after="120"/>
        <w:jc w:val="both"/>
      </w:pPr>
      <w:r>
        <w:rPr>
          <w:rFonts w:ascii="Arial" w:cs="Arial" w:eastAsia="Arial" w:hAnsi="Arial"/>
          <w:sz w:val="24"/>
          <w:szCs w:val="24"/>
        </w:rPr>
        <w:t xml:space="preserve">Смешанное фруктовое и (или) овощное пюре может быть произведено путем смешивания фруктовых и (или) овощных пюре, изготовленных из двух и более видов фруктов и (или) овощей.</w:t>
      </w:r>
    </w:p>
    <w:p>
      <w:pPr>
        <w:spacing w:after="120"/>
        <w:jc w:val="both"/>
      </w:pPr>
      <w:r>
        <w:rPr>
          <w:rFonts w:ascii="Arial" w:cs="Arial" w:eastAsia="Arial" w:hAnsi="Arial"/>
          <w:sz w:val="24"/>
          <w:szCs w:val="24"/>
        </w:rPr>
        <w:t xml:space="preserve">Такое пюре используется в качестве сырья при изготовлении фруктовых и (или) овощных соков, нектаров, сокосодержащих напитков и морсов;</w:t>
      </w:r>
    </w:p>
    <w:p>
      <w:pPr>
        <w:spacing w:after="120"/>
        <w:jc w:val="both"/>
      </w:pPr>
      <w:r>
        <w:rPr>
          <w:rFonts w:ascii="Arial" w:cs="Arial" w:eastAsia="Arial" w:hAnsi="Arial"/>
          <w:sz w:val="24"/>
          <w:szCs w:val="24"/>
        </w:rPr>
        <w:t xml:space="preserve">пюре концентрированное фруктовое и (или) овощное - пищевой продукт, изготовленный путем физического воздействия на фруктовое и (или) овощное пюре и удаления из него части содержащейся в нем воды в целях увеличения содержания растворимых сухих веществ не менее чем в два раза по отношению к исходному продукту. В концентрированное фруктовое и (или) овощное пюре могут быть добавлены концентрированные натуральные ароматообразующие вещества одноименных фруктов и (или) овощей;</w:t>
      </w:r>
    </w:p>
    <w:p>
      <w:pPr>
        <w:spacing w:after="120"/>
        <w:jc w:val="both"/>
      </w:pPr>
      <w:r>
        <w:rPr>
          <w:rFonts w:ascii="Arial" w:cs="Arial" w:eastAsia="Arial" w:hAnsi="Arial"/>
          <w:sz w:val="24"/>
          <w:szCs w:val="24"/>
        </w:rPr>
        <w:t xml:space="preserve">сок - жидкий продукт, несброженный, но способный к брожению, полученный из съедобных частей доброкачественных, спелых, свежих или сохраненных свежими, либо высушенных фруктов и (или) овощей путем физического воздействия на эти съедобные части, и в котором в соответствии с особенностями способа его получения сохранены характерные для сока из одноименных фруктов и (или) овощей пищевая ценность, физико-химические и органолептические свойства. Сок может быть осветленным. В сок могут быть добавлены концентрированные натуральные ароматообразующие фруктовые и (или) овощные вещества, фруктовая и (или) овощная мякоть, и (или) фруктовое и (или) овощное пюре, и (или) клетки цитрусовых фруктов, произведенные из одноименных фруктов и (или) овощей путем физического воздействия на них.</w:t>
      </w:r>
    </w:p>
    <w:p>
      <w:pPr>
        <w:spacing w:after="120"/>
        <w:jc w:val="both"/>
      </w:pPr>
      <w:r>
        <w:rPr>
          <w:rFonts w:ascii="Arial" w:cs="Arial" w:eastAsia="Arial" w:hAnsi="Arial"/>
          <w:sz w:val="24"/>
          <w:szCs w:val="24"/>
        </w:rPr>
        <w:t xml:space="preserve">Смешанный сок производят путем смешивания двух и более различных соков или соков и фруктовых и (или) овощных пюре.</w:t>
      </w:r>
    </w:p>
    <w:p>
      <w:pPr>
        <w:spacing w:after="120"/>
        <w:jc w:val="both"/>
      </w:pPr>
      <w:r>
        <w:rPr>
          <w:rFonts w:ascii="Arial" w:cs="Arial" w:eastAsia="Arial" w:hAnsi="Arial"/>
          <w:sz w:val="24"/>
          <w:szCs w:val="24"/>
        </w:rPr>
        <w:t xml:space="preserve">Консервирование сока может быть осуществлено только с использованием физических способов, за исключением обработки ионизирующим излучением.</w:t>
      </w:r>
    </w:p>
    <w:p>
      <w:pPr>
        <w:spacing w:after="120"/>
        <w:jc w:val="both"/>
      </w:pPr>
      <w:r>
        <w:rPr>
          <w:rFonts w:ascii="Arial" w:cs="Arial" w:eastAsia="Arial" w:hAnsi="Arial"/>
          <w:sz w:val="24"/>
          <w:szCs w:val="24"/>
        </w:rPr>
        <w:t xml:space="preserve">Соки в зависимости от способов их производства и обработки фруктов и (или) овощей бывают следующих видов:</w:t>
      </w:r>
    </w:p>
    <w:p>
      <w:pPr>
        <w:spacing w:after="120"/>
        <w:jc w:val="both"/>
      </w:pPr>
      <w:r>
        <w:rPr>
          <w:rFonts w:ascii="Arial" w:cs="Arial" w:eastAsia="Arial" w:hAnsi="Arial"/>
          <w:sz w:val="24"/>
          <w:szCs w:val="24"/>
        </w:rPr>
        <w:t xml:space="preserve">сок прямого отжима - сок, полученный непосредственно из свежих или сохраненных свежими фруктов и (или) овощей путем их механической обработки;</w:t>
      </w:r>
    </w:p>
    <w:p>
      <w:pPr>
        <w:spacing w:after="120"/>
        <w:jc w:val="both"/>
      </w:pPr>
      <w:r>
        <w:rPr>
          <w:rFonts w:ascii="Arial" w:cs="Arial" w:eastAsia="Arial" w:hAnsi="Arial"/>
          <w:sz w:val="24"/>
          <w:szCs w:val="24"/>
        </w:rPr>
        <w:t xml:space="preserve">свежеотжатый сок - сок прямого отжима, произведенный из свежих или сохраненных свежими фруктов и (или) овощей в присутствии потребителей и не подвергавшийся консервированию;</w:t>
      </w:r>
    </w:p>
    <w:p>
      <w:pPr>
        <w:spacing w:after="120"/>
        <w:jc w:val="both"/>
      </w:pPr>
      <w:r>
        <w:rPr>
          <w:rFonts w:ascii="Arial" w:cs="Arial" w:eastAsia="Arial" w:hAnsi="Arial"/>
          <w:sz w:val="24"/>
          <w:szCs w:val="24"/>
        </w:rPr>
        <w:t xml:space="preserve">восстановленный сок - сок, изготовленный из концентрированного сока или концентрированного сока и сока прямого отжима и питьевой воды.</w:t>
      </w:r>
    </w:p>
    <w:p>
      <w:pPr>
        <w:spacing w:after="120"/>
        <w:jc w:val="both"/>
      </w:pPr>
      <w:r>
        <w:rPr>
          <w:rFonts w:ascii="Arial" w:cs="Arial" w:eastAsia="Arial" w:hAnsi="Arial"/>
          <w:sz w:val="24"/>
          <w:szCs w:val="24"/>
        </w:rPr>
        <w:t xml:space="preserve">Восстановленный томатный сок может быть изготовлен также путем восстановления томатной пасты и (или) томатного пюре;</w:t>
      </w:r>
    </w:p>
    <w:p>
      <w:pPr>
        <w:spacing w:after="120"/>
        <w:jc w:val="both"/>
      </w:pPr>
      <w:r>
        <w:rPr>
          <w:rFonts w:ascii="Arial" w:cs="Arial" w:eastAsia="Arial" w:hAnsi="Arial"/>
          <w:sz w:val="24"/>
          <w:szCs w:val="24"/>
        </w:rPr>
        <w:t xml:space="preserve">концентрированный сок - сок, изготовленный путем физического удаления из сока прямого отжима части содержащейся в нем воды в целях увеличения содержания растворимых сухих веществ не менее чем в два раза по отношению к исходному соку прямого отжима. При производстве концентрированного сока может быть применен процесс экстракции сухих веществ из измельченных фруктов и (или) овощей той же партии, из которых предварительно был отделен сок посредством питьевой воды при условии, что продукт данной экстракции добавляется в исходный сок до этапа концентрирования внутри одного поточного технологического процесса. В концентрированный сок могут быть добавлены концентрированные натуральные ароматообразующие вещества, полученные из одноименного сока или из одноименных фруктов или овощей;</w:t>
      </w:r>
    </w:p>
    <w:p>
      <w:pPr>
        <w:spacing w:after="120"/>
        <w:jc w:val="both"/>
      </w:pPr>
      <w:r>
        <w:rPr>
          <w:rFonts w:ascii="Arial" w:cs="Arial" w:eastAsia="Arial" w:hAnsi="Arial"/>
          <w:sz w:val="24"/>
          <w:szCs w:val="24"/>
        </w:rPr>
        <w:t xml:space="preserve">диффузионный сок - сок, полученный путем извлечения с помощью питьевой воды экстрактивных веществ из свежих фруктов и (или) овощей или высушенных фруктов и (или) овощей одного вида, сок из которых не может быть получен путем их механической обработки.</w:t>
      </w:r>
    </w:p>
    <w:p>
      <w:pPr>
        <w:spacing w:after="120"/>
        <w:jc w:val="both"/>
      </w:pPr>
      <w:r>
        <w:rPr>
          <w:rFonts w:ascii="Arial" w:cs="Arial" w:eastAsia="Arial" w:hAnsi="Arial"/>
          <w:sz w:val="24"/>
          <w:szCs w:val="24"/>
        </w:rPr>
        <w:t xml:space="preserve">Диффузионный сок может быть подвергнут концентрированию, а затем восстановлению.</w:t>
      </w:r>
    </w:p>
    <w:p>
      <w:pPr>
        <w:spacing w:after="120"/>
        <w:jc w:val="both"/>
      </w:pPr>
      <w:r>
        <w:rPr>
          <w:rFonts w:ascii="Arial" w:cs="Arial" w:eastAsia="Arial" w:hAnsi="Arial"/>
          <w:sz w:val="24"/>
          <w:szCs w:val="24"/>
        </w:rPr>
        <w:t xml:space="preserve">Содержание растворимых сухих веществ в диффузионном соке должно быть не ниже уровня, установленного для восстановленных соков;</w:t>
      </w:r>
    </w:p>
    <w:p>
      <w:pPr>
        <w:spacing w:after="120"/>
        <w:jc w:val="both"/>
      </w:pPr>
      <w:r>
        <w:rPr>
          <w:rFonts w:ascii="Arial" w:cs="Arial" w:eastAsia="Arial" w:hAnsi="Arial"/>
          <w:sz w:val="24"/>
          <w:szCs w:val="24"/>
        </w:rPr>
        <w:t xml:space="preserve">технологические материалы - вещества или средства либо их производные (кроме оборудования, посуды и упаковочных материалов), которые используются при производстве сырья, соков, нектаров и сокосодержащих напитков из фруктов и (или) овощей в определенных технологических целях и после их достижения удаляются из сырья и продукции, остаточные количества которых не оказывают технологическое воздействие на готовую продукцию.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к безопасности сырья,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Сырье, используемое при производстве соков, нектаров и сокосодержащих напитков из фруктов и (или) овощей, должно соответствовать требованиям к его безопасности, установленным соответствующими техническими регламентами и на него должны иметься товарно-сопроводительные документы.</w:t>
      </w:r>
    </w:p>
    <w:p>
      <w:pPr>
        <w:spacing w:after="120"/>
        <w:jc w:val="both"/>
      </w:pPr>
      <w:r>
        <w:rPr>
          <w:rFonts w:ascii="Arial" w:cs="Arial" w:eastAsia="Arial" w:hAnsi="Arial"/>
          <w:sz w:val="24"/>
          <w:szCs w:val="24"/>
        </w:rPr>
        <w:t xml:space="preserve">8. При использовании растительного сырья при производстве соков, нектаров и сокосодержащих напитков из фруктов и (или) овощей необходимо обязательное наличие информации о применении пестицидов при выращивании соответствующих растений, фумигации производственных помещений и тары для хранения этого сырья в целях защиты его от вредителей и болезней сельскохозяйственных растений.</w:t>
      </w:r>
    </w:p>
    <w:p>
      <w:pPr>
        <w:spacing w:after="120"/>
        <w:jc w:val="both"/>
      </w:pPr>
      <w:r>
        <w:rPr>
          <w:rFonts w:ascii="Arial" w:cs="Arial" w:eastAsia="Arial" w:hAnsi="Arial"/>
          <w:sz w:val="24"/>
          <w:szCs w:val="24"/>
        </w:rPr>
        <w:t xml:space="preserve">9. Хранение сырья и компонентов, используемых при производстве соков, нектаров и сокосодержащих напитков из фруктов и (или) овощей, должно осуществляться в надлежащих условиях, обеспечивающих предотвращение порчи и защиту этого сырья и этих компонентов от вредителей и загрязняющих веществ.</w:t>
      </w:r>
    </w:p>
    <w:p>
      <w:pPr>
        <w:spacing w:after="120"/>
        <w:jc w:val="both"/>
      </w:pPr>
      <w:r>
        <w:rPr>
          <w:rFonts w:ascii="Arial" w:cs="Arial" w:eastAsia="Arial" w:hAnsi="Arial"/>
          <w:sz w:val="24"/>
          <w:szCs w:val="24"/>
        </w:rPr>
        <w:t xml:space="preserve">10. Соки, нектары и сокосодержащие напитки из фруктов и (или) овощей, находящиеся в обращении на территории Кыргызской Республики, не должны причинять вред жизни и здоровью граждан и должны соответствовать гигиеническим требованиям к безопасности соков, нектаров и сокосодержащих напитков из фруктов и (или) овощей, в том числе концентрированных соков и концентрированных пюре, установленным в приложении 1 к настоящему Техническому регламенту, в части гигиенических и микробиологических показателей. Определение показателей безопасности смешанных соков, нектаров и сокосодержащих напитков из фруктов и (или) овощей осуществляется исходя из соотношения массовых долей их отдельных компонентов с учетом как этих массовых долей, так и нормативов допустимых уровней вредных веществ, установленных соответствующим техническим регламентом.</w:t>
      </w:r>
    </w:p>
    <w:p>
      <w:pPr>
        <w:spacing w:after="120"/>
        <w:jc w:val="both"/>
      </w:pPr>
      <w:r>
        <w:rPr>
          <w:rFonts w:ascii="Arial" w:cs="Arial" w:eastAsia="Arial" w:hAnsi="Arial"/>
          <w:sz w:val="24"/>
          <w:szCs w:val="24"/>
        </w:rPr>
        <w:t xml:space="preserve">11. Упаковка соков, нектаров и сокосодержащих напитков из фруктов и (или) овощей должна обеспечивать сохранение безопасности этой продукции на всех этапах обращения при соблюдении установленных для нее условий перевозки и хранения.</w:t>
      </w:r>
    </w:p>
    <w:p>
      <w:pPr>
        <w:spacing w:after="120"/>
        <w:jc w:val="both"/>
      </w:pPr>
      <w:r>
        <w:rPr>
          <w:rFonts w:ascii="Arial" w:cs="Arial" w:eastAsia="Arial" w:hAnsi="Arial"/>
          <w:sz w:val="24"/>
          <w:szCs w:val="24"/>
        </w:rPr>
        <w:t xml:space="preserve">12. Материалы, из которых произведена упаковочная потребительская тара и которая контактирует с соками, нектарами и сокосодержащими напитками из фруктов и (или) овощей, должны соответствовать требованиям, установленным Техническим регламентом в области безопасности упаковок.</w:t>
      </w:r>
    </w:p>
    <w:p>
      <w:pPr>
        <w:spacing w:after="120"/>
        <w:jc w:val="both"/>
      </w:pPr>
      <w:r>
        <w:rPr>
          <w:rFonts w:ascii="Arial" w:cs="Arial" w:eastAsia="Arial" w:hAnsi="Arial"/>
          <w:sz w:val="24"/>
          <w:szCs w:val="24"/>
        </w:rPr>
        <w:t xml:space="preserve">13. Не допускается наличие в соках, нектарах и сокосодержащих напитках из фруктов и (или) овощей патогенных микроорганизмов и возбудителей паразитарных заболеваний их токсинов, вызывающих инфекционные или паразитарные заболевания и представляющие опасность для человека и (или) животных.</w:t>
      </w:r>
    </w:p>
    <w:p>
      <w:pPr>
        <w:spacing w:after="120"/>
        <w:jc w:val="both"/>
      </w:pPr>
      <w:r>
        <w:rPr>
          <w:rFonts w:ascii="Arial" w:cs="Arial" w:eastAsia="Arial" w:hAnsi="Arial"/>
          <w:sz w:val="24"/>
          <w:szCs w:val="24"/>
        </w:rPr>
        <w:t xml:space="preserve">14. Маркировка соков, нектаров и сокосодержащих напитков из фруктов и (или) овощей, помещенная на потребительскую упаковку, должна соответствовать требованиям, установленным Техническим регламентом в области маркировки пищевых продуктов и дополнительным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15. Наименования соков, нектаров и сокосодержащих напитков из фруктов и (или) овощей должны включать в себя наименования фруктов и (или) овощей, использованных для производства данной продукции, или слова, производные от этих наименований, независимо от их последовательности. Наименования фруктов и овощей указываются в соответствии с приложением 3 к настоящему Техническому регламенту.</w:t>
      </w:r>
    </w:p>
    <w:p>
      <w:pPr>
        <w:spacing w:after="120"/>
        <w:jc w:val="both"/>
      </w:pPr>
      <w:r>
        <w:rPr>
          <w:rFonts w:ascii="Arial" w:cs="Arial" w:eastAsia="Arial" w:hAnsi="Arial"/>
          <w:sz w:val="24"/>
          <w:szCs w:val="24"/>
        </w:rPr>
        <w:t xml:space="preserve">Указанные наименования или производные от них слова подлежат включению в наименования соков, нектаров и сокосодержащих напитков из фруктов и (или) овощей вместо слов "фрукты", "ягоды", "овощи" или "фруктовый", "ягодный", "овощной":</w:t>
      </w:r>
    </w:p>
    <w:p>
      <w:pPr>
        <w:spacing w:after="120"/>
        <w:jc w:val="both"/>
      </w:pPr>
      <w:r>
        <w:rPr>
          <w:rFonts w:ascii="Arial" w:cs="Arial" w:eastAsia="Arial" w:hAnsi="Arial"/>
          <w:sz w:val="24"/>
          <w:szCs w:val="24"/>
        </w:rPr>
        <w:t xml:space="preserve">1) фруктовый сок, ягодный сок, овощной сок или сок из фруктов, сок из ягод, сок из овощей;</w:t>
      </w:r>
    </w:p>
    <w:p>
      <w:pPr>
        <w:spacing w:after="120"/>
        <w:jc w:val="both"/>
      </w:pPr>
      <w:r>
        <w:rPr>
          <w:rFonts w:ascii="Arial" w:cs="Arial" w:eastAsia="Arial" w:hAnsi="Arial"/>
          <w:sz w:val="24"/>
          <w:szCs w:val="24"/>
        </w:rPr>
        <w:t xml:space="preserve">2) концентрированный фруктовый сок, концентрированный ягодный сок, концентрированный овощной сок или концентрированный сок из фруктов, концентрированный сок из ягод, концентрированный сок из овощей;</w:t>
      </w:r>
    </w:p>
    <w:p>
      <w:pPr>
        <w:spacing w:after="120"/>
        <w:jc w:val="both"/>
      </w:pPr>
      <w:r>
        <w:rPr>
          <w:rFonts w:ascii="Arial" w:cs="Arial" w:eastAsia="Arial" w:hAnsi="Arial"/>
          <w:sz w:val="24"/>
          <w:szCs w:val="24"/>
        </w:rPr>
        <w:t xml:space="preserve">3) диффузионный фруктовый сок, диффузионный ягодный сок, диффузионный овощной сок или диффузионный сок из фруктов, диффузионный сок из ягод, диффузионный сок из овощей;</w:t>
      </w:r>
    </w:p>
    <w:p>
      <w:pPr>
        <w:spacing w:after="120"/>
        <w:jc w:val="both"/>
      </w:pPr>
      <w:r>
        <w:rPr>
          <w:rFonts w:ascii="Arial" w:cs="Arial" w:eastAsia="Arial" w:hAnsi="Arial"/>
          <w:sz w:val="24"/>
          <w:szCs w:val="24"/>
        </w:rPr>
        <w:t xml:space="preserve">4) фруктовый нектар, ягодный нектар, овощной нектар или нектар из фруктов, нектар из ягод, нектар из овощей;</w:t>
      </w:r>
    </w:p>
    <w:p>
      <w:pPr>
        <w:spacing w:after="120"/>
        <w:jc w:val="both"/>
      </w:pPr>
      <w:r>
        <w:rPr>
          <w:rFonts w:ascii="Arial" w:cs="Arial" w:eastAsia="Arial" w:hAnsi="Arial"/>
          <w:sz w:val="24"/>
          <w:szCs w:val="24"/>
        </w:rPr>
        <w:t xml:space="preserve">5) фруктовый сокосодержащий напиток, ягодный сокосодержащий напиток, овощной сокосодержащий напиток или сокосодержащий напиток из фруктов, сокосодержащий напиток из ягод, сокосодержащий напиток из овощей;</w:t>
      </w:r>
    </w:p>
    <w:p>
      <w:pPr>
        <w:spacing w:after="120"/>
        <w:jc w:val="both"/>
      </w:pPr>
      <w:r>
        <w:rPr>
          <w:rFonts w:ascii="Arial" w:cs="Arial" w:eastAsia="Arial" w:hAnsi="Arial"/>
          <w:sz w:val="24"/>
          <w:szCs w:val="24"/>
        </w:rPr>
        <w:t xml:space="preserve">6) ягодный морс или морс из ягод;</w:t>
      </w:r>
    </w:p>
    <w:p>
      <w:pPr>
        <w:spacing w:after="120"/>
        <w:jc w:val="both"/>
      </w:pPr>
      <w:r>
        <w:rPr>
          <w:rFonts w:ascii="Arial" w:cs="Arial" w:eastAsia="Arial" w:hAnsi="Arial"/>
          <w:sz w:val="24"/>
          <w:szCs w:val="24"/>
        </w:rPr>
        <w:t xml:space="preserve">7) фруктовое пюре, ягодное пюре, овощное пюре или пюре из фруктов, пюре из ягод, пюре из овощей;</w:t>
      </w:r>
    </w:p>
    <w:p>
      <w:pPr>
        <w:spacing w:after="120"/>
        <w:jc w:val="both"/>
      </w:pPr>
      <w:r>
        <w:rPr>
          <w:rFonts w:ascii="Arial" w:cs="Arial" w:eastAsia="Arial" w:hAnsi="Arial"/>
          <w:sz w:val="24"/>
          <w:szCs w:val="24"/>
        </w:rPr>
        <w:t xml:space="preserve">8) концентрированное фруктовое пюре, концентрированное ягодное пюре, концентрированное овощное пюре или концентрированное пюре из фруктов, концентрированное пюре из ягод, концентрированное пюре из овощей.</w:t>
      </w:r>
    </w:p>
    <w:p>
      <w:pPr>
        <w:spacing w:after="120"/>
        <w:jc w:val="both"/>
      </w:pPr>
      <w:r>
        <w:rPr>
          <w:rFonts w:ascii="Arial" w:cs="Arial" w:eastAsia="Arial" w:hAnsi="Arial"/>
          <w:sz w:val="24"/>
          <w:szCs w:val="24"/>
        </w:rPr>
        <w:t xml:space="preserve">16. Наименования соков, нектаров и сокосодержащих напитков из фруктов и (или) овощей, произведенных из двух и более видов фруктов и (или) овощей, должны включать в себя наименования соков и (или) фруктовых и (или) овощных пюре, которые входят в состав этой продукции, и указываться в порядке убывания объемной доли соответствующих сока и (или) пюре.</w:t>
      </w:r>
    </w:p>
    <w:p>
      <w:pPr>
        <w:spacing w:after="120"/>
        <w:jc w:val="both"/>
      </w:pPr>
      <w:r>
        <w:rPr>
          <w:rFonts w:ascii="Arial" w:cs="Arial" w:eastAsia="Arial" w:hAnsi="Arial"/>
          <w:sz w:val="24"/>
          <w:szCs w:val="24"/>
        </w:rPr>
        <w:t xml:space="preserve">Наименование соков, нектаров и сокосодержащих напитков, произведенных из трех и более видов фруктов и (или) овощей, может содержать слова "смешанный фруктовый и (или) ягодный, и (или) овощной", "из смеси фруктов и (или) ягод, и (или) овощей", слово "мультифруктовый" или "мультиягодный", или "мультиовощной" или наименование группы фруктов и (или) овощей.</w:t>
      </w:r>
    </w:p>
    <w:p>
      <w:pPr>
        <w:spacing w:after="120"/>
        <w:jc w:val="both"/>
      </w:pPr>
      <w:r>
        <w:rPr>
          <w:rFonts w:ascii="Arial" w:cs="Arial" w:eastAsia="Arial" w:hAnsi="Arial"/>
          <w:sz w:val="24"/>
          <w:szCs w:val="24"/>
        </w:rPr>
        <w:t xml:space="preserve">17. В наименовании сока прямого отжима или вблизи от этого наименования должны быть указаны слова "прямого отжима".</w:t>
      </w:r>
    </w:p>
    <w:p>
      <w:pPr>
        <w:spacing w:after="120"/>
        <w:jc w:val="both"/>
      </w:pPr>
      <w:r>
        <w:rPr>
          <w:rFonts w:ascii="Arial" w:cs="Arial" w:eastAsia="Arial" w:hAnsi="Arial"/>
          <w:sz w:val="24"/>
          <w:szCs w:val="24"/>
        </w:rPr>
        <w:t xml:space="preserve">18. В наименовании восстановленного сока или вблизи от этого наименования должны быть указаны слова "изготовленный из концентрированного сока и (или) фруктового и (или) овощного пюре" или слово "восстановленный".</w:t>
      </w:r>
    </w:p>
    <w:p>
      <w:pPr>
        <w:spacing w:after="120"/>
        <w:jc w:val="both"/>
      </w:pPr>
      <w:r>
        <w:rPr>
          <w:rFonts w:ascii="Arial" w:cs="Arial" w:eastAsia="Arial" w:hAnsi="Arial"/>
          <w:sz w:val="24"/>
          <w:szCs w:val="24"/>
        </w:rPr>
        <w:t xml:space="preserve">19. Наименования соков, в которые добавлены сахар и (или) сахара и (или) их растворы, и (или) их сиропы, должны быть дополнены словами "с сахаром" или "с сахарами".</w:t>
      </w:r>
    </w:p>
    <w:p>
      <w:pPr>
        <w:spacing w:after="120"/>
        <w:jc w:val="both"/>
      </w:pPr>
      <w:r>
        <w:rPr>
          <w:rFonts w:ascii="Arial" w:cs="Arial" w:eastAsia="Arial" w:hAnsi="Arial"/>
          <w:sz w:val="24"/>
          <w:szCs w:val="24"/>
        </w:rPr>
        <w:t xml:space="preserve">20. Если при производстве фруктового и (или) овощного нектара или сокосодержащего напитка использованы подсластители, наименования такого нектара или сокосодержащего напитка должны быть дополнены словами "с подсластителем" или "с подсластителями". Если во фруктовом и (или) овощном нектаре или сокосодержащем напитке содержится аспартам, то на потребительской упаковке должна быть размещена надпись: "Содержит источник фенилаланина".</w:t>
      </w:r>
    </w:p>
    <w:p>
      <w:pPr>
        <w:spacing w:after="120"/>
        <w:jc w:val="both"/>
      </w:pPr>
      <w:r>
        <w:rPr>
          <w:rFonts w:ascii="Arial" w:cs="Arial" w:eastAsia="Arial" w:hAnsi="Arial"/>
          <w:sz w:val="24"/>
          <w:szCs w:val="24"/>
        </w:rPr>
        <w:t xml:space="preserve">21. На потребительской упаковке соков, нектаров и сокосодержащих напитков из фруктов и (или) овощей, произведенных с добавлением поваренной или морской соли, рядом с наименованием такой продукции допускается размещение надписи: "С солью".</w:t>
      </w:r>
    </w:p>
    <w:p>
      <w:pPr>
        <w:spacing w:after="120"/>
        <w:jc w:val="both"/>
      </w:pPr>
      <w:r>
        <w:rPr>
          <w:rFonts w:ascii="Arial" w:cs="Arial" w:eastAsia="Arial" w:hAnsi="Arial"/>
          <w:sz w:val="24"/>
          <w:szCs w:val="24"/>
        </w:rPr>
        <w:t xml:space="preserve">22. Дополнение наименований соков, нектаров и сокосодержащих напитков из фруктов и (или) овощей словами, содержащими указание иных признаков и (или) способов их производства и обработки, не является обязательным.</w:t>
      </w:r>
    </w:p>
    <w:p>
      <w:pPr>
        <w:spacing w:after="120"/>
        <w:jc w:val="both"/>
      </w:pPr>
      <w:r>
        <w:rPr>
          <w:rFonts w:ascii="Arial" w:cs="Arial" w:eastAsia="Arial" w:hAnsi="Arial"/>
          <w:sz w:val="24"/>
          <w:szCs w:val="24"/>
        </w:rPr>
        <w:t xml:space="preserve">23. Для соков, в которые добавлен мед, должна размещаться надпись: "С медом".</w:t>
      </w:r>
    </w:p>
    <w:p>
      <w:pPr>
        <w:spacing w:after="120"/>
        <w:jc w:val="both"/>
      </w:pPr>
      <w:r>
        <w:rPr>
          <w:rFonts w:ascii="Arial" w:cs="Arial" w:eastAsia="Arial" w:hAnsi="Arial"/>
          <w:sz w:val="24"/>
          <w:szCs w:val="24"/>
        </w:rPr>
        <w:t xml:space="preserve">24. Если концентрированный сок или концентрированный морс предназначены для реализации потребителям и должны быть восстановлены перед употреблением, то на потребительской упаковке такой продукции должны быть указаны правила ее восстановления.</w:t>
      </w:r>
    </w:p>
    <w:p>
      <w:pPr>
        <w:spacing w:after="120"/>
        <w:jc w:val="both"/>
      </w:pPr>
      <w:r>
        <w:rPr>
          <w:rFonts w:ascii="Arial" w:cs="Arial" w:eastAsia="Arial" w:hAnsi="Arial"/>
          <w:sz w:val="24"/>
          <w:szCs w:val="24"/>
        </w:rPr>
        <w:t xml:space="preserve">25. На потребительских упаковках фруктовых и (или) овощных нектаров, морсов, сокосодержащих напитков должна содержаться информация о минимальной объемной доле сока и (или) фруктового и (или) овощного пюре.</w:t>
      </w:r>
    </w:p>
    <w:p>
      <w:pPr>
        <w:spacing w:after="120"/>
        <w:jc w:val="both"/>
      </w:pPr>
      <w:r>
        <w:rPr>
          <w:rFonts w:ascii="Arial" w:cs="Arial" w:eastAsia="Arial" w:hAnsi="Arial"/>
          <w:sz w:val="24"/>
          <w:szCs w:val="24"/>
        </w:rPr>
        <w:t xml:space="preserve">26. Размещение надписи: "С мякотью" на потребительских упаковках соков (в том числе соков из цитрусовых фруктов), содержащих клетки цитрусовых фруктов, и фруктовых и (или) овощных нектаров, а также фруктовых и (или) овощных нектаров, содержащих клетки цитрусовых фруктов, осуществляется только в случае, если доля соответствующей мякоти в готовой продукции превышает 8 процентов.</w:t>
      </w:r>
    </w:p>
    <w:p>
      <w:pPr>
        <w:spacing w:after="120"/>
        <w:jc w:val="both"/>
      </w:pPr>
      <w:r>
        <w:rPr>
          <w:rFonts w:ascii="Arial" w:cs="Arial" w:eastAsia="Arial" w:hAnsi="Arial"/>
          <w:sz w:val="24"/>
          <w:szCs w:val="24"/>
        </w:rPr>
        <w:t xml:space="preserve">27. На потребительских упаковках соков, нектаров и сокосодержащих напитков из фруктов и (или) овощей размещение надписи: "Осветленный" осуществляется только в случае, если массовая доля осадка не превышает 0,3 процента.</w:t>
      </w:r>
    </w:p>
    <w:p>
      <w:pPr>
        <w:spacing w:after="120"/>
        <w:jc w:val="both"/>
      </w:pPr>
      <w:r>
        <w:rPr>
          <w:rFonts w:ascii="Arial" w:cs="Arial" w:eastAsia="Arial" w:hAnsi="Arial"/>
          <w:sz w:val="24"/>
          <w:szCs w:val="24"/>
        </w:rPr>
        <w:t xml:space="preserve">28. Информация об использовании аскорбиновой кислоты при производстве соков, нектаров и сокосодержащих напитков из фруктов и (или) овощей может не указываться в информации о составе такой продукции, если остаточное количество аскорбиновой кислоты в готовой продукции не превышает ее природный уровень. Использование аскорбиновой кислоты в качестве антиокислителя не является основанием для нанесения на потребительскую упаковку с продукцией надписи: "С витамином C".</w:t>
      </w:r>
    </w:p>
    <w:p>
      <w:pPr>
        <w:spacing w:after="120"/>
        <w:jc w:val="both"/>
      </w:pPr>
      <w:r>
        <w:rPr>
          <w:rFonts w:ascii="Arial" w:cs="Arial" w:eastAsia="Arial" w:hAnsi="Arial"/>
          <w:sz w:val="24"/>
          <w:szCs w:val="24"/>
        </w:rPr>
        <w:t xml:space="preserve">29. На потребительской упаковке обогащенных соков, нектаров и сокосодержащих напитков из фруктов и (или) овощей в наименовании продукции или вблизи от него должно быть указано слово "обогащенный".</w:t>
      </w:r>
    </w:p>
    <w:p>
      <w:pPr>
        <w:spacing w:after="120"/>
        <w:jc w:val="both"/>
      </w:pPr>
      <w:r>
        <w:rPr>
          <w:rFonts w:ascii="Arial" w:cs="Arial" w:eastAsia="Arial" w:hAnsi="Arial"/>
          <w:sz w:val="24"/>
          <w:szCs w:val="24"/>
        </w:rPr>
        <w:t xml:space="preserve">Дополнительно допускается указывать наименования входящих в состав такой продукции физиологически функциональных пищевых компонентов, а также наименования пищевых продуктов, содержащих эти компоненты, или наименование группы этих компонентов.</w:t>
      </w:r>
    </w:p>
    <w:p>
      <w:pPr>
        <w:spacing w:after="120"/>
        <w:jc w:val="both"/>
      </w:pPr>
      <w:r>
        <w:rPr>
          <w:rFonts w:ascii="Arial" w:cs="Arial" w:eastAsia="Arial" w:hAnsi="Arial"/>
          <w:sz w:val="24"/>
          <w:szCs w:val="24"/>
        </w:rPr>
        <w:t xml:space="preserve">30. Наименования фруктов и (или) овощей и слова, производные от этих наименований, могут указываться на потребительской упаковке продукции из таких фруктов и (или) овощей как отдельно, так и в соответствующих словосочетаниях, если только использование этих наименований и словосочетаний не вводит потребителей в заблуждение.</w:t>
      </w:r>
    </w:p>
    <w:p>
      <w:pPr>
        <w:spacing w:after="120"/>
        <w:jc w:val="both"/>
      </w:pPr>
      <w:r>
        <w:rPr>
          <w:rFonts w:ascii="Arial" w:cs="Arial" w:eastAsia="Arial" w:hAnsi="Arial"/>
          <w:sz w:val="24"/>
          <w:szCs w:val="24"/>
        </w:rPr>
        <w:t xml:space="preserve">31. Графическое изображение фруктов и (или) овощей не должно наноситься на потребительскую упаковку соков, нектаров и сокосодержащих напитков из фруктов и (или) овощей, если они не были использованы при их производстве.</w:t>
      </w:r>
    </w:p>
    <w:p>
      <w:pPr>
        <w:spacing w:after="120"/>
        <w:jc w:val="both"/>
      </w:pPr>
      <w:r>
        <w:rPr>
          <w:rFonts w:ascii="Arial" w:cs="Arial" w:eastAsia="Arial" w:hAnsi="Arial"/>
          <w:sz w:val="24"/>
          <w:szCs w:val="24"/>
        </w:rPr>
        <w:t xml:space="preserve">32. На потребительской упаковке соков, нектаров и сокосодержащих напитков из фруктов и (или) овощей, произведенных с добавлением пряностей и (или) их экстрактов, должна содержаться надпись: "С пряностями" и (или) должны быть указаны наименования соответствующих пряностей.</w:t>
      </w:r>
    </w:p>
    <w:p>
      <w:pPr>
        <w:spacing w:after="120"/>
        <w:jc w:val="both"/>
      </w:pPr>
      <w:r>
        <w:rPr>
          <w:rFonts w:ascii="Arial" w:cs="Arial" w:eastAsia="Arial" w:hAnsi="Arial"/>
          <w:sz w:val="24"/>
          <w:szCs w:val="24"/>
        </w:rPr>
        <w:t xml:space="preserve">33. Состав соков, нектаров и сокосодержащих напитков из фруктов и (или) овощей должен быть указан на потребительской упаковке в следующей последовательности:</w:t>
      </w:r>
    </w:p>
    <w:p>
      <w:pPr>
        <w:spacing w:after="120"/>
        <w:jc w:val="both"/>
      </w:pPr>
      <w:r>
        <w:rPr>
          <w:rFonts w:ascii="Arial" w:cs="Arial" w:eastAsia="Arial" w:hAnsi="Arial"/>
          <w:sz w:val="24"/>
          <w:szCs w:val="24"/>
        </w:rPr>
        <w:t xml:space="preserve">1) наименования сока и (или) фруктового и (или) овощного пюре, наименования входящих в состав такой продукции компонентов и пищевых добавок (в случае их применения) - в отношении сока;</w:t>
      </w:r>
    </w:p>
    <w:p>
      <w:pPr>
        <w:spacing w:after="120"/>
        <w:jc w:val="both"/>
      </w:pPr>
      <w:r>
        <w:rPr>
          <w:rFonts w:ascii="Arial" w:cs="Arial" w:eastAsia="Arial" w:hAnsi="Arial"/>
          <w:sz w:val="24"/>
          <w:szCs w:val="24"/>
        </w:rPr>
        <w:t xml:space="preserve">2) наименования сока и (или) фруктового и (или) овощного пюре, наименования входящих в состав такой продукции компонентов и пищевых добавок и последней указывается вода - в отношении фруктового и (или) овощного нектара, морса, фруктового и (или) овощного сокосодержащего напитка.</w:t>
      </w:r>
    </w:p>
    <w:p>
      <w:pPr>
        <w:spacing w:after="120"/>
        <w:jc w:val="both"/>
      </w:pPr>
      <w:r>
        <w:rPr>
          <w:rFonts w:ascii="Arial" w:cs="Arial" w:eastAsia="Arial" w:hAnsi="Arial"/>
          <w:sz w:val="24"/>
          <w:szCs w:val="24"/>
        </w:rPr>
        <w:t xml:space="preserve">34. Состав соков, при производстве которых компоненты или пищевые добавки не использовались, на потребительских упаковках можно не указывать.</w:t>
      </w:r>
    </w:p>
    <w:p>
      <w:pPr>
        <w:spacing w:after="120"/>
        <w:jc w:val="both"/>
      </w:pPr>
      <w:r>
        <w:rPr>
          <w:rFonts w:ascii="Arial" w:cs="Arial" w:eastAsia="Arial" w:hAnsi="Arial"/>
          <w:sz w:val="24"/>
          <w:szCs w:val="24"/>
        </w:rPr>
        <w:t xml:space="preserve">35. В случае использования концентрированных соков и (или) концентрированных фруктовых и (или) овощных пюре при производстве соков, нектаров и сокосодержащих напитков из фруктов и (или) овощей в составе такой продукции указываются в порядке убывания объемной доли наименования соответствующих соков и (или) фруктовых и (или) овощных пюре, и в непосредственной близости от указания данного состава размещается надпись: "Изготовлен из концентрированных соков", "Изготовлен из концентрированных пюре" или "Изготовлен из концентрированных соков и пюре".</w:t>
      </w:r>
    </w:p>
    <w:p>
      <w:pPr>
        <w:spacing w:after="120"/>
        <w:jc w:val="both"/>
      </w:pPr>
      <w:r>
        <w:rPr>
          <w:rFonts w:ascii="Arial" w:cs="Arial" w:eastAsia="Arial" w:hAnsi="Arial"/>
          <w:sz w:val="24"/>
          <w:szCs w:val="24"/>
        </w:rPr>
        <w:t xml:space="preserve">36. В составе смешанных соков, нектаров и сокосодержащих напитков из фруктов и (или) овощей должны быть указаны в порядке убывания все использованные соки и (или) фруктовые и (или) овощные пюре.</w:t>
      </w:r>
    </w:p>
    <w:p>
      <w:pPr>
        <w:spacing w:after="120"/>
        <w:jc w:val="both"/>
      </w:pPr>
      <w:r>
        <w:rPr>
          <w:rFonts w:ascii="Arial" w:cs="Arial" w:eastAsia="Arial" w:hAnsi="Arial"/>
          <w:sz w:val="24"/>
          <w:szCs w:val="24"/>
        </w:rPr>
        <w:t xml:space="preserve">37. В составе обогащенных соков, нектаров и сокосодержащих напитков из фруктов и (или) овощей называются все входящие в этот состав физиологически функциональные пищевые компоненты.</w:t>
      </w:r>
    </w:p>
    <w:p>
      <w:pPr>
        <w:spacing w:after="120"/>
        <w:jc w:val="both"/>
      </w:pPr>
      <w:r>
        <w:rPr>
          <w:rFonts w:ascii="Arial" w:cs="Arial" w:eastAsia="Arial" w:hAnsi="Arial"/>
          <w:sz w:val="24"/>
          <w:szCs w:val="24"/>
        </w:rPr>
        <w:t xml:space="preserve">38. Концентрированные натуральные ароматообразующие фруктовые или овощные вещества, использованные для восстановления вкуса и запаха соков, нектаров и сокосодержащих напитков из фруктов и (или) овощей, и питьевая вода, используемая для ее восстановления, в составе готовой продукции не указываются.</w:t>
      </w:r>
    </w:p>
    <w:p>
      <w:pPr>
        <w:spacing w:after="120"/>
        <w:jc w:val="both"/>
      </w:pPr>
      <w:r>
        <w:rPr>
          <w:rFonts w:ascii="Arial" w:cs="Arial" w:eastAsia="Arial" w:hAnsi="Arial"/>
          <w:sz w:val="24"/>
          <w:szCs w:val="24"/>
        </w:rPr>
        <w:t xml:space="preserve">39. На потребительской упаковке соков, нектаров и сокосодержащих напитков из фруктов и (или) овощей указываются рекомендации об условиях хранения этой продукции после вскрытия ее потребительской упаковки.</w:t>
      </w:r>
    </w:p>
    <w:p>
      <w:pPr>
        <w:spacing w:after="120"/>
        <w:jc w:val="both"/>
      </w:pPr>
      <w:r>
        <w:rPr>
          <w:rFonts w:ascii="Arial" w:cs="Arial" w:eastAsia="Arial" w:hAnsi="Arial"/>
          <w:sz w:val="24"/>
          <w:szCs w:val="24"/>
        </w:rPr>
        <w:t xml:space="preserve">40. На транспортной таре, которая не предназначена для потребителей и в которую упакованы соки, нектары и сокосодержащие напитки из фруктов и (или) овощей, должна содержаться следующая информация:</w:t>
      </w:r>
    </w:p>
    <w:p>
      <w:pPr>
        <w:spacing w:after="120"/>
        <w:jc w:val="both"/>
      </w:pPr>
      <w:r>
        <w:rPr>
          <w:rFonts w:ascii="Arial" w:cs="Arial" w:eastAsia="Arial" w:hAnsi="Arial"/>
          <w:sz w:val="24"/>
          <w:szCs w:val="24"/>
        </w:rPr>
        <w:t xml:space="preserve">наименование продукта;</w:t>
      </w:r>
    </w:p>
    <w:p>
      <w:pPr>
        <w:spacing w:after="120"/>
        <w:jc w:val="both"/>
      </w:pPr>
      <w:r>
        <w:rPr>
          <w:rFonts w:ascii="Arial" w:cs="Arial" w:eastAsia="Arial" w:hAnsi="Arial"/>
          <w:sz w:val="24"/>
          <w:szCs w:val="24"/>
        </w:rPr>
        <w:t xml:space="preserve">наименование и местонахождение изготовителя и (или) сведения о лице, выполняющем функции иностранного изготовителя, с указанием наименования и места нахождения изготовителя (адреса, в том числе страны и (или) место происхождения этой продукции);</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количество продукции;</w:t>
      </w:r>
    </w:p>
    <w:p>
      <w:pPr>
        <w:spacing w:after="120"/>
        <w:jc w:val="both"/>
      </w:pPr>
      <w:r>
        <w:rPr>
          <w:rFonts w:ascii="Arial" w:cs="Arial" w:eastAsia="Arial" w:hAnsi="Arial"/>
          <w:sz w:val="24"/>
          <w:szCs w:val="24"/>
        </w:rPr>
        <w:t xml:space="preserve">срок годности продукции;</w:t>
      </w:r>
    </w:p>
    <w:p>
      <w:pPr>
        <w:spacing w:after="120"/>
        <w:jc w:val="both"/>
      </w:pPr>
      <w:r>
        <w:rPr>
          <w:rFonts w:ascii="Arial" w:cs="Arial" w:eastAsia="Arial" w:hAnsi="Arial"/>
          <w:sz w:val="24"/>
          <w:szCs w:val="24"/>
        </w:rPr>
        <w:t xml:space="preserve">условия хранения и перевозки продукции.</w:t>
      </w:r>
    </w:p>
    <w:p>
      <w:pPr>
        <w:spacing w:after="120"/>
        <w:jc w:val="both"/>
      </w:pPr>
      <w:r>
        <w:rPr>
          <w:rFonts w:ascii="Arial" w:cs="Arial" w:eastAsia="Arial" w:hAnsi="Arial"/>
          <w:sz w:val="24"/>
          <w:szCs w:val="24"/>
        </w:rPr>
        <w:t xml:space="preserve">Для продукции, поставляемой наливом в цистернах, эта информация указывается в сопроводительных документах.</w:t>
      </w:r>
    </w:p>
    <w:p>
      <w:pPr>
        <w:spacing w:after="120"/>
        <w:jc w:val="both"/>
      </w:pPr>
      <w:r>
        <w:rPr>
          <w:rFonts w:ascii="Arial" w:cs="Arial" w:eastAsia="Arial" w:hAnsi="Arial"/>
          <w:sz w:val="24"/>
          <w:szCs w:val="24"/>
        </w:rPr>
        <w:t xml:space="preserve">41. Информация о номере партии или дате изготовления соков, нектаров и сокосодержащих напитков из фруктов и (или) овощей, наименование и место нахождения изготовителя и (или) лица, выполняющего функции иностранного изготовителя (адрес, в том числе страна и (или) место происхождения этой продукции), могут быть заменены на транспортной таре такой продукции кодом идентификации.</w:t>
      </w:r>
    </w:p>
    <w:p>
      <w:pPr>
        <w:spacing w:after="120"/>
        <w:jc w:val="both"/>
      </w:pPr>
      <w:r>
        <w:rPr>
          <w:rFonts w:ascii="Arial" w:cs="Arial" w:eastAsia="Arial" w:hAnsi="Arial"/>
          <w:sz w:val="24"/>
          <w:szCs w:val="24"/>
        </w:rPr>
        <w:t xml:space="preserve">Данный код должен четко указываться в сопроводительных документах.</w:t>
      </w:r>
    </w:p>
    <w:p>
      <w:pPr>
        <w:spacing w:after="120"/>
        <w:jc w:val="both"/>
      </w:pPr>
      <w:r>
        <w:rPr>
          <w:rFonts w:ascii="Arial" w:cs="Arial" w:eastAsia="Arial" w:hAnsi="Arial"/>
          <w:sz w:val="24"/>
          <w:szCs w:val="24"/>
        </w:rPr>
        <w:t xml:space="preserve">42. В случае, если в концентрированных соках и концентрированных фруктовых и (или) овощных пюре присутствуют остаточные количества казеината калия и (или) казеината натрия, на транспортной таре и в сопроводительных документах такой продукции должны указываться слова "содержит казеинат калия" и (или) "содержит казеинат натрия".</w:t>
      </w:r>
    </w:p>
    <w:p>
      <w:pPr>
        <w:spacing w:after="120"/>
        <w:jc w:val="both"/>
      </w:pPr>
      <w:r>
        <w:rPr>
          <w:rFonts w:ascii="Arial" w:cs="Arial" w:eastAsia="Arial" w:hAnsi="Arial"/>
          <w:sz w:val="24"/>
          <w:szCs w:val="24"/>
        </w:rPr>
        <w:t xml:space="preserve">43. При производстве соков и нектаров из фруктов и (или) овощей могут использоваться компоненты и пищевые добавки, наименования, содержание и технологическое назначение которых указаны в настоящей главе и </w:t>
      </w:r>
      <w:hyperlink w:history="1" r:id="rIdws6chp5ivdl0s41naxukp">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Содержание компонентов и пищевых добавок приведены для неконцентрированной продукции.</w:t>
      </w:r>
    </w:p>
    <w:p>
      <w:pPr>
        <w:spacing w:after="120"/>
        <w:jc w:val="both"/>
      </w:pPr>
      <w:r>
        <w:rPr>
          <w:rFonts w:ascii="Arial" w:cs="Arial" w:eastAsia="Arial" w:hAnsi="Arial"/>
          <w:sz w:val="24"/>
          <w:szCs w:val="24"/>
        </w:rPr>
        <w:t xml:space="preserve">Содержание указанных компонентов и пищевых добавок для концентрированных соков, морсов и пюре рассчитывается на основании минимального содержания растворимых сухих веществ в одноименных восстановленном соке или во фруктовом и (или) овощном пюре в соответствии с требованиями, установленными в </w:t>
      </w:r>
      <w:hyperlink w:history="1" r:id="rId0372bloubbintqtpiiy5t">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44. При производстве фруктовых и (или) овощных сокосодержащих напитков допускается наряду с указанными в настоящем Техническом регламенте компонентами и пищевыми добавками использование других компонентов и пищевых добавок в соответствии с требованиями соответствующих технических регламентов.</w:t>
      </w:r>
    </w:p>
    <w:p>
      <w:pPr>
        <w:spacing w:after="120"/>
        <w:jc w:val="both"/>
      </w:pPr>
      <w:r>
        <w:rPr>
          <w:rFonts w:ascii="Arial" w:cs="Arial" w:eastAsia="Arial" w:hAnsi="Arial"/>
          <w:sz w:val="24"/>
          <w:szCs w:val="24"/>
        </w:rPr>
        <w:t xml:space="preserve">45. Вода, входящая в состав соков, нектаров и сокосодержащих напитков из фруктов и (или) овощей, должна удовлетворять требованиям, предъявляемым Техническим регламентом в области безопасности питьевой воды.</w:t>
      </w:r>
    </w:p>
    <w:p>
      <w:pPr>
        <w:spacing w:after="120"/>
        <w:jc w:val="both"/>
      </w:pPr>
      <w:r>
        <w:rPr>
          <w:rFonts w:ascii="Arial" w:cs="Arial" w:eastAsia="Arial" w:hAnsi="Arial"/>
          <w:sz w:val="24"/>
          <w:szCs w:val="24"/>
        </w:rPr>
        <w:t xml:space="preserve">Для восстановления соков питьевая вода должна содержать нитратов не более чем 25 миллиграммов на один литр, натрия - не более чем 50 миллиграммов на один литр.</w:t>
      </w:r>
    </w:p>
    <w:p>
      <w:pPr>
        <w:spacing w:after="120"/>
        <w:jc w:val="both"/>
      </w:pPr>
      <w:r>
        <w:rPr>
          <w:rFonts w:ascii="Arial" w:cs="Arial" w:eastAsia="Arial" w:hAnsi="Arial"/>
          <w:sz w:val="24"/>
          <w:szCs w:val="24"/>
        </w:rPr>
        <w:t xml:space="preserve">46. Для обогащения соков, нектаров и сокосодержащих напитков из фруктов и (или) овощей допускается использование физиологически функциональных пищевых компонентов, наименования которых указаны в пункте 50 настоящего Технического регламента. Соки, нектары и сокосодержащие напитки из фруктов и (или) овощей являются обогащенными, если содержание в 300 миллилитрах этой продукции хотя бы одного физиологически функционального пищевого компонента составляет не менее чем 15 процентов и не более чем 50 процентов от установленной Техническим регламентом в области безопасности пищевых добавок рекомендуемой суточной потребности в указанных компонентах.</w:t>
      </w:r>
    </w:p>
    <w:p>
      <w:pPr>
        <w:spacing w:after="120"/>
        <w:jc w:val="both"/>
      </w:pPr>
      <w:r>
        <w:rPr>
          <w:rFonts w:ascii="Arial" w:cs="Arial" w:eastAsia="Arial" w:hAnsi="Arial"/>
          <w:sz w:val="24"/>
          <w:szCs w:val="24"/>
        </w:rPr>
        <w:t xml:space="preserve">47. В качестве физиологически функциональных пищевых компонентов при производстве обогащенных соков, нектаров и сокосодержащих напитков из фруктов и (или) овощей могут быть использованы разрешенные в установленном порядке для использования в пищевой промышленности витамины, витаминоподобные вещества, каратиноиды, минеральные вещества, органические кислоты, пищевые волокна, полиненасыщенные жирные кислоты, полисахариды, полифенольные кислоты, пребиотики, фитостерины, флавоноиды, фосфолипиды. Источниками физиологически функциональных пищевых компонентов могут быть экстракты злаков, бобовых растений, орехов и другие разрешенные в установленном порядке для использования в пищевой промышленности растительные экстракты. Для обеспечения однородности обогащенных соков, нектаров и сокосодержащих напитков из фруктов и (или) овощей допускается добавление в них пищевой добавки лецитина. Добавление указанных компонентов в целях замещения растворимых сухих веществ сока не допускается.</w:t>
      </w:r>
    </w:p>
    <w:p>
      <w:pPr>
        <w:spacing w:after="120"/>
        <w:jc w:val="both"/>
      </w:pPr>
      <w:r>
        <w:rPr>
          <w:rFonts w:ascii="Arial" w:cs="Arial" w:eastAsia="Arial" w:hAnsi="Arial"/>
          <w:sz w:val="24"/>
          <w:szCs w:val="24"/>
        </w:rPr>
        <w:t xml:space="preserve">48. Используемые при производстве соков, нектаров и сокосодержащих напитков из фруктов и (или) овощей концентрированные натуральные ароматообразующие фруктовые или овощные вещества получают в процессе производства концентрированного сока в виде жидкого дистиллята, а также переработки с использованием физических способов фруктов и (или) овощей в виде жидких экстрактов или настоев с использованием воды, углекислого газа или пищевого этилового спирта, которые в концентрированном натуральном ароматообразующем фруктовом или овощном веществе служат растворителями и не выделяются как составная часть аромата из фруктов или овощей и (или) соков из них. В отдельных случаях при производстве концентрированных натуральных ароматообразующих фруктовых или овощных веществ в качестве технологического материала может быть использован пропиленгликоль. Концентрированные натуральные ароматообразующие фруктовые или овощные вещества не относятся ни к ароматизаторам, ни к пищевым добавкам.</w:t>
      </w:r>
    </w:p>
    <w:p>
      <w:pPr>
        <w:spacing w:after="120"/>
        <w:jc w:val="both"/>
      </w:pPr>
      <w:r>
        <w:rPr>
          <w:rFonts w:ascii="Arial" w:cs="Arial" w:eastAsia="Arial" w:hAnsi="Arial"/>
          <w:sz w:val="24"/>
          <w:szCs w:val="24"/>
        </w:rPr>
        <w:t xml:space="preserve">49. Добавление концентрированных натуральных ароматообразующих фруктовых или овощных веществ в свежеотжатые соки не допускается.</w:t>
      </w:r>
    </w:p>
    <w:p>
      <w:pPr>
        <w:spacing w:after="120"/>
        <w:jc w:val="both"/>
      </w:pPr>
      <w:r>
        <w:rPr>
          <w:rFonts w:ascii="Arial" w:cs="Arial" w:eastAsia="Arial" w:hAnsi="Arial"/>
          <w:sz w:val="24"/>
          <w:szCs w:val="24"/>
        </w:rPr>
        <w:t xml:space="preserve">При производстве соков, нектаров, пюре, концентрированных соков и концентрированных пюре из фруктов и (или) овощей использование ароматизаторов, в том числе натуральных, искусственных ароматизаторов, идентичных натуральным ароматизаторам, не допускается.</w:t>
      </w:r>
    </w:p>
    <w:p>
      <w:pPr>
        <w:spacing w:after="120"/>
        <w:jc w:val="both"/>
      </w:pPr>
      <w:r>
        <w:rPr>
          <w:rFonts w:ascii="Arial" w:cs="Arial" w:eastAsia="Arial" w:hAnsi="Arial"/>
          <w:sz w:val="24"/>
          <w:szCs w:val="24"/>
        </w:rPr>
        <w:t xml:space="preserve">50. Допускается при производстве фруктовых и (или) овощных сокосодержащих напитков добавление концентрированных натуральных ароматообразующих фруктовых или овощных веществ и (или) натуральных, искусственных ароматизаторов, ароматизаторов, идентичных натуральным ароматизаторам, и (или) красителей, и (или) других компонентов, соответствующих требованиям, установленным Техническим регламентом в области безопасности пищевых добавок.</w:t>
      </w:r>
    </w:p>
    <w:p>
      <w:pPr>
        <w:spacing w:after="120"/>
        <w:jc w:val="both"/>
      </w:pPr>
      <w:r>
        <w:rPr>
          <w:rFonts w:ascii="Arial" w:cs="Arial" w:eastAsia="Arial" w:hAnsi="Arial"/>
          <w:sz w:val="24"/>
          <w:szCs w:val="24"/>
        </w:rPr>
        <w:t xml:space="preserve">51. Использование концентрированных натуральных ароматообразующих фруктовых или овощных веществ и (или) натуральных ароматизаторов при производстве морсов допускается.</w:t>
      </w:r>
    </w:p>
    <w:p>
      <w:pPr>
        <w:spacing w:after="120"/>
        <w:jc w:val="both"/>
      </w:pPr>
      <w:r>
        <w:rPr>
          <w:rFonts w:ascii="Arial" w:cs="Arial" w:eastAsia="Arial" w:hAnsi="Arial"/>
          <w:sz w:val="24"/>
          <w:szCs w:val="24"/>
        </w:rPr>
        <w:t xml:space="preserve">52. При производстве соков, нектаров и сокосодержащих напитков из фруктов и (или) овощей в целях корректировки вкуса могут использоваться в отдельности или в любой комбинации друг с другом сахар и (или) сахара и (или) их растворы, и (или) их сиропы (сахароза, декстроза безводная, глюкоза, фруктоза) в количестве не более чем 1,5 процента от массы готовой продукции.</w:t>
      </w:r>
    </w:p>
    <w:p>
      <w:pPr>
        <w:spacing w:after="120"/>
        <w:jc w:val="both"/>
      </w:pPr>
      <w:r>
        <w:rPr>
          <w:rFonts w:ascii="Arial" w:cs="Arial" w:eastAsia="Arial" w:hAnsi="Arial"/>
          <w:sz w:val="24"/>
          <w:szCs w:val="24"/>
        </w:rPr>
        <w:t xml:space="preserve">Добавление сахара и (или) сахаров и (или) их растворов и сиропов не может осуществляться в целях замещения растворимых сухих веществ сока. Добавление в соки прямого отжима растворов и (или) сиропов сахара и (или) сахаров не допускается.</w:t>
      </w:r>
    </w:p>
    <w:p>
      <w:pPr>
        <w:spacing w:after="120"/>
        <w:jc w:val="both"/>
      </w:pPr>
      <w:r>
        <w:rPr>
          <w:rFonts w:ascii="Arial" w:cs="Arial" w:eastAsia="Arial" w:hAnsi="Arial"/>
          <w:sz w:val="24"/>
          <w:szCs w:val="24"/>
        </w:rPr>
        <w:t xml:space="preserve">53. Мед может быть использован при производстве соков, нектаров и сокосодержащих напитков из фруктов и (или) овощей. При добавлении меда в сок его количество не должно превышать 5 процентов от массы готовой продукции, и такое добавление не должно осуществляться в целях замещения растворимых сухих веществ сока.</w:t>
      </w:r>
    </w:p>
    <w:p>
      <w:pPr>
        <w:spacing w:after="120"/>
        <w:jc w:val="both"/>
      </w:pPr>
      <w:r>
        <w:rPr>
          <w:rFonts w:ascii="Arial" w:cs="Arial" w:eastAsia="Arial" w:hAnsi="Arial"/>
          <w:sz w:val="24"/>
          <w:szCs w:val="24"/>
        </w:rPr>
        <w:t xml:space="preserve">54. Не допускается одновременное добавление сахара и (или) сахаров и регуляторов кислотности сока в один и тот же сок.</w:t>
      </w:r>
    </w:p>
    <w:p>
      <w:pPr>
        <w:spacing w:after="120"/>
        <w:jc w:val="both"/>
      </w:pPr>
      <w:r>
        <w:rPr>
          <w:rFonts w:ascii="Arial" w:cs="Arial" w:eastAsia="Arial" w:hAnsi="Arial"/>
          <w:sz w:val="24"/>
          <w:szCs w:val="24"/>
        </w:rPr>
        <w:t xml:space="preserve">55. Поваренная соль, морская соль, пряности или растительные экстракты могут быть добавлены в соки, нектары и сокосодержащие напитки из фруктов и (или) овощей, за исключением соков из фруктов.</w:t>
      </w:r>
    </w:p>
    <w:p>
      <w:pPr>
        <w:spacing w:after="120"/>
        <w:jc w:val="both"/>
      </w:pPr>
      <w:r>
        <w:rPr>
          <w:rFonts w:ascii="Arial" w:cs="Arial" w:eastAsia="Arial" w:hAnsi="Arial"/>
          <w:sz w:val="24"/>
          <w:szCs w:val="24"/>
        </w:rPr>
        <w:t xml:space="preserve">Добавление этих компонентов в соки, нектары и сокосодержащие напитки не может осуществляться в целях замещения растворимых сухих веществ сока.</w:t>
      </w:r>
    </w:p>
    <w:p>
      <w:pPr>
        <w:spacing w:after="120"/>
        <w:jc w:val="both"/>
      </w:pPr>
      <w:r>
        <w:rPr>
          <w:rFonts w:ascii="Arial" w:cs="Arial" w:eastAsia="Arial" w:hAnsi="Arial"/>
          <w:sz w:val="24"/>
          <w:szCs w:val="24"/>
        </w:rPr>
        <w:t xml:space="preserve">56. Маркировка соков, нектаров и сокосодержащих напитков из фруктов и (или) овощей в части добавленных в них компонентов осуществляется на потребительской упаковке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57. При производстве соков, нектаров и сокосодержащих напитков из фруктов и (или) овощей должны использоваться только технологические материалы, наименования и допустимые остаточные количества которых установлены в приложении 2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к процессам производства и обращению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Физические и юридические лица, производящие соки, нектары и сокосодержащие напитки из фруктов и (или) овощей, обязаны осуществлять процессы их производства и обращения таким образом, чтобы эта продукция соответствовала требованиям, установленным к ней настоящим Техническим регламентом.</w:t>
      </w:r>
    </w:p>
    <w:p>
      <w:pPr>
        <w:spacing w:after="120"/>
        <w:jc w:val="both"/>
      </w:pPr>
      <w:r>
        <w:rPr>
          <w:rFonts w:ascii="Arial" w:cs="Arial" w:eastAsia="Arial" w:hAnsi="Arial"/>
          <w:sz w:val="24"/>
          <w:szCs w:val="24"/>
        </w:rPr>
        <w:t xml:space="preserve">59. Обеспечение безопасности соков, нектаров и сокосодержащих напитков из фруктов и (или) овощей при их производстве и обращении основывается на следующих принципах:</w:t>
      </w:r>
    </w:p>
    <w:p>
      <w:pPr>
        <w:spacing w:after="120"/>
        <w:jc w:val="both"/>
      </w:pPr>
      <w:r>
        <w:rPr>
          <w:rFonts w:ascii="Arial" w:cs="Arial" w:eastAsia="Arial" w:hAnsi="Arial"/>
          <w:sz w:val="24"/>
          <w:szCs w:val="24"/>
        </w:rPr>
        <w:t xml:space="preserve">1) определение контролируемых этапов производственных процессов (критических контрольных точек) при разработке технологий производства соков, нектаров и сокосодержащих напитков из фруктов и (или) овощей осуществляется на основании анализа рисков в целях выявления нарушений в осуществлении технологии производства продукции, которые могут оказать негативное воздействие на безопасность этой продукции;</w:t>
      </w:r>
    </w:p>
    <w:p>
      <w:pPr>
        <w:spacing w:after="120"/>
        <w:jc w:val="both"/>
      </w:pPr>
      <w:r>
        <w:rPr>
          <w:rFonts w:ascii="Arial" w:cs="Arial" w:eastAsia="Arial" w:hAnsi="Arial"/>
          <w:sz w:val="24"/>
          <w:szCs w:val="24"/>
        </w:rPr>
        <w:t xml:space="preserve">2) соблюдение условий хранения и перевозки продукции;</w:t>
      </w:r>
    </w:p>
    <w:p>
      <w:pPr>
        <w:spacing w:after="120"/>
        <w:jc w:val="both"/>
      </w:pPr>
      <w:r>
        <w:rPr>
          <w:rFonts w:ascii="Arial" w:cs="Arial" w:eastAsia="Arial" w:hAnsi="Arial"/>
          <w:sz w:val="24"/>
          <w:szCs w:val="24"/>
        </w:rPr>
        <w:t xml:space="preserve">3) проведение контроля за безопасностью продукции средствами, обеспечивающими необходимые достоверность и полноту этого контроля;</w:t>
      </w:r>
    </w:p>
    <w:p>
      <w:pPr>
        <w:spacing w:after="120"/>
        <w:jc w:val="both"/>
      </w:pPr>
      <w:r>
        <w:rPr>
          <w:rFonts w:ascii="Arial" w:cs="Arial" w:eastAsia="Arial" w:hAnsi="Arial"/>
          <w:sz w:val="24"/>
          <w:szCs w:val="24"/>
        </w:rPr>
        <w:t xml:space="preserve">4) обеспечение документирования информации о технологических операциях по производству продукции и контролю за ней в технических документах, программах производственного контроля, утвержденных изготовителем продукции;</w:t>
      </w:r>
    </w:p>
    <w:p>
      <w:pPr>
        <w:spacing w:after="120"/>
        <w:jc w:val="both"/>
      </w:pPr>
      <w:r>
        <w:rPr>
          <w:rFonts w:ascii="Arial" w:cs="Arial" w:eastAsia="Arial" w:hAnsi="Arial"/>
          <w:sz w:val="24"/>
          <w:szCs w:val="24"/>
        </w:rPr>
        <w:t xml:space="preserve">5) проведение контроля за сырьем, технологическими и вспомогательными материалами, используемыми при производстве продукции (входного контроля), а также контроля за продукцией на этапах технологического процесса ее производства и за готовой продукцией, в том числе проведение производственных дегустаций для оценки органолептических показателей этой продукции;</w:t>
      </w:r>
    </w:p>
    <w:p>
      <w:pPr>
        <w:spacing w:after="120"/>
        <w:jc w:val="both"/>
      </w:pPr>
      <w:r>
        <w:rPr>
          <w:rFonts w:ascii="Arial" w:cs="Arial" w:eastAsia="Arial" w:hAnsi="Arial"/>
          <w:sz w:val="24"/>
          <w:szCs w:val="24"/>
        </w:rPr>
        <w:t xml:space="preserve">6) проведение контроля за функционированием технологического оборудования;</w:t>
      </w:r>
    </w:p>
    <w:p>
      <w:pPr>
        <w:spacing w:after="120"/>
        <w:jc w:val="both"/>
      </w:pPr>
      <w:r>
        <w:rPr>
          <w:rFonts w:ascii="Arial" w:cs="Arial" w:eastAsia="Arial" w:hAnsi="Arial"/>
          <w:sz w:val="24"/>
          <w:szCs w:val="24"/>
        </w:rPr>
        <w:t xml:space="preserve">7) ведение и хранение документации на бумажных и электронных носителях;</w:t>
      </w:r>
    </w:p>
    <w:p>
      <w:pPr>
        <w:spacing w:after="120"/>
        <w:jc w:val="both"/>
      </w:pPr>
      <w:r>
        <w:rPr>
          <w:rFonts w:ascii="Arial" w:cs="Arial" w:eastAsia="Arial" w:hAnsi="Arial"/>
          <w:sz w:val="24"/>
          <w:szCs w:val="24"/>
        </w:rPr>
        <w:t xml:space="preserve">8) обеспечение соблюдения работниками правил личной гигиены на каждом этапе и (или) участке технологического процесса производства продукции в целях обеспечения ее безопасности;</w:t>
      </w:r>
    </w:p>
    <w:p>
      <w:pPr>
        <w:spacing w:after="120"/>
        <w:jc w:val="both"/>
      </w:pPr>
      <w:r>
        <w:rPr>
          <w:rFonts w:ascii="Arial" w:cs="Arial" w:eastAsia="Arial" w:hAnsi="Arial"/>
          <w:sz w:val="24"/>
          <w:szCs w:val="24"/>
        </w:rPr>
        <w:t xml:space="preserve">9) выбор графиков и режимов уборки, мойки, дезинфекции, дезинсекции и дератизации производственных помещений;</w:t>
      </w:r>
    </w:p>
    <w:p>
      <w:pPr>
        <w:spacing w:after="120"/>
        <w:jc w:val="both"/>
      </w:pPr>
      <w:r>
        <w:rPr>
          <w:rFonts w:ascii="Arial" w:cs="Arial" w:eastAsia="Arial" w:hAnsi="Arial"/>
          <w:sz w:val="24"/>
          <w:szCs w:val="24"/>
        </w:rPr>
        <w:t xml:space="preserve">10) проведение утилизации продукции и упаковок этой продукции надлежащими способами.</w:t>
      </w:r>
    </w:p>
    <w:p>
      <w:pPr>
        <w:spacing w:after="120"/>
        <w:jc w:val="both"/>
      </w:pPr>
      <w:r>
        <w:rPr>
          <w:rFonts w:ascii="Arial" w:cs="Arial" w:eastAsia="Arial" w:hAnsi="Arial"/>
          <w:sz w:val="24"/>
          <w:szCs w:val="24"/>
        </w:rPr>
        <w:t xml:space="preserve">60. Вода, используемая при производстве соков, нектаров и сокосодержащих напитков из фруктов и (или) овощей, должна соответствовать требованиям, установленным Техническим регламентом в области безопасности питьевой воды.</w:t>
      </w:r>
    </w:p>
    <w:p>
      <w:pPr>
        <w:spacing w:after="120"/>
        <w:jc w:val="both"/>
      </w:pPr>
      <w:r>
        <w:rPr>
          <w:rFonts w:ascii="Arial" w:cs="Arial" w:eastAsia="Arial" w:hAnsi="Arial"/>
          <w:sz w:val="24"/>
          <w:szCs w:val="24"/>
        </w:rPr>
        <w:t xml:space="preserve">61. Количество холодной и горячей воды, пара должно быть достаточным для обеспечения производства безопасных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62. Пар, используемый при прямом контакте с сырьем и продукцией, не должен приводить к загрязнению сырья и продукции и содержать опасные и (или) вредные вещества.</w:t>
      </w:r>
    </w:p>
    <w:p>
      <w:pPr>
        <w:spacing w:after="120"/>
        <w:jc w:val="both"/>
      </w:pPr>
      <w:r>
        <w:rPr>
          <w:rFonts w:ascii="Arial" w:cs="Arial" w:eastAsia="Arial" w:hAnsi="Arial"/>
          <w:sz w:val="24"/>
          <w:szCs w:val="24"/>
        </w:rPr>
        <w:t xml:space="preserve">63. При тепловой обработке сырья и продукции в герметичных емкостях и (или) с использованием соответствующего оборудования должны быть обеспечены условия для предотвращения загрязнения сырья и продукции водой, используемой для охлаждения указанных емкостей и оборудования.</w:t>
      </w:r>
    </w:p>
    <w:p>
      <w:pPr>
        <w:spacing w:after="120"/>
        <w:jc w:val="both"/>
      </w:pPr>
      <w:r>
        <w:rPr>
          <w:rFonts w:ascii="Arial" w:cs="Arial" w:eastAsia="Arial" w:hAnsi="Arial"/>
          <w:sz w:val="24"/>
          <w:szCs w:val="24"/>
        </w:rPr>
        <w:t xml:space="preserve">64. Производственные помещения, используемые в процессе производства и хранения соков, нектаров и сокосодержащих напитков из фруктов и (или) овощей, должны содержаться в чистоте и исправном состоянии.</w:t>
      </w:r>
    </w:p>
    <w:p>
      <w:pPr>
        <w:spacing w:after="120"/>
        <w:jc w:val="both"/>
      </w:pPr>
      <w:r>
        <w:rPr>
          <w:rFonts w:ascii="Arial" w:cs="Arial" w:eastAsia="Arial" w:hAnsi="Arial"/>
          <w:sz w:val="24"/>
          <w:szCs w:val="24"/>
        </w:rPr>
        <w:t xml:space="preserve">65. Планировка производственных помещений, их конструкция, размещение и размер должны обеспечивать:</w:t>
      </w:r>
    </w:p>
    <w:p>
      <w:pPr>
        <w:spacing w:after="120"/>
        <w:jc w:val="both"/>
      </w:pPr>
      <w:r>
        <w:rPr>
          <w:rFonts w:ascii="Arial" w:cs="Arial" w:eastAsia="Arial" w:hAnsi="Arial"/>
          <w:sz w:val="24"/>
          <w:szCs w:val="24"/>
        </w:rPr>
        <w:t xml:space="preserve">1) возможность осуществления поточных технологических процессов производства соков, нектаров и сокосодержащих напитков из фруктов и (или) овощей, при которых обеспечено отсутствие встречных потоков сырья, полуфабрикатов и готовой продукции, загрязненного и чистого инвентаря, если это может привести к загрязнению соков, нектаров и сокосодержащих напитков из фруктов и (или) овощей опасными и (или) вредными веществами;</w:t>
      </w:r>
    </w:p>
    <w:p>
      <w:pPr>
        <w:spacing w:after="120"/>
        <w:jc w:val="both"/>
      </w:pPr>
      <w:r>
        <w:rPr>
          <w:rFonts w:ascii="Arial" w:cs="Arial" w:eastAsia="Arial" w:hAnsi="Arial"/>
          <w:sz w:val="24"/>
          <w:szCs w:val="24"/>
        </w:rPr>
        <w:t xml:space="preserve">2) возможность осуществления необходимого технического обслуживания и текущего ремонта технологического оборудования, мойки и (или) дезинфекции этого оборудования и производственных помещений;</w:t>
      </w:r>
    </w:p>
    <w:p>
      <w:pPr>
        <w:spacing w:after="120"/>
        <w:jc w:val="both"/>
      </w:pPr>
      <w:r>
        <w:rPr>
          <w:rFonts w:ascii="Arial" w:cs="Arial" w:eastAsia="Arial" w:hAnsi="Arial"/>
          <w:sz w:val="24"/>
          <w:szCs w:val="24"/>
        </w:rPr>
        <w:t xml:space="preserve">3) предупреждение или минимизацию возможного загрязнения соков, нектаров и сокосодержащих напитков из фруктов и (или) овощей в результате превышения предельно допустимых концентраций (уровней) химических, биологических веществ и микроорганизмов в воздухе производственных помещений;</w:t>
      </w:r>
    </w:p>
    <w:p>
      <w:pPr>
        <w:spacing w:after="120"/>
        <w:jc w:val="both"/>
      </w:pPr>
      <w:r>
        <w:rPr>
          <w:rFonts w:ascii="Arial" w:cs="Arial" w:eastAsia="Arial" w:hAnsi="Arial"/>
          <w:sz w:val="24"/>
          <w:szCs w:val="24"/>
        </w:rPr>
        <w:t xml:space="preserve">4) защиту от проникновения в производственные помещения животных, в том числе грызунов и насекомых;</w:t>
      </w:r>
    </w:p>
    <w:p>
      <w:pPr>
        <w:spacing w:after="120"/>
        <w:jc w:val="both"/>
      </w:pPr>
      <w:r>
        <w:rPr>
          <w:rFonts w:ascii="Arial" w:cs="Arial" w:eastAsia="Arial" w:hAnsi="Arial"/>
          <w:sz w:val="24"/>
          <w:szCs w:val="24"/>
        </w:rPr>
        <w:t xml:space="preserve">5) необходимое пространство для выполнения технологических операций;</w:t>
      </w:r>
    </w:p>
    <w:p>
      <w:pPr>
        <w:spacing w:after="120"/>
        <w:jc w:val="both"/>
      </w:pPr>
      <w:r>
        <w:rPr>
          <w:rFonts w:ascii="Arial" w:cs="Arial" w:eastAsia="Arial" w:hAnsi="Arial"/>
          <w:sz w:val="24"/>
          <w:szCs w:val="24"/>
        </w:rPr>
        <w:t xml:space="preserve">6) защиту от скопления грязи, контактов с токсичными материалами, осыпания частиц в производимую продукцию и образования конденсата, плесени на поверхностях производственных помещений;</w:t>
      </w:r>
    </w:p>
    <w:p>
      <w:pPr>
        <w:spacing w:after="120"/>
        <w:jc w:val="both"/>
      </w:pPr>
      <w:r>
        <w:rPr>
          <w:rFonts w:ascii="Arial" w:cs="Arial" w:eastAsia="Arial" w:hAnsi="Arial"/>
          <w:sz w:val="24"/>
          <w:szCs w:val="24"/>
        </w:rPr>
        <w:t xml:space="preserve">7) условия хранения сырья и готовой продукции.</w:t>
      </w:r>
    </w:p>
    <w:p>
      <w:pPr>
        <w:spacing w:after="120"/>
        <w:jc w:val="both"/>
      </w:pPr>
      <w:r>
        <w:rPr>
          <w:rFonts w:ascii="Arial" w:cs="Arial" w:eastAsia="Arial" w:hAnsi="Arial"/>
          <w:sz w:val="24"/>
          <w:szCs w:val="24"/>
        </w:rPr>
        <w:t xml:space="preserve">66. Части производственных помещений, в которых осуществляется производство соков, нектаров и сокосодержащих напитков из фруктов и (или) овощей, должны соответствовать следующим требованиям:</w:t>
      </w:r>
    </w:p>
    <w:p>
      <w:pPr>
        <w:spacing w:after="120"/>
        <w:jc w:val="both"/>
      </w:pPr>
      <w:r>
        <w:rPr>
          <w:rFonts w:ascii="Arial" w:cs="Arial" w:eastAsia="Arial" w:hAnsi="Arial"/>
          <w:sz w:val="24"/>
          <w:szCs w:val="24"/>
        </w:rPr>
        <w:t xml:space="preserve">1) поверхности полов должны быть доступными для проведения их мытья и при необходимости дезинфекции, а также их надлежащего дренажа;</w:t>
      </w:r>
    </w:p>
    <w:p>
      <w:pPr>
        <w:spacing w:after="120"/>
        <w:jc w:val="both"/>
      </w:pPr>
      <w:r>
        <w:rPr>
          <w:rFonts w:ascii="Arial" w:cs="Arial" w:eastAsia="Arial" w:hAnsi="Arial"/>
          <w:sz w:val="24"/>
          <w:szCs w:val="24"/>
        </w:rPr>
        <w:t xml:space="preserve">2) поверхности стен не должны иметь повреждений и должны быть выполнены из водонепроницаемых, неабсорбирующих, моющихся и нетоксичных материалов;</w:t>
      </w:r>
    </w:p>
    <w:p>
      <w:pPr>
        <w:spacing w:after="120"/>
        <w:jc w:val="both"/>
      </w:pPr>
      <w:r>
        <w:rPr>
          <w:rFonts w:ascii="Arial" w:cs="Arial" w:eastAsia="Arial" w:hAnsi="Arial"/>
          <w:sz w:val="24"/>
          <w:szCs w:val="24"/>
        </w:rPr>
        <w:t xml:space="preserve">3) потолки или, при отсутствии потолков, внутренние поверхности крыш и надземные конструкции должны обеспечивать предотвращение скопления грязи, образования плесени и осыпания частиц потолков или таких поверхностей и надземных конструкций и способствовать уменьшению конденсации влаги;</w:t>
      </w:r>
    </w:p>
    <w:p>
      <w:pPr>
        <w:spacing w:after="120"/>
        <w:jc w:val="both"/>
      </w:pPr>
      <w:r>
        <w:rPr>
          <w:rFonts w:ascii="Arial" w:cs="Arial" w:eastAsia="Arial" w:hAnsi="Arial"/>
          <w:sz w:val="24"/>
          <w:szCs w:val="24"/>
        </w:rPr>
        <w:t xml:space="preserve">4) конструкции окон, фрамуг должны обеспечивать предотвращение скопления грязи. Все внешние окна производственных помещений, которые подлежат открыванию, должны быть оборудованы легко снимаемыми для очищения защитными сетками от насекомых;</w:t>
      </w:r>
    </w:p>
    <w:p>
      <w:pPr>
        <w:spacing w:after="120"/>
        <w:jc w:val="both"/>
      </w:pPr>
      <w:r>
        <w:rPr>
          <w:rFonts w:ascii="Arial" w:cs="Arial" w:eastAsia="Arial" w:hAnsi="Arial"/>
          <w:sz w:val="24"/>
          <w:szCs w:val="24"/>
        </w:rPr>
        <w:t xml:space="preserve">5) двери производственных помещений должны быть выполнены из материалов с гладкой и неабсорбирующей поверхностью;</w:t>
      </w:r>
    </w:p>
    <w:p>
      <w:pPr>
        <w:spacing w:after="120"/>
        <w:jc w:val="both"/>
      </w:pPr>
      <w:r>
        <w:rPr>
          <w:rFonts w:ascii="Arial" w:cs="Arial" w:eastAsia="Arial" w:hAnsi="Arial"/>
          <w:sz w:val="24"/>
          <w:szCs w:val="24"/>
        </w:rPr>
        <w:t xml:space="preserve">6) рабочие поверхности технологического оборудования должны быть гладкими, выполненными из неабсорбирующих материалов.</w:t>
      </w:r>
    </w:p>
    <w:p>
      <w:pPr>
        <w:spacing w:after="120"/>
        <w:jc w:val="both"/>
      </w:pPr>
      <w:r>
        <w:rPr>
          <w:rFonts w:ascii="Arial" w:cs="Arial" w:eastAsia="Arial" w:hAnsi="Arial"/>
          <w:sz w:val="24"/>
          <w:szCs w:val="24"/>
        </w:rPr>
        <w:t xml:space="preserve">67. Предприятия, осуществляющие производство соков, нектаров и сокосодержащих напитков из фруктов и (или) овощей, должны иметь:</w:t>
      </w:r>
    </w:p>
    <w:p>
      <w:pPr>
        <w:spacing w:after="120"/>
        <w:jc w:val="both"/>
      </w:pPr>
      <w:r>
        <w:rPr>
          <w:rFonts w:ascii="Arial" w:cs="Arial" w:eastAsia="Arial" w:hAnsi="Arial"/>
          <w:sz w:val="24"/>
          <w:szCs w:val="24"/>
        </w:rPr>
        <w:t xml:space="preserve">1) туалеты, которые оборудованы унитазами со смывом, с наличием стоков во внутреннюю систему канализации, соединенную с общей системой канализации, и двери которых не должны выходить в производственные помещения;</w:t>
      </w:r>
    </w:p>
    <w:p>
      <w:pPr>
        <w:spacing w:after="120"/>
        <w:jc w:val="both"/>
      </w:pPr>
      <w:r>
        <w:rPr>
          <w:rFonts w:ascii="Arial" w:cs="Arial" w:eastAsia="Arial" w:hAnsi="Arial"/>
          <w:sz w:val="24"/>
          <w:szCs w:val="24"/>
        </w:rPr>
        <w:t xml:space="preserve">2) умывальники с подводкой горячей и холодной воды, предназначенные для мытья рук, соответствующим образом расположенные, сконструированные и оснащенные средствами для мытья рук и устройствами для их вытирания и сушки;</w:t>
      </w:r>
    </w:p>
    <w:p>
      <w:pPr>
        <w:spacing w:after="120"/>
        <w:jc w:val="both"/>
      </w:pPr>
      <w:r>
        <w:rPr>
          <w:rFonts w:ascii="Arial" w:cs="Arial" w:eastAsia="Arial" w:hAnsi="Arial"/>
          <w:sz w:val="24"/>
          <w:szCs w:val="24"/>
        </w:rPr>
        <w:t xml:space="preserve">3) системы вентиляции, системы кондиционирования, конструктивные характеристики которых позволяют избежать возможности загрязнения продукции, а также обеспечивают доступ к частям этих систем, нуждающимся в очищении или замене;</w:t>
      </w:r>
    </w:p>
    <w:p>
      <w:pPr>
        <w:spacing w:after="120"/>
        <w:jc w:val="both"/>
      </w:pPr>
      <w:r>
        <w:rPr>
          <w:rFonts w:ascii="Arial" w:cs="Arial" w:eastAsia="Arial" w:hAnsi="Arial"/>
          <w:sz w:val="24"/>
          <w:szCs w:val="24"/>
        </w:rPr>
        <w:t xml:space="preserve">4) естественное и (или) искусственное освещение, соответствующее требованиям соответствующих технических регламентов;</w:t>
      </w:r>
    </w:p>
    <w:p>
      <w:pPr>
        <w:spacing w:after="120"/>
        <w:jc w:val="both"/>
      </w:pPr>
      <w:r>
        <w:rPr>
          <w:rFonts w:ascii="Arial" w:cs="Arial" w:eastAsia="Arial" w:hAnsi="Arial"/>
          <w:sz w:val="24"/>
          <w:szCs w:val="24"/>
        </w:rPr>
        <w:t xml:space="preserve">5) раздевалки для работников, размещаемые вне производственных помещений и оборудованные для раздельного хранения личной и рабочей одежды работников;</w:t>
      </w:r>
    </w:p>
    <w:p>
      <w:pPr>
        <w:spacing w:after="120"/>
        <w:jc w:val="both"/>
      </w:pPr>
      <w:r>
        <w:rPr>
          <w:rFonts w:ascii="Arial" w:cs="Arial" w:eastAsia="Arial" w:hAnsi="Arial"/>
          <w:sz w:val="24"/>
          <w:szCs w:val="24"/>
        </w:rPr>
        <w:t xml:space="preserve">6) канализационное оборудование, размещенное в производственных помещениях и имеющее конструктивные характеристики, позволяющие избежать риска загрязнения продукции.</w:t>
      </w:r>
    </w:p>
    <w:p>
      <w:pPr>
        <w:spacing w:after="120"/>
        <w:jc w:val="both"/>
      </w:pPr>
      <w:r>
        <w:rPr>
          <w:rFonts w:ascii="Arial" w:cs="Arial" w:eastAsia="Arial" w:hAnsi="Arial"/>
          <w:sz w:val="24"/>
          <w:szCs w:val="24"/>
        </w:rPr>
        <w:t xml:space="preserve">В случае открытия дренажных каналов полностью или частично их конструктивные элементы должны обеспечить защиту от попадания отходов из загрязненной зоны в зону нахождения продукции.</w:t>
      </w:r>
    </w:p>
    <w:p>
      <w:pPr>
        <w:spacing w:after="120"/>
        <w:jc w:val="both"/>
      </w:pPr>
      <w:r>
        <w:rPr>
          <w:rFonts w:ascii="Arial" w:cs="Arial" w:eastAsia="Arial" w:hAnsi="Arial"/>
          <w:sz w:val="24"/>
          <w:szCs w:val="24"/>
        </w:rPr>
        <w:t xml:space="preserve">68. В производственных помещениях не допускается хранение каких-либо веществ и материалов, не используемых для производства продукции, в том числе моющих и дезинфицирующих средств.</w:t>
      </w:r>
    </w:p>
    <w:p>
      <w:pPr>
        <w:spacing w:after="120"/>
        <w:jc w:val="both"/>
      </w:pPr>
      <w:r>
        <w:rPr>
          <w:rFonts w:ascii="Arial" w:cs="Arial" w:eastAsia="Arial" w:hAnsi="Arial"/>
          <w:sz w:val="24"/>
          <w:szCs w:val="24"/>
        </w:rPr>
        <w:t xml:space="preserve">69. Физические и юридические лица, осуществляющие деятельность по производству соков, нектаров и сокосодержащих напитков, должны создать такие условия труда, при которых воздействие вредных производственных факторов на работающих не должно превышать предельно допустимые концентрации и предельно допустимые уровни.</w:t>
      </w:r>
    </w:p>
    <w:p>
      <w:pPr>
        <w:spacing w:after="120"/>
        <w:jc w:val="both"/>
      </w:pPr>
      <w:r>
        <w:rPr>
          <w:rFonts w:ascii="Arial" w:cs="Arial" w:eastAsia="Arial" w:hAnsi="Arial"/>
          <w:sz w:val="24"/>
          <w:szCs w:val="24"/>
        </w:rPr>
        <w:t xml:space="preserve">70. Технологическое оборудование и инвентарь, контактирующие с соками, нектарами и сокосодержащими напитками из фруктов и (или) овощей, должны:</w:t>
      </w:r>
    </w:p>
    <w:p>
      <w:pPr>
        <w:spacing w:after="120"/>
        <w:jc w:val="both"/>
      </w:pPr>
      <w:r>
        <w:rPr>
          <w:rFonts w:ascii="Arial" w:cs="Arial" w:eastAsia="Arial" w:hAnsi="Arial"/>
          <w:sz w:val="24"/>
          <w:szCs w:val="24"/>
        </w:rPr>
        <w:t xml:space="preserve">1) иметь конструктивные и эксплуатационные характеристики, обеспечивающие производство продукции, соответствующей требованиям, установленным настоящим техническим регламентом и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подвергаться тщательной мойке и (или) очищению и при необходимости дезинфекции, частота проведения которых должна быть достаточной для предотвращения риска загрязнения продукции;</w:t>
      </w:r>
    </w:p>
    <w:p>
      <w:pPr>
        <w:spacing w:after="120"/>
        <w:jc w:val="both"/>
      </w:pPr>
      <w:r>
        <w:rPr>
          <w:rFonts w:ascii="Arial" w:cs="Arial" w:eastAsia="Arial" w:hAnsi="Arial"/>
          <w:sz w:val="24"/>
          <w:szCs w:val="24"/>
        </w:rPr>
        <w:t xml:space="preserve">3) быть произведены из материалов, пригодных для контакта с пищевыми продуктами;</w:t>
      </w:r>
    </w:p>
    <w:p>
      <w:pPr>
        <w:spacing w:after="120"/>
        <w:jc w:val="both"/>
      </w:pPr>
      <w:r>
        <w:rPr>
          <w:rFonts w:ascii="Arial" w:cs="Arial" w:eastAsia="Arial" w:hAnsi="Arial"/>
          <w:sz w:val="24"/>
          <w:szCs w:val="24"/>
        </w:rPr>
        <w:t xml:space="preserve">4) иметь конструктивные характеристики, обеспечивающие возможность их мойки и (или) очищения и при необходимости проведения дезинфекции;</w:t>
      </w:r>
    </w:p>
    <w:p>
      <w:pPr>
        <w:spacing w:after="120"/>
        <w:jc w:val="both"/>
      </w:pPr>
      <w:r>
        <w:rPr>
          <w:rFonts w:ascii="Arial" w:cs="Arial" w:eastAsia="Arial" w:hAnsi="Arial"/>
          <w:sz w:val="24"/>
          <w:szCs w:val="24"/>
        </w:rPr>
        <w:t xml:space="preserve">5) быть установлены таким образом, чтобы давать возможность осуществлять их санитарную обработку и уборку производственных помещений и других рабочих зон.</w:t>
      </w:r>
    </w:p>
    <w:p>
      <w:pPr>
        <w:spacing w:after="120"/>
        <w:jc w:val="both"/>
      </w:pPr>
      <w:r>
        <w:rPr>
          <w:rFonts w:ascii="Arial" w:cs="Arial" w:eastAsia="Arial" w:hAnsi="Arial"/>
          <w:sz w:val="24"/>
          <w:szCs w:val="24"/>
        </w:rPr>
        <w:t xml:space="preserve">71. При необходимости технологическое оборудование должно быть оснащено соответствующими контрольно-измерительными приборами.</w:t>
      </w:r>
    </w:p>
    <w:p>
      <w:pPr>
        <w:spacing w:after="120"/>
        <w:jc w:val="both"/>
      </w:pPr>
      <w:r>
        <w:rPr>
          <w:rFonts w:ascii="Arial" w:cs="Arial" w:eastAsia="Arial" w:hAnsi="Arial"/>
          <w:sz w:val="24"/>
          <w:szCs w:val="24"/>
        </w:rPr>
        <w:t xml:space="preserve">72. Отходы производства и мусор должны удаляться из производственных помещений регулярно.</w:t>
      </w:r>
    </w:p>
    <w:p>
      <w:pPr>
        <w:spacing w:after="120"/>
        <w:jc w:val="both"/>
      </w:pPr>
      <w:r>
        <w:rPr>
          <w:rFonts w:ascii="Arial" w:cs="Arial" w:eastAsia="Arial" w:hAnsi="Arial"/>
          <w:sz w:val="24"/>
          <w:szCs w:val="24"/>
        </w:rPr>
        <w:t xml:space="preserve">73. Твердые отходы и мусор должны быть помещены в промаркированные, находящиеся в исправном состоянии и используемые исключительно для сбора и хранения отходов и мусора закрываемые контейнеры.</w:t>
      </w:r>
    </w:p>
    <w:p>
      <w:pPr>
        <w:spacing w:after="120"/>
        <w:jc w:val="both"/>
      </w:pPr>
      <w:r>
        <w:rPr>
          <w:rFonts w:ascii="Arial" w:cs="Arial" w:eastAsia="Arial" w:hAnsi="Arial"/>
          <w:sz w:val="24"/>
          <w:szCs w:val="24"/>
        </w:rPr>
        <w:t xml:space="preserve">74. Конструктивные характеристики контейнеров должны обеспечивать возможность их очищения и (или) мойки и их защиту от проникновения в них животных.</w:t>
      </w:r>
    </w:p>
    <w:p>
      <w:pPr>
        <w:spacing w:after="120"/>
        <w:jc w:val="both"/>
      </w:pPr>
      <w:r>
        <w:rPr>
          <w:rFonts w:ascii="Arial" w:cs="Arial" w:eastAsia="Arial" w:hAnsi="Arial"/>
          <w:sz w:val="24"/>
          <w:szCs w:val="24"/>
        </w:rPr>
        <w:t xml:space="preserve">75. Удаление и уничтожение отходов из производственных помещений осуществляются в установленном порядке и не должны приводить к загрязнению продукции, окружающей среды, возникновению угрозы жизни и здоровью человека.</w:t>
      </w:r>
    </w:p>
    <w:p>
      <w:pPr>
        <w:spacing w:after="120"/>
        <w:jc w:val="both"/>
      </w:pPr>
      <w:r>
        <w:rPr>
          <w:rFonts w:ascii="Arial" w:cs="Arial" w:eastAsia="Arial" w:hAnsi="Arial"/>
          <w:sz w:val="24"/>
          <w:szCs w:val="24"/>
        </w:rPr>
        <w:t xml:space="preserve">76. Срок годности, условия хранения и перевозки соков, нектаров и сокосодержащих напитков из фруктов и (или) овощей устанавливаются изготовителем в установленном порядке.</w:t>
      </w:r>
    </w:p>
    <w:p>
      <w:pPr>
        <w:spacing w:after="120"/>
        <w:jc w:val="both"/>
      </w:pPr>
      <w:r>
        <w:rPr>
          <w:rFonts w:ascii="Arial" w:cs="Arial" w:eastAsia="Arial" w:hAnsi="Arial"/>
          <w:sz w:val="24"/>
          <w:szCs w:val="24"/>
        </w:rPr>
        <w:t xml:space="preserve">77. Установленные изготовителем условия хранения и перевозки данной продукции должны обеспечивать ее соответствие требованиям, установленным настоящим Техническим регламентом, в течение всего срока годности.</w:t>
      </w:r>
    </w:p>
    <w:p>
      <w:pPr>
        <w:spacing w:after="120"/>
        <w:jc w:val="both"/>
      </w:pPr>
      <w:r>
        <w:rPr>
          <w:rFonts w:ascii="Arial" w:cs="Arial" w:eastAsia="Arial" w:hAnsi="Arial"/>
          <w:sz w:val="24"/>
          <w:szCs w:val="24"/>
        </w:rPr>
        <w:t xml:space="preserve">78. Перевозка продукции осуществляется транспортными средствами в соответствии с условиями перевозки, установленными изготовителем продукции.</w:t>
      </w:r>
    </w:p>
    <w:p>
      <w:pPr>
        <w:spacing w:after="120"/>
        <w:jc w:val="both"/>
      </w:pPr>
      <w:r>
        <w:rPr>
          <w:rFonts w:ascii="Arial" w:cs="Arial" w:eastAsia="Arial" w:hAnsi="Arial"/>
          <w:sz w:val="24"/>
          <w:szCs w:val="24"/>
        </w:rPr>
        <w:t xml:space="preserve">79. При использовании транспортных средств и (или) контейнеров для перевозки одновременно с соками, нектарами и сокосодержащими напитками из фруктов и (или) овощей других пищевых продуктов или других грузов необходимо обеспечить условия, исключающие их соприкосновение и загрязнение. В случае, если транспортные средства были использованы для перевозки других пищевых продуктов или других грузов, перед погрузкой соков, нектаров и сокосодержащих напитков из фруктов и (или) овощей следует провести тщательную уборку этих транспортных средств в целях предотвращения риска их загрязнения.</w:t>
      </w:r>
    </w:p>
    <w:p>
      <w:pPr>
        <w:spacing w:after="120"/>
        <w:jc w:val="both"/>
      </w:pPr>
      <w:r>
        <w:rPr>
          <w:rFonts w:ascii="Arial" w:cs="Arial" w:eastAsia="Arial" w:hAnsi="Arial"/>
          <w:sz w:val="24"/>
          <w:szCs w:val="24"/>
        </w:rPr>
        <w:t xml:space="preserve">80. Транспортные средства и (или) контейнеры или емкости, используемые для перевозки соков, нектаров и сокосодержащих напитков из фруктов и (или) овощей, должны быть оборудованы надлежащим образом для поддержания необходимой температуры продукции.</w:t>
      </w:r>
    </w:p>
    <w:p>
      <w:pPr>
        <w:spacing w:after="120"/>
        <w:jc w:val="both"/>
      </w:pPr>
      <w:r>
        <w:rPr>
          <w:rFonts w:ascii="Arial" w:cs="Arial" w:eastAsia="Arial" w:hAnsi="Arial"/>
          <w:sz w:val="24"/>
          <w:szCs w:val="24"/>
        </w:rPr>
        <w:t xml:space="preserve">81. Конструктивные характеристики и эксплуатационные особенности транспортных средств и помещений, предназначенных для хранения продукции, должны обеспечивать возможность проведения в них надлежащей уборки, дезинфекции и дератизации.</w:t>
      </w:r>
    </w:p>
    <w:p>
      <w:pPr>
        <w:spacing w:after="120"/>
        <w:jc w:val="both"/>
      </w:pPr>
      <w:r>
        <w:rPr>
          <w:rFonts w:ascii="Arial" w:cs="Arial" w:eastAsia="Arial" w:hAnsi="Arial"/>
          <w:sz w:val="24"/>
          <w:szCs w:val="24"/>
        </w:rPr>
        <w:t xml:space="preserve">82. Транспортные средства и помещения, предназначенные для хранения продукции, должны регулярно подвергаться механической очистке, мойке и при необходимости дезинфекции. Вода, используемая для мойки, должна соответствовать требованиям Технического регламента в области безопасности питьевой воды. При санитарной обработке таких транспортных средств и помещений должны использоваться моющие и дезинфицирующие средства, соответствующие требованиям, установленным Техническим регламентом в области обеспечения гигиены производства пищевых продуктов.</w:t>
      </w:r>
    </w:p>
    <w:p>
      <w:pPr>
        <w:spacing w:after="120"/>
        <w:jc w:val="both"/>
      </w:pPr>
      <w:r>
        <w:rPr>
          <w:rFonts w:ascii="Arial" w:cs="Arial" w:eastAsia="Arial" w:hAnsi="Arial"/>
          <w:sz w:val="24"/>
          <w:szCs w:val="24"/>
        </w:rPr>
        <w:t xml:space="preserve">83. Грузоотправители самостоятельно выбирают вид транспортного средства и используемого для оснащения транспортного средства оборудования, режим работы этого оборудования при перевозке продукции в зависимости от метеорологических условий в целях обеспечения соответствия продукции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84. Хранение соков, нектаров и сокосодержащих напитков из фруктов и (или) овощей у продавца и их реализация должны осуществляться при соблюдении условий, установленных изготовителем продукции в установленном порядке.</w:t>
      </w:r>
    </w:p>
    <w:p>
      <w:pPr>
        <w:spacing w:after="120"/>
        <w:jc w:val="both"/>
      </w:pPr>
      <w:r>
        <w:rPr>
          <w:rFonts w:ascii="Arial" w:cs="Arial" w:eastAsia="Arial" w:hAnsi="Arial"/>
          <w:sz w:val="24"/>
          <w:szCs w:val="24"/>
        </w:rPr>
        <w:t xml:space="preserve">Хранение соков, нектаров и сокосодержащих напитков из фруктов и (или) овощей осуществляется в специально выделенных, оборудованных в соответствии с установленными требованиями, закрытых, чистых, вентилируемых помещениях с соблюдением соответствующих параметров (влажности и температуры) в условиях обеспечения сохранения их безопасности.</w:t>
      </w:r>
    </w:p>
    <w:p>
      <w:pPr>
        <w:spacing w:after="120"/>
        <w:jc w:val="both"/>
      </w:pPr>
      <w:r>
        <w:rPr>
          <w:rFonts w:ascii="Arial" w:cs="Arial" w:eastAsia="Arial" w:hAnsi="Arial"/>
          <w:sz w:val="24"/>
          <w:szCs w:val="24"/>
        </w:rPr>
        <w:t xml:space="preserve">85. Если при реализации соков, нектаров и сокосодержащих напитков из фруктов и (или) овощей часть информации об этой продукции размещается на листках-вкладышах, прилагаемых к упаковке указанной продукции, продавец обязан довести такую информацию до потребителей.</w:t>
      </w:r>
    </w:p>
    <w:p>
      <w:pPr>
        <w:spacing w:after="120"/>
        <w:jc w:val="both"/>
      </w:pPr>
      <w:r>
        <w:rPr>
          <w:rFonts w:ascii="Arial" w:cs="Arial" w:eastAsia="Arial" w:hAnsi="Arial"/>
          <w:sz w:val="24"/>
          <w:szCs w:val="24"/>
        </w:rPr>
        <w:t xml:space="preserve">86. Утилизация непригодной продукции и ее упаковок осуществляется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Идентификация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Идентификация соков, нектаров и сокосодержащих напитков из фруктов и (или) овощей осуществляется в целях установления принадлежности их к числу объектов технического регулирования, в отношении которых применяется настоящий Технический регламент.</w:t>
      </w:r>
    </w:p>
    <w:p>
      <w:pPr>
        <w:spacing w:after="120"/>
        <w:jc w:val="both"/>
      </w:pPr>
      <w:r>
        <w:rPr>
          <w:rFonts w:ascii="Arial" w:cs="Arial" w:eastAsia="Arial" w:hAnsi="Arial"/>
          <w:sz w:val="24"/>
          <w:szCs w:val="24"/>
        </w:rPr>
        <w:t xml:space="preserve">Идентификация осуществляется при необходимости уполномоченными органами по государственному надзору без проведения исследований (испытаний), путем сравнения наименований соков, нектаров и сокосодержащих напитков из фруктов и (или) овощей, нанесенных на потребительские упаковки или указанных в товарно-сопроводительных документах, с предусмотренными пунктом 6 настоящего Технического регламента наименованиями видов этой продукции.</w:t>
      </w:r>
    </w:p>
    <w:p>
      <w:pPr>
        <w:spacing w:after="120"/>
        <w:jc w:val="both"/>
      </w:pPr>
      <w:r>
        <w:rPr>
          <w:rFonts w:ascii="Arial" w:cs="Arial" w:eastAsia="Arial" w:hAnsi="Arial"/>
          <w:sz w:val="24"/>
          <w:szCs w:val="24"/>
        </w:rPr>
        <w:t xml:space="preserve">88. В целях установления фальсификации соков, нектаров и сокосодержащих напитков из фруктов и (или) овощей и их несоответствия своему наименованию идентификация соков, нектаров и сокосодержащих напитков из фруктов и (или) овощей осуществляется путем совокупной оценки физико-химических, органолептических и других показателей, к которым относятся указанные в пункте 6 настоящего Технического регламента признаки видов этой продукции, а также показатели, указанные в действующих международных стандартах, стандартах Кыргызской Республики и технологической документации на аналогичную продукцию (массовой доли растворимых сухих веществ в соках, минимальной объемной доли сока и (или) пюре в нектарах, морсах, сокосодержащих напитках; наименования фруктов и (или) овощей, применяемых для производства соков, нектаров и сокосодержащих напитков из фруктов и (или) овощей; сведения о возможных природных свойствах химического состава соков и фруктовых и (или) овощных пюре с учетом характерных для них сортовых, географических и климатических факторов).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Оценка соответствия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Соки, нектары и сокосодержащие напитки из фруктов и (или) овощей, изготовляемые в Кыргызской Республике и ввозимые на ее территорию, допускается размещать на внутреннем рынке только при условии их соответствия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90. Оценку соответствия соков, нектаров и сокосодержащих напитков из фруктов и (или) овощей проводят в формах:</w:t>
      </w:r>
    </w:p>
    <w:p>
      <w:pPr>
        <w:spacing w:after="120"/>
        <w:jc w:val="both"/>
      </w:pPr>
      <w:r>
        <w:rPr>
          <w:rFonts w:ascii="Arial" w:cs="Arial" w:eastAsia="Arial" w:hAnsi="Arial"/>
          <w:sz w:val="24"/>
          <w:szCs w:val="24"/>
        </w:rPr>
        <w:t xml:space="preserve">1) производственного контроля;</w:t>
      </w:r>
    </w:p>
    <w:p>
      <w:pPr>
        <w:spacing w:after="120"/>
        <w:jc w:val="both"/>
      </w:pPr>
      <w:r>
        <w:rPr>
          <w:rFonts w:ascii="Arial" w:cs="Arial" w:eastAsia="Arial" w:hAnsi="Arial"/>
          <w:sz w:val="24"/>
          <w:szCs w:val="24"/>
        </w:rPr>
        <w:t xml:space="preserve">2) декларирования соответствия;</w:t>
      </w:r>
    </w:p>
    <w:p>
      <w:pPr>
        <w:spacing w:after="120"/>
        <w:jc w:val="both"/>
      </w:pPr>
      <w:r>
        <w:rPr>
          <w:rFonts w:ascii="Arial" w:cs="Arial" w:eastAsia="Arial" w:hAnsi="Arial"/>
          <w:sz w:val="24"/>
          <w:szCs w:val="24"/>
        </w:rPr>
        <w:t xml:space="preserve">3) государственного надзора.</w:t>
      </w:r>
    </w:p>
    <w:p>
      <w:pPr>
        <w:spacing w:after="120"/>
        <w:jc w:val="both"/>
      </w:pPr>
      <w:r>
        <w:rPr>
          <w:rFonts w:ascii="Arial" w:cs="Arial" w:eastAsia="Arial" w:hAnsi="Arial"/>
          <w:sz w:val="24"/>
          <w:szCs w:val="24"/>
        </w:rPr>
        <w:t xml:space="preserve">91. Физические или юридические лица, осуществляющие производство соков, нектаров и сокосодержащих напитков из фруктов и (или) овощей, организуют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92. 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93. Программа производственного контроля должна содержать:</w:t>
      </w:r>
    </w:p>
    <w:p>
      <w:pPr>
        <w:spacing w:after="120"/>
        <w:jc w:val="both"/>
      </w:pPr>
      <w:r>
        <w:rPr>
          <w:rFonts w:ascii="Arial" w:cs="Arial" w:eastAsia="Arial" w:hAnsi="Arial"/>
          <w:sz w:val="24"/>
          <w:szCs w:val="24"/>
        </w:rPr>
        <w:t xml:space="preserve">1) контролируемые параметры технологических процессов;</w:t>
      </w:r>
    </w:p>
    <w:p>
      <w:pPr>
        <w:spacing w:after="120"/>
        <w:jc w:val="both"/>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соков, нектаров и сокосодержащих напитков из фруктов и (или) овощей, и готовой продукции на соответствие требованиям безопасности, установленным в настоящем Техническом регламенте;</w:t>
      </w:r>
    </w:p>
    <w:p>
      <w:pPr>
        <w:spacing w:after="120"/>
        <w:jc w:val="both"/>
      </w:pPr>
      <w:r>
        <w:rPr>
          <w:rFonts w:ascii="Arial" w:cs="Arial" w:eastAsia="Arial" w:hAnsi="Arial"/>
          <w:sz w:val="24"/>
          <w:szCs w:val="24"/>
        </w:rPr>
        <w:t xml:space="preserve">3) графики и режимы мойки,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both"/>
      </w:pPr>
      <w:r>
        <w:rPr>
          <w:rFonts w:ascii="Arial" w:cs="Arial" w:eastAsia="Arial" w:hAnsi="Arial"/>
          <w:sz w:val="24"/>
          <w:szCs w:val="24"/>
        </w:rPr>
        <w:t xml:space="preserve">4) перечень мероприятий по предупреждению и выявлению нарушений в организации и проведении производственного процесса;</w:t>
      </w:r>
    </w:p>
    <w:p>
      <w:pPr>
        <w:spacing w:after="120"/>
        <w:jc w:val="both"/>
      </w:pPr>
      <w:r>
        <w:rPr>
          <w:rFonts w:ascii="Arial" w:cs="Arial" w:eastAsia="Arial" w:hAnsi="Arial"/>
          <w:sz w:val="24"/>
          <w:szCs w:val="24"/>
        </w:rPr>
        <w:t xml:space="preserve">5) перечень критических контрольных точек, влияющих на безопасность продукции;</w:t>
      </w:r>
    </w:p>
    <w:p>
      <w:pPr>
        <w:spacing w:after="120"/>
        <w:jc w:val="both"/>
      </w:pPr>
      <w:r>
        <w:rPr>
          <w:rFonts w:ascii="Arial" w:cs="Arial" w:eastAsia="Arial" w:hAnsi="Arial"/>
          <w:sz w:val="24"/>
          <w:szCs w:val="24"/>
        </w:rPr>
        <w:t xml:space="preserve">6) способы отзыва, доработки и переработки сырья и готовой продукции;</w:t>
      </w:r>
    </w:p>
    <w:p>
      <w:pPr>
        <w:spacing w:after="120"/>
        <w:jc w:val="both"/>
      </w:pPr>
      <w:r>
        <w:rPr>
          <w:rFonts w:ascii="Arial" w:cs="Arial" w:eastAsia="Arial" w:hAnsi="Arial"/>
          <w:sz w:val="24"/>
          <w:szCs w:val="24"/>
        </w:rPr>
        <w:t xml:space="preserve">7) перечень мероприятий по обеспечению гигиены производства и персонала;</w:t>
      </w:r>
    </w:p>
    <w:p>
      <w:pPr>
        <w:spacing w:after="120"/>
        <w:jc w:val="both"/>
      </w:pPr>
      <w:r>
        <w:rPr>
          <w:rFonts w:ascii="Arial" w:cs="Arial" w:eastAsia="Arial" w:hAnsi="Arial"/>
          <w:sz w:val="24"/>
          <w:szCs w:val="24"/>
        </w:rPr>
        <w:t xml:space="preserve">8) процедуры отзыва продукции из обращения;</w:t>
      </w:r>
    </w:p>
    <w:p>
      <w:pPr>
        <w:spacing w:after="120"/>
        <w:jc w:val="both"/>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both"/>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both"/>
      </w:pPr>
      <w:r>
        <w:rPr>
          <w:rFonts w:ascii="Arial" w:cs="Arial" w:eastAsia="Arial" w:hAnsi="Arial"/>
          <w:sz w:val="24"/>
          <w:szCs w:val="24"/>
        </w:rPr>
        <w:t xml:space="preserve">94. Внесение изменений в программу производственного контроля осуществляется руководителем организации, индивидуальным предпринимателем или его уполномоченным лицом в случаях организационных, инженерных или технических изменений условий производства, технологических процессов или изменения условий реализации изготовляемой продукции.</w:t>
      </w:r>
    </w:p>
    <w:p>
      <w:pPr>
        <w:spacing w:after="120"/>
        <w:jc w:val="both"/>
      </w:pPr>
      <w:r>
        <w:rPr>
          <w:rFonts w:ascii="Arial" w:cs="Arial" w:eastAsia="Arial" w:hAnsi="Arial"/>
          <w:sz w:val="24"/>
          <w:szCs w:val="24"/>
        </w:rPr>
        <w:t xml:space="preserve">95. Производственный контроль должен сопровождаться проведением испытаний соков, нектаров и сокосодержащих напитков из фруктов и (или) овощей на соответствие требованиям настоящего технического регламента. Испытание проводится в аккредитованной испытательной лаборатории (центре) независимо от формы собственности.</w:t>
      </w:r>
    </w:p>
    <w:p>
      <w:pPr>
        <w:spacing w:after="120"/>
        <w:jc w:val="both"/>
      </w:pPr>
      <w:r>
        <w:rPr>
          <w:rFonts w:ascii="Arial" w:cs="Arial" w:eastAsia="Arial" w:hAnsi="Arial"/>
          <w:sz w:val="24"/>
          <w:szCs w:val="24"/>
        </w:rPr>
        <w:t xml:space="preserve">96. По результатам испытаний аккредитованная испытательная лаборатория (центр) выдает протокол испытаний установленной формы.</w:t>
      </w:r>
    </w:p>
    <w:p>
      <w:pPr>
        <w:spacing w:after="120"/>
        <w:jc w:val="both"/>
      </w:pPr>
      <w:r>
        <w:rPr>
          <w:rFonts w:ascii="Arial" w:cs="Arial" w:eastAsia="Arial" w:hAnsi="Arial"/>
          <w:sz w:val="24"/>
          <w:szCs w:val="24"/>
        </w:rPr>
        <w:t xml:space="preserve">97. Декларирование соответствия соков, нектаров и сокосодержащих напитков из фруктов и (или) овощей осуществляется заявителем путем принятия декларации о соответствии на основании собственных доказательств и (или) на основании доказательств, полученных с участием третьей стороны.</w:t>
      </w:r>
    </w:p>
    <w:p>
      <w:pPr>
        <w:spacing w:after="120"/>
        <w:jc w:val="both"/>
      </w:pPr>
      <w:r>
        <w:rPr>
          <w:rFonts w:ascii="Arial" w:cs="Arial" w:eastAsia="Arial" w:hAnsi="Arial"/>
          <w:sz w:val="24"/>
          <w:szCs w:val="24"/>
        </w:rPr>
        <w:t xml:space="preserve">98. Заявитель вправе осуществлять декларирование соответствия по одной из следующих схем:</w:t>
      </w:r>
    </w:p>
    <w:p>
      <w:pPr>
        <w:spacing w:after="120"/>
        <w:jc w:val="both"/>
      </w:pPr>
      <w:r>
        <w:rPr>
          <w:rFonts w:ascii="Arial" w:cs="Arial" w:eastAsia="Arial" w:hAnsi="Arial"/>
          <w:sz w:val="24"/>
          <w:szCs w:val="24"/>
        </w:rPr>
        <w:t xml:space="preserve">1) схема Д 1 - рекомендуется применять при принятии декларации о соответствии соков, нектаров и сокосодержащих напитков из фруктов и (или) овощей на основании собственных доказательств. При этом заявитель, принимающий декларацию, самостоятельно формирует доказательную базу с целью подтверждения соответствия соков, нектаров и сокосодержащих напитков из фруктов и (или) овощей требованиям настоящего Технического регламента;</w:t>
      </w:r>
    </w:p>
    <w:p>
      <w:pPr>
        <w:spacing w:after="120"/>
        <w:jc w:val="both"/>
      </w:pPr>
      <w:r>
        <w:rPr>
          <w:rFonts w:ascii="Arial" w:cs="Arial" w:eastAsia="Arial" w:hAnsi="Arial"/>
          <w:sz w:val="24"/>
          <w:szCs w:val="24"/>
        </w:rPr>
        <w:t xml:space="preserve">2) схема Д 2 - рекомендуется применять при принятии декларации о соответствии соков, нектаров и сокосодержащих напитков из фруктов и (или) овощей на основании собственных доказательств и доказательств, полученных с участием третьей стороны. При этом в дополнение к собственным доказательствам в комплект технической документации заявитель включает протоколы испытаний декларируемых соков, нектаров и сокосодержащих напитков из фруктов и (или) овощей,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3) схема Д 2а - рекомендуется применять при тех же условиях, что и схему Д 2, но в дополнение к собственным доказательствам заявитель представляет сертификат на систему менеджмента качества собственного производства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99. Сертификат системы менеджмента качества может использоваться в составе доказательной базы в отношении любой схемы декларирования соответствия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100. Доказательная база должна содержать результаты испытаний, подтверждающие выполнение положений настоящего Технического регламента и положений других технических регламентов в сфере безопасности пищевой продукции. Испытания проводятся в аккредитованной испытательной лаборатории (центре) независимо от формы собственности.</w:t>
      </w:r>
    </w:p>
    <w:p>
      <w:pPr>
        <w:spacing w:after="120"/>
        <w:jc w:val="both"/>
      </w:pPr>
      <w:r>
        <w:rPr>
          <w:rFonts w:ascii="Arial" w:cs="Arial" w:eastAsia="Arial" w:hAnsi="Arial"/>
          <w:sz w:val="24"/>
          <w:szCs w:val="24"/>
        </w:rPr>
        <w:t xml:space="preserve">101. В качестве доказательной базы могут использоваться:</w:t>
      </w:r>
    </w:p>
    <w:p>
      <w:pPr>
        <w:spacing w:after="120"/>
        <w:jc w:val="both"/>
      </w:pPr>
      <w:r>
        <w:rPr>
          <w:rFonts w:ascii="Arial" w:cs="Arial" w:eastAsia="Arial" w:hAnsi="Arial"/>
          <w:sz w:val="24"/>
          <w:szCs w:val="24"/>
        </w:rPr>
        <w:t xml:space="preserve">1) техническая документация;</w:t>
      </w:r>
    </w:p>
    <w:p>
      <w:pPr>
        <w:spacing w:after="120"/>
        <w:jc w:val="both"/>
      </w:pPr>
      <w:r>
        <w:rPr>
          <w:rFonts w:ascii="Arial" w:cs="Arial" w:eastAsia="Arial" w:hAnsi="Arial"/>
          <w:sz w:val="24"/>
          <w:szCs w:val="24"/>
        </w:rPr>
        <w:t xml:space="preserve">2) результаты собственных испытаний и измерений;</w:t>
      </w:r>
    </w:p>
    <w:p>
      <w:pPr>
        <w:spacing w:after="120"/>
        <w:jc w:val="both"/>
      </w:pPr>
      <w:r>
        <w:rPr>
          <w:rFonts w:ascii="Arial" w:cs="Arial" w:eastAsia="Arial" w:hAnsi="Arial"/>
          <w:sz w:val="24"/>
          <w:szCs w:val="24"/>
        </w:rPr>
        <w:t xml:space="preserve">3) сертификаты соответствия или протоколы испытаний на сырье, материалы, комплектующие изделия;</w:t>
      </w:r>
    </w:p>
    <w:p>
      <w:pPr>
        <w:spacing w:after="120"/>
        <w:jc w:val="both"/>
      </w:pPr>
      <w:r>
        <w:rPr>
          <w:rFonts w:ascii="Arial" w:cs="Arial" w:eastAsia="Arial" w:hAnsi="Arial"/>
          <w:sz w:val="24"/>
          <w:szCs w:val="24"/>
        </w:rPr>
        <w:t xml:space="preserve">4) документы, предусмотренные для соков, нектаров и сокосодержащих напитков из фруктов и (или) овощей, нормативными правовыми актами и выданные уполномоченными государственными органами (гигиенические заключения, заключения о пожарной безопасности и др.);</w:t>
      </w:r>
    </w:p>
    <w:p>
      <w:pPr>
        <w:spacing w:after="120"/>
        <w:jc w:val="both"/>
      </w:pPr>
      <w:r>
        <w:rPr>
          <w:rFonts w:ascii="Arial" w:cs="Arial" w:eastAsia="Arial" w:hAnsi="Arial"/>
          <w:sz w:val="24"/>
          <w:szCs w:val="24"/>
        </w:rPr>
        <w:t xml:space="preserve">5) другие документы, послужившие основанием для заявления о соответствии декларируемых соков, нектаров и сокосодержащих напитков из фруктов и (или) овощей, положениям настоящего Технического регламента.</w:t>
      </w:r>
    </w:p>
    <w:p>
      <w:pPr>
        <w:spacing w:after="120"/>
        <w:jc w:val="both"/>
      </w:pPr>
      <w:r>
        <w:rPr>
          <w:rFonts w:ascii="Arial" w:cs="Arial" w:eastAsia="Arial" w:hAnsi="Arial"/>
          <w:sz w:val="24"/>
          <w:szCs w:val="24"/>
        </w:rPr>
        <w:t xml:space="preserve">102. Декларация о соответствии принимается на срок, установленный заявителем исходя из планируемого периода выпуска соков, нектаров и сокосодержащих напитков из фруктов и (или) овощей, или срока реализации их партии, но не более 3 лет.</w:t>
      </w:r>
    </w:p>
    <w:p>
      <w:pPr>
        <w:spacing w:after="120"/>
        <w:jc w:val="both"/>
      </w:pPr>
      <w:r>
        <w:rPr>
          <w:rFonts w:ascii="Arial" w:cs="Arial" w:eastAsia="Arial" w:hAnsi="Arial"/>
          <w:sz w:val="24"/>
          <w:szCs w:val="24"/>
        </w:rPr>
        <w:t xml:space="preserve">103. Декларация о соответствии принимается в отношении конкретного вида соков, нектаров и сокосодержащих напитков из фруктов и (или) овощей или группы однородных их видов, выпускаемых одним изготовителем и декларируемых по требованиям безопасности настоящего технического регламента. При этом к декларации о соответствии на группу однородной продукции оформляют приложение, содержащее перечень продукции, на которую распространяется ее действие или дополнительные сведения, не вошедшие в декларацию о соответствии.</w:t>
      </w:r>
    </w:p>
    <w:p>
      <w:pPr>
        <w:spacing w:after="120"/>
        <w:jc w:val="both"/>
      </w:pPr>
      <w:r>
        <w:rPr>
          <w:rFonts w:ascii="Arial" w:cs="Arial" w:eastAsia="Arial" w:hAnsi="Arial"/>
          <w:sz w:val="24"/>
          <w:szCs w:val="24"/>
        </w:rPr>
        <w:t xml:space="preserve">104. Принятая декларация о соответствии соков, нектаров и сокосодержащих напитков из фруктов и (или) овощей положениям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 определяемым Правительством Кыргызской Республики в установленном порядке.</w:t>
      </w:r>
    </w:p>
    <w:p>
      <w:pPr>
        <w:spacing w:after="120"/>
        <w:jc w:val="both"/>
      </w:pPr>
      <w:r>
        <w:rPr>
          <w:rFonts w:ascii="Arial" w:cs="Arial" w:eastAsia="Arial" w:hAnsi="Arial"/>
          <w:sz w:val="24"/>
          <w:szCs w:val="24"/>
        </w:rPr>
        <w:t xml:space="preserve">105. Правила и методы испытаний (измерений), в том числе методы отбора проб, применяемые в процедурах оценки соответствия соков, нектаров и сокосодержащих напитков из фруктов и (или) овощей положениям настоящего Технического регламента, должны соответствовать требованиям действующих на территории Кыргызской Республики республиканских, региональных стандартов, стандартов организаций, технологической и другой документации.</w:t>
      </w:r>
    </w:p>
    <w:p>
      <w:pPr>
        <w:spacing w:after="120"/>
        <w:jc w:val="both"/>
      </w:pPr>
      <w:r>
        <w:rPr>
          <w:rFonts w:ascii="Arial" w:cs="Arial" w:eastAsia="Arial" w:hAnsi="Arial"/>
          <w:sz w:val="24"/>
          <w:szCs w:val="24"/>
        </w:rPr>
        <w:t xml:space="preserve">При проведении испытаний (измерений) должны применять средства измерений утвержденного типа, прошедшие метрологическую аттестацию и поверку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Положения стандартов Кыргызской Республики, региональных стандартов, стандартов организаций, технологической и другой документации по методам отбора проб, правилам и методам испытаний (измерений) не должны противоречить положениям настоящего Технического регламента.</w:t>
      </w:r>
    </w:p>
    <w:p>
      <w:pPr>
        <w:spacing w:after="120"/>
        <w:jc w:val="both"/>
      </w:pPr>
      <w:r>
        <w:rPr>
          <w:rFonts w:ascii="Arial" w:cs="Arial" w:eastAsia="Arial" w:hAnsi="Arial"/>
          <w:sz w:val="24"/>
          <w:szCs w:val="24"/>
        </w:rPr>
        <w:t xml:space="preserve">106. Соки, нектары и сокосодержащие напитки из фруктов и (или) овощей, соответствие которых подтверждено требованиям настоящего Технического регламента, маркируются знаком соответствия настоящему Техническому регламенту.</w:t>
      </w:r>
    </w:p>
    <w:p>
      <w:pPr>
        <w:spacing w:after="120"/>
        <w:jc w:val="both"/>
      </w:pPr>
      <w:r>
        <w:rPr>
          <w:rFonts w:ascii="Arial" w:cs="Arial" w:eastAsia="Arial" w:hAnsi="Arial"/>
          <w:sz w:val="24"/>
          <w:szCs w:val="24"/>
        </w:rPr>
        <w:t xml:space="preserve">107. Изображение знака соответствия вносится в сопроводительную документацию и (или) наносится на транспортную упаковку.</w:t>
      </w:r>
    </w:p>
    <w:p>
      <w:pPr>
        <w:spacing w:after="120"/>
        <w:jc w:val="both"/>
      </w:pPr>
      <w:r>
        <w:rPr>
          <w:rFonts w:ascii="Arial" w:cs="Arial" w:eastAsia="Arial" w:hAnsi="Arial"/>
          <w:sz w:val="24"/>
          <w:szCs w:val="24"/>
        </w:rPr>
        <w:t xml:space="preserve">108. Государственный надзор за соблюдением положений настоящего Технического регламента осуществляют на стадии производства и обращения соков, нектаров и сокосодержащих напитков из фруктов и (или) овощей в соответствии с законодательством Кыргызской Республики.</w:t>
      </w:r>
    </w:p>
    <w:p>
      <w:pPr>
        <w:spacing w:after="120"/>
        <w:jc w:val="both"/>
      </w:pPr>
      <w:r>
        <w:rPr>
          <w:rFonts w:ascii="Arial" w:cs="Arial" w:eastAsia="Arial" w:hAnsi="Arial"/>
          <w:sz w:val="24"/>
          <w:szCs w:val="24"/>
        </w:rPr>
        <w:t xml:space="preserve">109. Порядок проведения государственного надзора устанавливается законодательством Кыргызской Республики.</w:t>
      </w:r>
    </w:p>
    <w:p>
      <w:pPr>
        <w:spacing w:after="120"/>
        <w:jc w:val="both"/>
      </w:pPr>
      <w:r>
        <w:rPr>
          <w:rFonts w:ascii="Arial" w:cs="Arial" w:eastAsia="Arial" w:hAnsi="Arial"/>
          <w:sz w:val="24"/>
          <w:szCs w:val="24"/>
        </w:rPr>
        <w:t xml:space="preserve">110. Полученные за пределами Кыргызской Республики документы об оценке соответствия, знаки соответствия, протоколы испытаний ввозимых соков, нектаров и сокосодержащих напитков из фруктов и (или) овощей признаются в соответствии с международными договорами и межгосударственными соглашениями,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Ответственность за несоответствие соков, нектаров и сокосодержащих напитков из фруктов и (или) овощей положениям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За нарушение положений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112. В случае неисполнения предписаний специально уполномоченного органа по государственному надзору, определяемого Правительством Кыргызской Республики, об устранении выявленных при осуществлении процессов производства, хранения, перевозки, реализации, утилизации нарушений положений технических регламентов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113. Возмещение вреда, связанного с неисполнением положений настоящего Технического регламента, осуществляется изготовителем (продавцом)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этом изготовитель (продавец) должен принять меры в целях недопущения причинения вреда другим людям,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114. Обязанность изготовителя (продавца) по возмещению вреда не может быть ограничена договором или односторонним заявлением, заключенным до возникновения оснований для возмещения.</w:t>
      </w:r>
    </w:p>
    <w:p>
      <w:pPr>
        <w:spacing w:after="120"/>
        <w:jc w:val="both"/>
      </w:pPr>
      <w:r>
        <w:rPr>
          <w:rFonts w:ascii="Arial" w:cs="Arial" w:eastAsia="Arial" w:hAnsi="Arial"/>
          <w:sz w:val="24"/>
          <w:szCs w:val="24"/>
        </w:rPr>
        <w:t xml:space="preserve">Соглашения или заявления об ограничении ответственности, заключенные до возникновения права на возмещение, ничтожны.</w:t>
      </w:r>
    </w:p>
    <w:p>
      <w:pPr>
        <w:spacing w:after="120"/>
        <w:jc w:val="both"/>
      </w:pPr>
      <w:r>
        <w:rPr>
          <w:rFonts w:ascii="Arial" w:cs="Arial" w:eastAsia="Arial" w:hAnsi="Arial"/>
          <w:sz w:val="24"/>
          <w:szCs w:val="24"/>
        </w:rPr>
        <w:t xml:space="preserve">115. Устранение недостатков,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(продавцом) и за его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До вступления в силу настоящего Технического регламента соки, нектары и сокосодержащие напитки из фруктов и (или) овощей, производимые на территории Кыргызской Республики и импортируемые в Кыргызскую Республику, должны соответствовать требованиям действующего законодательства Кыргызской Республики.</w:t>
      </w:r>
    </w:p>
    <w:p>
      <w:pPr>
        <w:spacing w:after="120"/>
        <w:jc w:val="both"/>
      </w:pPr>
      <w:r>
        <w:rPr>
          <w:rFonts w:ascii="Arial" w:cs="Arial" w:eastAsia="Arial" w:hAnsi="Arial"/>
          <w:sz w:val="24"/>
          <w:szCs w:val="24"/>
        </w:rPr>
        <w:t xml:space="preserve">117. Документы, подтверждающие соответствие, полученные до вступления в силу настоящего Технического регламента, считаются действительными до окончания срока их действия.</w:t>
      </w:r>
    </w:p>
    <w:p>
      <w:pPr>
        <w:spacing w:after="120"/>
        <w:jc w:val="both"/>
      </w:pPr>
      <w:r>
        <w:rPr>
          <w:rFonts w:ascii="Arial" w:cs="Arial" w:eastAsia="Arial" w:hAnsi="Arial"/>
          <w:sz w:val="24"/>
          <w:szCs w:val="24"/>
        </w:rPr>
        <w:t xml:space="preserve">118. Со дня вступления в силу настоящего Технического регламента решения Правительства Кыргызской Республики, действующие на территории Кыргызской Республики в сфере безопасности соков, нектаров и сокосодержащих напитков из фруктов и (или) овощей, процессов их производства, хранения, перевозки, реализации и утилизации применяются, если они не противоречат настоящему Техническому регламенту.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Гигиенические требования к безопасности соков, нектаров и сокосодержащих напитков из фруктов и (или) овощей, в том числе концентрированных соков и концентрированных пюре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Допустимые  │             Примечание            │</w:t>
      </w:r>
    </w:p>
    <w:p>
      <w:pPr>
        <w:spacing w:after="120"/>
        <w:jc w:val="center"/>
      </w:pPr>
      <w:r>
        <w:rPr>
          <w:rFonts w:ascii="Arial" w:cs="Arial" w:eastAsia="Arial" w:hAnsi="Arial"/>
          <w:sz w:val="24"/>
          <w:szCs w:val="24"/>
        </w:rPr>
        <w:t xml:space="preserve">│                  │уровни, мг/кг,│                                   │</w:t>
      </w:r>
    </w:p>
    <w:p>
      <w:pPr>
        <w:spacing w:after="120"/>
        <w:jc w:val="center"/>
      </w:pPr>
      <w:r>
        <w:rPr>
          <w:rFonts w:ascii="Arial" w:cs="Arial" w:eastAsia="Arial" w:hAnsi="Arial"/>
          <w:sz w:val="24"/>
          <w:szCs w:val="24"/>
        </w:rPr>
        <w:t xml:space="preserve">│                  │   не более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│Токсичные         │              │Продукция:                         │</w:t>
      </w:r>
    </w:p>
    <w:p>
      <w:pPr>
        <w:spacing w:after="120"/>
        <w:jc w:val="center"/>
      </w:pPr>
      <w:r>
        <w:rPr>
          <w:rFonts w:ascii="Arial" w:cs="Arial" w:eastAsia="Arial" w:hAnsi="Arial"/>
          <w:sz w:val="24"/>
          <w:szCs w:val="24"/>
        </w:rPr>
        <w:t xml:space="preserve">│элементы:         │              │                                   │</w:t>
      </w:r>
    </w:p>
    <w:p>
      <w:pPr>
        <w:spacing w:after="120"/>
        <w:jc w:val="center"/>
      </w:pPr>
      <w:r>
        <w:rPr>
          <w:rFonts w:ascii="Arial" w:cs="Arial" w:eastAsia="Arial" w:hAnsi="Arial"/>
          <w:sz w:val="24"/>
          <w:szCs w:val="24"/>
        </w:rPr>
        <w:t xml:space="preserve">│- свинец          │       0,5    │- из овощей;                       │</w:t>
      </w:r>
    </w:p>
    <w:p>
      <w:pPr>
        <w:spacing w:after="120"/>
        <w:jc w:val="center"/>
      </w:pPr>
      <w:r>
        <w:rPr>
          <w:rFonts w:ascii="Arial" w:cs="Arial" w:eastAsia="Arial" w:hAnsi="Arial"/>
          <w:sz w:val="24"/>
          <w:szCs w:val="24"/>
        </w:rPr>
        <w:t xml:space="preserve">│                  │       0,4    │- из фруктов;                      │</w:t>
      </w:r>
    </w:p>
    <w:p>
      <w:pPr>
        <w:spacing w:after="120"/>
        <w:jc w:val="center"/>
      </w:pPr>
      <w:r>
        <w:rPr>
          <w:rFonts w:ascii="Arial" w:cs="Arial" w:eastAsia="Arial" w:hAnsi="Arial"/>
          <w:sz w:val="24"/>
          <w:szCs w:val="24"/>
        </w:rPr>
        <w:t xml:space="preserve">│- мышьяк          │       0,2    │                                   │</w:t>
      </w:r>
    </w:p>
    <w:p>
      <w:pPr>
        <w:spacing w:after="120"/>
        <w:jc w:val="center"/>
      </w:pPr>
      <w:r>
        <w:rPr>
          <w:rFonts w:ascii="Arial" w:cs="Arial" w:eastAsia="Arial" w:hAnsi="Arial"/>
          <w:sz w:val="24"/>
          <w:szCs w:val="24"/>
        </w:rPr>
        <w:t xml:space="preserve">│- кадмий          │       0,03   │                                   │</w:t>
      </w:r>
    </w:p>
    <w:p>
      <w:pPr>
        <w:spacing w:after="120"/>
        <w:jc w:val="center"/>
      </w:pPr>
      <w:r>
        <w:rPr>
          <w:rFonts w:ascii="Arial" w:cs="Arial" w:eastAsia="Arial" w:hAnsi="Arial"/>
          <w:sz w:val="24"/>
          <w:szCs w:val="24"/>
        </w:rPr>
        <w:t xml:space="preserve">│- ртуть           │       0,02   │                                   │</w:t>
      </w:r>
    </w:p>
    <w:p>
      <w:pPr>
        <w:spacing w:after="120"/>
        <w:jc w:val="center"/>
      </w:pPr>
      <w:r>
        <w:rPr>
          <w:rFonts w:ascii="Arial" w:cs="Arial" w:eastAsia="Arial" w:hAnsi="Arial"/>
          <w:sz w:val="24"/>
          <w:szCs w:val="24"/>
        </w:rPr>
        <w:t xml:space="preserve">│- олово           │     200,0    │- в сборной жестяной таре;         │</w:t>
      </w:r>
    </w:p>
    <w:p>
      <w:pPr>
        <w:spacing w:after="120"/>
        <w:jc w:val="center"/>
      </w:pPr>
      <w:r>
        <w:rPr>
          <w:rFonts w:ascii="Arial" w:cs="Arial" w:eastAsia="Arial" w:hAnsi="Arial"/>
          <w:sz w:val="24"/>
          <w:szCs w:val="24"/>
        </w:rPr>
        <w:t xml:space="preserve">│- хром            │       0,5    │- в хромированной таре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│Микотоксины:      │              │                                   │</w:t>
      </w:r>
    </w:p>
    <w:p>
      <w:pPr>
        <w:spacing w:after="120"/>
        <w:jc w:val="center"/>
      </w:pPr>
      <w:r>
        <w:rPr>
          <w:rFonts w:ascii="Arial" w:cs="Arial" w:eastAsia="Arial" w:hAnsi="Arial"/>
          <w:sz w:val="24"/>
          <w:szCs w:val="24"/>
        </w:rPr>
        <w:t xml:space="preserve">│- патулин         │       0,05   │- из яблок, томатов и облепихи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│Нитраты:          │     250      │- из картофеля;                    │</w:t>
      </w:r>
    </w:p>
    <w:p>
      <w:pPr>
        <w:spacing w:after="120"/>
        <w:jc w:val="center"/>
      </w:pPr>
      <w:r>
        <w:rPr>
          <w:rFonts w:ascii="Arial" w:cs="Arial" w:eastAsia="Arial" w:hAnsi="Arial"/>
          <w:sz w:val="24"/>
          <w:szCs w:val="24"/>
        </w:rPr>
        <w:t xml:space="preserve">│                  │     900      │- из капусты белокочанной ранней   │</w:t>
      </w:r>
    </w:p>
    <w:p>
      <w:pPr>
        <w:spacing w:after="120"/>
        <w:jc w:val="center"/>
      </w:pPr>
      <w:r>
        <w:rPr>
          <w:rFonts w:ascii="Arial" w:cs="Arial" w:eastAsia="Arial" w:hAnsi="Arial"/>
          <w:sz w:val="24"/>
          <w:szCs w:val="24"/>
        </w:rPr>
        <w:t xml:space="preserve">│                  │              │(до 1 сентября);                   │</w:t>
      </w:r>
    </w:p>
    <w:p>
      <w:pPr>
        <w:spacing w:after="120"/>
        <w:jc w:val="center"/>
      </w:pPr>
      <w:r>
        <w:rPr>
          <w:rFonts w:ascii="Arial" w:cs="Arial" w:eastAsia="Arial" w:hAnsi="Arial"/>
          <w:sz w:val="24"/>
          <w:szCs w:val="24"/>
        </w:rPr>
        <w:t xml:space="preserve">│                  │     500      │- из капусты белокочанной поздней; │</w:t>
      </w:r>
    </w:p>
    <w:p>
      <w:pPr>
        <w:spacing w:after="120"/>
        <w:jc w:val="center"/>
      </w:pPr>
      <w:r>
        <w:rPr>
          <w:rFonts w:ascii="Arial" w:cs="Arial" w:eastAsia="Arial" w:hAnsi="Arial"/>
          <w:sz w:val="24"/>
          <w:szCs w:val="24"/>
        </w:rPr>
        <w:t xml:space="preserve">│                  │     400      │- из моркови ранней (до 1          │</w:t>
      </w:r>
    </w:p>
    <w:p>
      <w:pPr>
        <w:spacing w:after="120"/>
        <w:jc w:val="center"/>
      </w:pPr>
      <w:r>
        <w:rPr>
          <w:rFonts w:ascii="Arial" w:cs="Arial" w:eastAsia="Arial" w:hAnsi="Arial"/>
          <w:sz w:val="24"/>
          <w:szCs w:val="24"/>
        </w:rPr>
        <w:t xml:space="preserve">│                  │              │сентября);                         │</w:t>
      </w:r>
    </w:p>
    <w:p>
      <w:pPr>
        <w:spacing w:after="120"/>
        <w:jc w:val="center"/>
      </w:pPr>
      <w:r>
        <w:rPr>
          <w:rFonts w:ascii="Arial" w:cs="Arial" w:eastAsia="Arial" w:hAnsi="Arial"/>
          <w:sz w:val="24"/>
          <w:szCs w:val="24"/>
        </w:rPr>
        <w:t xml:space="preserve">│                  │     250      │- из моркови поздней;              │</w:t>
      </w:r>
    </w:p>
    <w:p>
      <w:pPr>
        <w:spacing w:after="120"/>
        <w:jc w:val="center"/>
      </w:pPr>
      <w:r>
        <w:rPr>
          <w:rFonts w:ascii="Arial" w:cs="Arial" w:eastAsia="Arial" w:hAnsi="Arial"/>
          <w:sz w:val="24"/>
          <w:szCs w:val="24"/>
        </w:rPr>
        <w:t xml:space="preserve">│                  │     150      │- из томатов;                      │</w:t>
      </w:r>
    </w:p>
    <w:p>
      <w:pPr>
        <w:spacing w:after="120"/>
        <w:jc w:val="center"/>
      </w:pPr>
      <w:r>
        <w:rPr>
          <w:rFonts w:ascii="Arial" w:cs="Arial" w:eastAsia="Arial" w:hAnsi="Arial"/>
          <w:sz w:val="24"/>
          <w:szCs w:val="24"/>
        </w:rPr>
        <w:t xml:space="preserve">│                  │     300      │- из томатов в защищенном грунте;  │</w:t>
      </w:r>
    </w:p>
    <w:p>
      <w:pPr>
        <w:spacing w:after="120"/>
        <w:jc w:val="center"/>
      </w:pPr>
      <w:r>
        <w:rPr>
          <w:rFonts w:ascii="Arial" w:cs="Arial" w:eastAsia="Arial" w:hAnsi="Arial"/>
          <w:sz w:val="24"/>
          <w:szCs w:val="24"/>
        </w:rPr>
        <w:t xml:space="preserve">│                  │     150      │- из огурцов;                      │</w:t>
      </w:r>
    </w:p>
    <w:p>
      <w:pPr>
        <w:spacing w:after="120"/>
        <w:jc w:val="center"/>
      </w:pPr>
      <w:r>
        <w:rPr>
          <w:rFonts w:ascii="Arial" w:cs="Arial" w:eastAsia="Arial" w:hAnsi="Arial"/>
          <w:sz w:val="24"/>
          <w:szCs w:val="24"/>
        </w:rPr>
        <w:t xml:space="preserve">│                  │     400      │- из огурцов в защищенном грунте;  │</w:t>
      </w:r>
    </w:p>
    <w:p>
      <w:pPr>
        <w:spacing w:after="120"/>
        <w:jc w:val="center"/>
      </w:pPr>
      <w:r>
        <w:rPr>
          <w:rFonts w:ascii="Arial" w:cs="Arial" w:eastAsia="Arial" w:hAnsi="Arial"/>
          <w:sz w:val="24"/>
          <w:szCs w:val="24"/>
        </w:rPr>
        <w:t xml:space="preserve">│                  │    1400      │- из свеклы столовой;              │</w:t>
      </w:r>
    </w:p>
    <w:p>
      <w:pPr>
        <w:spacing w:after="120"/>
        <w:jc w:val="center"/>
      </w:pPr>
      <w:r>
        <w:rPr>
          <w:rFonts w:ascii="Arial" w:cs="Arial" w:eastAsia="Arial" w:hAnsi="Arial"/>
          <w:sz w:val="24"/>
          <w:szCs w:val="24"/>
        </w:rPr>
        <w:t xml:space="preserve">│                  │    2000      │- из овощей листовых;              │</w:t>
      </w:r>
    </w:p>
    <w:p>
      <w:pPr>
        <w:spacing w:after="120"/>
        <w:jc w:val="center"/>
      </w:pPr>
      <w:r>
        <w:rPr>
          <w:rFonts w:ascii="Arial" w:cs="Arial" w:eastAsia="Arial" w:hAnsi="Arial"/>
          <w:sz w:val="24"/>
          <w:szCs w:val="24"/>
        </w:rPr>
        <w:t xml:space="preserve">│                  │     200      │- из перца сладкого (паприки);     │</w:t>
      </w:r>
    </w:p>
    <w:p>
      <w:pPr>
        <w:spacing w:after="120"/>
        <w:jc w:val="center"/>
      </w:pPr>
      <w:r>
        <w:rPr>
          <w:rFonts w:ascii="Arial" w:cs="Arial" w:eastAsia="Arial" w:hAnsi="Arial"/>
          <w:sz w:val="24"/>
          <w:szCs w:val="24"/>
        </w:rPr>
        <w:t xml:space="preserve">│                  │     400      │- из перца сладкого в защищенном   │</w:t>
      </w:r>
    </w:p>
    <w:p>
      <w:pPr>
        <w:spacing w:after="120"/>
        <w:jc w:val="center"/>
      </w:pPr>
      <w:r>
        <w:rPr>
          <w:rFonts w:ascii="Arial" w:cs="Arial" w:eastAsia="Arial" w:hAnsi="Arial"/>
          <w:sz w:val="24"/>
          <w:szCs w:val="24"/>
        </w:rPr>
        <w:t xml:space="preserve">│                  │              │грунте;                            │</w:t>
      </w:r>
    </w:p>
    <w:p>
      <w:pPr>
        <w:spacing w:after="120"/>
        <w:jc w:val="center"/>
      </w:pPr>
      <w:r>
        <w:rPr>
          <w:rFonts w:ascii="Arial" w:cs="Arial" w:eastAsia="Arial" w:hAnsi="Arial"/>
          <w:sz w:val="24"/>
          <w:szCs w:val="24"/>
        </w:rPr>
        <w:t xml:space="preserve">│                  │     400      │- из кабачков;                     │</w:t>
      </w:r>
    </w:p>
    <w:p>
      <w:pPr>
        <w:spacing w:after="120"/>
        <w:jc w:val="center"/>
      </w:pPr>
      <w:r>
        <w:rPr>
          <w:rFonts w:ascii="Arial" w:cs="Arial" w:eastAsia="Arial" w:hAnsi="Arial"/>
          <w:sz w:val="24"/>
          <w:szCs w:val="24"/>
        </w:rPr>
        <w:t xml:space="preserve">│                  │      60      │- из арбузов;                      │</w:t>
      </w:r>
    </w:p>
    <w:p>
      <w:pPr>
        <w:spacing w:after="120"/>
        <w:jc w:val="center"/>
      </w:pPr>
      <w:r>
        <w:rPr>
          <w:rFonts w:ascii="Arial" w:cs="Arial" w:eastAsia="Arial" w:hAnsi="Arial"/>
          <w:sz w:val="24"/>
          <w:szCs w:val="24"/>
        </w:rPr>
        <w:t xml:space="preserve">│                  │      90      │- из дыни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│Пестициды:        │       0,5    │- из овощей и бахчевых культур;    │</w:t>
      </w:r>
    </w:p>
    <w:p>
      <w:pPr>
        <w:spacing w:after="120"/>
        <w:jc w:val="center"/>
      </w:pPr>
      <w:r>
        <w:rPr>
          <w:rFonts w:ascii="Arial" w:cs="Arial" w:eastAsia="Arial" w:hAnsi="Arial"/>
          <w:sz w:val="24"/>
          <w:szCs w:val="24"/>
        </w:rPr>
        <w:t xml:space="preserve">│- гексахлорцикло- │       0,05   │- из фруктов                       │</w:t>
      </w:r>
    </w:p>
    <w:p>
      <w:pPr>
        <w:spacing w:after="120"/>
        <w:jc w:val="center"/>
      </w:pPr>
      <w:r>
        <w:rPr>
          <w:rFonts w:ascii="Arial" w:cs="Arial" w:eastAsia="Arial" w:hAnsi="Arial"/>
          <w:sz w:val="24"/>
          <w:szCs w:val="24"/>
        </w:rPr>
        <w:t xml:space="preserve">│гексан            │              │                                   │</w:t>
      </w:r>
    </w:p>
    <w:p>
      <w:pPr>
        <w:spacing w:after="120"/>
        <w:jc w:val="center"/>
      </w:pPr>
      <w:r>
        <w:rPr>
          <w:rFonts w:ascii="Arial" w:cs="Arial" w:eastAsia="Arial" w:hAnsi="Arial"/>
          <w:sz w:val="24"/>
          <w:szCs w:val="24"/>
        </w:rPr>
        <w:t xml:space="preserve">│((альфа), (бета), │              │                                   │</w:t>
      </w:r>
    </w:p>
    <w:p>
      <w:pPr>
        <w:spacing w:after="120"/>
        <w:jc w:val="center"/>
      </w:pPr>
      <w:r>
        <w:rPr>
          <w:rFonts w:ascii="Arial" w:cs="Arial" w:eastAsia="Arial" w:hAnsi="Arial"/>
          <w:sz w:val="24"/>
          <w:szCs w:val="24"/>
        </w:rPr>
        <w:t xml:space="preserve">│(гамма)-изомеры); │              │                                   │</w:t>
      </w:r>
    </w:p>
    <w:p>
      <w:pPr>
        <w:spacing w:after="120"/>
        <w:jc w:val="center"/>
      </w:pPr>
      <w:r>
        <w:rPr>
          <w:rFonts w:ascii="Arial" w:cs="Arial" w:eastAsia="Arial" w:hAnsi="Arial"/>
          <w:sz w:val="24"/>
          <w:szCs w:val="24"/>
        </w:rPr>
        <w:t xml:space="preserve">│- ДДТ и его       │       0,1    │                                   │</w:t>
      </w:r>
    </w:p>
    <w:p>
      <w:pPr>
        <w:spacing w:after="120"/>
        <w:jc w:val="center"/>
      </w:pPr>
      <w:r>
        <w:rPr>
          <w:rFonts w:ascii="Arial" w:cs="Arial" w:eastAsia="Arial" w:hAnsi="Arial"/>
          <w:sz w:val="24"/>
          <w:szCs w:val="24"/>
        </w:rPr>
        <w:t xml:space="preserve">│метаболиты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│Радионуклиды,     │     120      │- из овощей;                       │</w:t>
      </w:r>
    </w:p>
    <w:p>
      <w:pPr>
        <w:spacing w:after="120"/>
        <w:jc w:val="center"/>
      </w:pPr>
      <w:r>
        <w:rPr>
          <w:rFonts w:ascii="Arial" w:cs="Arial" w:eastAsia="Arial" w:hAnsi="Arial"/>
          <w:sz w:val="24"/>
          <w:szCs w:val="24"/>
        </w:rPr>
        <w:t xml:space="preserve">│Бк/кг:            │              │                                   │</w:t>
      </w:r>
    </w:p>
    <w:p>
      <w:pPr>
        <w:spacing w:after="120"/>
        <w:jc w:val="center"/>
      </w:pPr>
      <w:r>
        <w:rPr>
          <w:rFonts w:ascii="Arial" w:cs="Arial" w:eastAsia="Arial" w:hAnsi="Arial"/>
          <w:sz w:val="24"/>
          <w:szCs w:val="24"/>
        </w:rPr>
        <w:t xml:space="preserve">│- цезий - 137;    │      40      │- из фруктов;                      │</w:t>
      </w:r>
    </w:p>
    <w:p>
      <w:pPr>
        <w:spacing w:after="120"/>
        <w:jc w:val="center"/>
      </w:pPr>
      <w:r>
        <w:rPr>
          <w:rFonts w:ascii="Arial" w:cs="Arial" w:eastAsia="Arial" w:hAnsi="Arial"/>
          <w:sz w:val="24"/>
          <w:szCs w:val="24"/>
        </w:rPr>
        <w:t xml:space="preserve">│                  │     160      │- из дикорастущих ягод;            │</w:t>
      </w:r>
    </w:p>
    <w:p>
      <w:pPr>
        <w:spacing w:after="120"/>
        <w:jc w:val="center"/>
      </w:pPr>
      <w:r>
        <w:rPr>
          <w:rFonts w:ascii="Arial" w:cs="Arial" w:eastAsia="Arial" w:hAnsi="Arial"/>
          <w:sz w:val="24"/>
          <w:szCs w:val="24"/>
        </w:rPr>
        <w:t xml:space="preserve">│- стронций - 90   │      40      │- из овощей;                       │</w:t>
      </w:r>
    </w:p>
    <w:p>
      <w:pPr>
        <w:spacing w:after="120"/>
        <w:jc w:val="center"/>
      </w:pPr>
      <w:r>
        <w:rPr>
          <w:rFonts w:ascii="Arial" w:cs="Arial" w:eastAsia="Arial" w:hAnsi="Arial"/>
          <w:sz w:val="24"/>
          <w:szCs w:val="24"/>
        </w:rPr>
        <w:t xml:space="preserve">│                  │      30      │- из фруктов;                      │</w:t>
      </w:r>
    </w:p>
    <w:p>
      <w:pPr>
        <w:spacing w:after="120"/>
        <w:jc w:val="center"/>
      </w:pPr>
      <w:r>
        <w:rPr>
          <w:rFonts w:ascii="Arial" w:cs="Arial" w:eastAsia="Arial" w:hAnsi="Arial"/>
          <w:sz w:val="24"/>
          <w:szCs w:val="24"/>
        </w:rPr>
        <w:t xml:space="preserve">│                  │      60      │- из дикорастущих ягод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для концентрированных соков, концентрированных морсов и концентрированных пюре из фруктов и (или) овощей расчет показателей осуществляют с учетом приведенных норм и степени концентрирования (по содержанию растворимых сухих веществ).</w:t>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Микробиологические показатели безопасности соков, консервированных нектаров и сокосодержащих напитков из фруктов и (или) овощей (требования промышленной стерильности) для консервов групп А и Б</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N │        Микроорганизмы,        │            Консервы             │</w:t>
      </w:r>
    </w:p>
    <w:p>
      <w:pPr>
        <w:spacing w:after="120"/>
        <w:jc w:val="center"/>
      </w:pPr>
      <w:r>
        <w:rPr>
          <w:rFonts w:ascii="Arial" w:cs="Arial" w:eastAsia="Arial" w:hAnsi="Arial"/>
          <w:sz w:val="24"/>
          <w:szCs w:val="24"/>
        </w:rPr>
        <w:t xml:space="preserve">│п/п│    выявленные в консервах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│Спорообразующие мезофильные    │Отвечают требованиям промышленной│</w:t>
      </w:r>
    </w:p>
    <w:p>
      <w:pPr>
        <w:spacing w:after="120"/>
        <w:jc w:val="center"/>
      </w:pPr>
      <w:r>
        <w:rPr>
          <w:rFonts w:ascii="Arial" w:cs="Arial" w:eastAsia="Arial" w:hAnsi="Arial"/>
          <w:sz w:val="24"/>
          <w:szCs w:val="24"/>
        </w:rPr>
        <w:t xml:space="preserve">│   │аэробные и                     │стерильности. В случае           │</w:t>
      </w:r>
    </w:p>
    <w:p>
      <w:pPr>
        <w:spacing w:after="120"/>
        <w:jc w:val="center"/>
      </w:pPr>
      <w:r>
        <w:rPr>
          <w:rFonts w:ascii="Arial" w:cs="Arial" w:eastAsia="Arial" w:hAnsi="Arial"/>
          <w:sz w:val="24"/>
          <w:szCs w:val="24"/>
        </w:rPr>
        <w:t xml:space="preserve">│   │факультативно-анаэробные       │определения количества этих      │</w:t>
      </w:r>
    </w:p>
    <w:p>
      <w:pPr>
        <w:spacing w:after="120"/>
        <w:jc w:val="center"/>
      </w:pPr>
      <w:r>
        <w:rPr>
          <w:rFonts w:ascii="Arial" w:cs="Arial" w:eastAsia="Arial" w:hAnsi="Arial"/>
          <w:sz w:val="24"/>
          <w:szCs w:val="24"/>
        </w:rPr>
        <w:t xml:space="preserve">│   │микроорганизмы группы          │микроорганизмов оно должно быть  │</w:t>
      </w:r>
    </w:p>
    <w:p>
      <w:pPr>
        <w:spacing w:after="120"/>
        <w:jc w:val="center"/>
      </w:pPr>
      <w:r>
        <w:rPr>
          <w:rFonts w:ascii="Arial" w:cs="Arial" w:eastAsia="Arial" w:hAnsi="Arial"/>
          <w:sz w:val="24"/>
          <w:szCs w:val="24"/>
        </w:rPr>
        <w:t xml:space="preserve">│   │B.subtilis                     │не более 11 клеток в 1 г (куб.см)│</w:t>
      </w:r>
    </w:p>
    <w:p>
      <w:pPr>
        <w:spacing w:after="120"/>
        <w:jc w:val="center"/>
      </w:pPr>
      <w:r>
        <w:rPr>
          <w:rFonts w:ascii="Arial" w:cs="Arial" w:eastAsia="Arial" w:hAnsi="Arial"/>
          <w:sz w:val="24"/>
          <w:szCs w:val="24"/>
        </w:rPr>
        <w:t xml:space="preserve">│   │                               │продукта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│Спорообразующие мезофильные    │Не отвечают требованиям          │</w:t>
      </w:r>
    </w:p>
    <w:p>
      <w:pPr>
        <w:spacing w:after="120"/>
        <w:jc w:val="center"/>
      </w:pPr>
      <w:r>
        <w:rPr>
          <w:rFonts w:ascii="Arial" w:cs="Arial" w:eastAsia="Arial" w:hAnsi="Arial"/>
          <w:sz w:val="24"/>
          <w:szCs w:val="24"/>
        </w:rPr>
        <w:t xml:space="preserve">│   │аэробные и                     │промышленной стерильности        │</w:t>
      </w:r>
    </w:p>
    <w:p>
      <w:pPr>
        <w:spacing w:after="120"/>
        <w:jc w:val="center"/>
      </w:pPr>
      <w:r>
        <w:rPr>
          <w:rFonts w:ascii="Arial" w:cs="Arial" w:eastAsia="Arial" w:hAnsi="Arial"/>
          <w:sz w:val="24"/>
          <w:szCs w:val="24"/>
        </w:rPr>
        <w:t xml:space="preserve">│   │факультативно-анаэробные       │                                 │</w:t>
      </w:r>
    </w:p>
    <w:p>
      <w:pPr>
        <w:spacing w:after="120"/>
        <w:jc w:val="center"/>
      </w:pPr>
      <w:r>
        <w:rPr>
          <w:rFonts w:ascii="Arial" w:cs="Arial" w:eastAsia="Arial" w:hAnsi="Arial"/>
          <w:sz w:val="24"/>
          <w:szCs w:val="24"/>
        </w:rPr>
        <w:t xml:space="preserve">│   │микроорганизмы группы В.cereus │                                 │</w:t>
      </w:r>
    </w:p>
    <w:p>
      <w:pPr>
        <w:spacing w:after="120"/>
        <w:jc w:val="center"/>
      </w:pPr>
      <w:r>
        <w:rPr>
          <w:rFonts w:ascii="Arial" w:cs="Arial" w:eastAsia="Arial" w:hAnsi="Arial"/>
          <w:sz w:val="24"/>
          <w:szCs w:val="24"/>
        </w:rPr>
        <w:t xml:space="preserve">│   │и (или) В.polymyxa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│Мезофильные клостридии         │Отвечают требованиям промышленной│</w:t>
      </w:r>
    </w:p>
    <w:p>
      <w:pPr>
        <w:spacing w:after="120"/>
        <w:jc w:val="center"/>
      </w:pPr>
      <w:r>
        <w:rPr>
          <w:rFonts w:ascii="Arial" w:cs="Arial" w:eastAsia="Arial" w:hAnsi="Arial"/>
          <w:sz w:val="24"/>
          <w:szCs w:val="24"/>
        </w:rPr>
        <w:t xml:space="preserve">│   │                               │стерильности, если выявленные    │</w:t>
      </w:r>
    </w:p>
    <w:p>
      <w:pPr>
        <w:spacing w:after="120"/>
        <w:jc w:val="center"/>
      </w:pPr>
      <w:r>
        <w:rPr>
          <w:rFonts w:ascii="Arial" w:cs="Arial" w:eastAsia="Arial" w:hAnsi="Arial"/>
          <w:sz w:val="24"/>
          <w:szCs w:val="24"/>
        </w:rPr>
        <w:t xml:space="preserve">│   │                               │мезофильные клостридии не        │</w:t>
      </w:r>
    </w:p>
    <w:p>
      <w:pPr>
        <w:spacing w:after="120"/>
        <w:jc w:val="center"/>
      </w:pPr>
      <w:r>
        <w:rPr>
          <w:rFonts w:ascii="Arial" w:cs="Arial" w:eastAsia="Arial" w:hAnsi="Arial"/>
          <w:sz w:val="24"/>
          <w:szCs w:val="24"/>
        </w:rPr>
        <w:t xml:space="preserve">│   │                               │относятся к С.botulinum и (или)  │</w:t>
      </w:r>
    </w:p>
    <w:p>
      <w:pPr>
        <w:spacing w:after="120"/>
        <w:jc w:val="center"/>
      </w:pPr>
      <w:r>
        <w:rPr>
          <w:rFonts w:ascii="Arial" w:cs="Arial" w:eastAsia="Arial" w:hAnsi="Arial"/>
          <w:sz w:val="24"/>
          <w:szCs w:val="24"/>
        </w:rPr>
        <w:t xml:space="preserve">│   │                               │С.perfringens. В случае          │</w:t>
      </w:r>
    </w:p>
    <w:p>
      <w:pPr>
        <w:spacing w:after="120"/>
        <w:jc w:val="center"/>
      </w:pPr>
      <w:r>
        <w:rPr>
          <w:rFonts w:ascii="Arial" w:cs="Arial" w:eastAsia="Arial" w:hAnsi="Arial"/>
          <w:sz w:val="24"/>
          <w:szCs w:val="24"/>
        </w:rPr>
        <w:t xml:space="preserve">│   │                               │определения мезофильных          │</w:t>
      </w:r>
    </w:p>
    <w:p>
      <w:pPr>
        <w:spacing w:after="120"/>
        <w:jc w:val="center"/>
      </w:pPr>
      <w:r>
        <w:rPr>
          <w:rFonts w:ascii="Arial" w:cs="Arial" w:eastAsia="Arial" w:hAnsi="Arial"/>
          <w:sz w:val="24"/>
          <w:szCs w:val="24"/>
        </w:rPr>
        <w:t xml:space="preserve">│   │                               │клостридий их количество должно  │</w:t>
      </w:r>
    </w:p>
    <w:p>
      <w:pPr>
        <w:spacing w:after="120"/>
        <w:jc w:val="center"/>
      </w:pPr>
      <w:r>
        <w:rPr>
          <w:rFonts w:ascii="Arial" w:cs="Arial" w:eastAsia="Arial" w:hAnsi="Arial"/>
          <w:sz w:val="24"/>
          <w:szCs w:val="24"/>
        </w:rPr>
        <w:t xml:space="preserve">│   │                               │быть не более 1 клетки в 1 г     │</w:t>
      </w:r>
    </w:p>
    <w:p>
      <w:pPr>
        <w:spacing w:after="120"/>
        <w:jc w:val="center"/>
      </w:pPr>
      <w:r>
        <w:rPr>
          <w:rFonts w:ascii="Arial" w:cs="Arial" w:eastAsia="Arial" w:hAnsi="Arial"/>
          <w:sz w:val="24"/>
          <w:szCs w:val="24"/>
        </w:rPr>
        <w:t xml:space="preserve">│   │                               │(куб.см) продукта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│Неспорообразующие              │Не отвечают требованиям          │</w:t>
      </w:r>
    </w:p>
    <w:p>
      <w:pPr>
        <w:spacing w:after="120"/>
        <w:jc w:val="center"/>
      </w:pPr>
      <w:r>
        <w:rPr>
          <w:rFonts w:ascii="Arial" w:cs="Arial" w:eastAsia="Arial" w:hAnsi="Arial"/>
          <w:sz w:val="24"/>
          <w:szCs w:val="24"/>
        </w:rPr>
        <w:t xml:space="preserve">│   │микроорганизмы и (или)         │промышленной стерильности        │</w:t>
      </w:r>
    </w:p>
    <w:p>
      <w:pPr>
        <w:spacing w:after="120"/>
        <w:jc w:val="center"/>
      </w:pPr>
      <w:r>
        <w:rPr>
          <w:rFonts w:ascii="Arial" w:cs="Arial" w:eastAsia="Arial" w:hAnsi="Arial"/>
          <w:sz w:val="24"/>
          <w:szCs w:val="24"/>
        </w:rPr>
        <w:t xml:space="preserve">│   │плесневые грибы, и (или) дрожжи│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│Плесневые грибы, дрожжи,       │Не отвечают требованиям          │</w:t>
      </w:r>
    </w:p>
    <w:p>
      <w:pPr>
        <w:spacing w:after="120"/>
        <w:jc w:val="center"/>
      </w:pPr>
      <w:r>
        <w:rPr>
          <w:rFonts w:ascii="Arial" w:cs="Arial" w:eastAsia="Arial" w:hAnsi="Arial"/>
          <w:sz w:val="24"/>
          <w:szCs w:val="24"/>
        </w:rPr>
        <w:t xml:space="preserve">│   │молочнокислые микроорганизмы   │промышленной стерильности        │</w:t>
      </w:r>
    </w:p>
    <w:p>
      <w:pPr>
        <w:spacing w:after="120"/>
        <w:jc w:val="center"/>
      </w:pPr>
      <w:r>
        <w:rPr>
          <w:rFonts w:ascii="Arial" w:cs="Arial" w:eastAsia="Arial" w:hAnsi="Arial"/>
          <w:sz w:val="24"/>
          <w:szCs w:val="24"/>
        </w:rPr>
        <w:t xml:space="preserve">│   │(при посеве на эти группы)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│Спорообразующие термофильные   │Отвечают требованиям промышленной│</w:t>
      </w:r>
    </w:p>
    <w:p>
      <w:pPr>
        <w:spacing w:after="120"/>
        <w:jc w:val="center"/>
      </w:pPr>
      <w:r>
        <w:rPr>
          <w:rFonts w:ascii="Arial" w:cs="Arial" w:eastAsia="Arial" w:hAnsi="Arial"/>
          <w:sz w:val="24"/>
          <w:szCs w:val="24"/>
        </w:rPr>
        <w:t xml:space="preserve">│   │анаэробные, аэробные и         │стерильности, но температура     │</w:t>
      </w:r>
    </w:p>
    <w:p>
      <w:pPr>
        <w:spacing w:after="120"/>
        <w:jc w:val="center"/>
      </w:pPr>
      <w:r>
        <w:rPr>
          <w:rFonts w:ascii="Arial" w:cs="Arial" w:eastAsia="Arial" w:hAnsi="Arial"/>
          <w:sz w:val="24"/>
          <w:szCs w:val="24"/>
        </w:rPr>
        <w:t xml:space="preserve">│   │факультативно-анаэробные       │хранения не должна быть выше 20  │</w:t>
      </w:r>
    </w:p>
    <w:p>
      <w:pPr>
        <w:spacing w:after="120"/>
        <w:jc w:val="center"/>
      </w:pPr>
      <w:r>
        <w:rPr>
          <w:rFonts w:ascii="Arial" w:cs="Arial" w:eastAsia="Arial" w:hAnsi="Arial"/>
          <w:sz w:val="24"/>
          <w:szCs w:val="24"/>
        </w:rPr>
        <w:t xml:space="preserve">│   │микроорганизмы                 │град. Цельсия                    │</w:t>
      </w:r>
    </w:p>
    <w:p>
      <w:pPr>
        <w:spacing w:after="120"/>
        <w:jc w:val="center"/>
      </w:pP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Микробиологические показатели безопасности соков, нектаров и сокосодержащих напитков из фруктов и (или) овощей (промышленная стерильность) для консервов групп В и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N │    Микроорганизмы,   │         Группа В        │    Группа Г    │</w:t>
      </w:r>
    </w:p>
    <w:p>
      <w:pPr>
        <w:spacing w:after="120"/>
        <w:jc w:val="center"/>
      </w:pPr>
      <w:r>
        <w:rPr>
          <w:rFonts w:ascii="Arial" w:cs="Arial" w:eastAsia="Arial" w:hAnsi="Arial"/>
          <w:sz w:val="24"/>
          <w:szCs w:val="24"/>
        </w:rPr>
        <w:t xml:space="preserve">│п/п│выявленные в консервах│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│Газообразующие        │Не отвечают требованиям  │Не определяются │</w:t>
      </w:r>
    </w:p>
    <w:p>
      <w:pPr>
        <w:spacing w:after="120"/>
        <w:jc w:val="center"/>
      </w:pPr>
      <w:r>
        <w:rPr>
          <w:rFonts w:ascii="Arial" w:cs="Arial" w:eastAsia="Arial" w:hAnsi="Arial"/>
          <w:sz w:val="24"/>
          <w:szCs w:val="24"/>
        </w:rPr>
        <w:t xml:space="preserve">│   │спорообразующие       │промышленной стерильности│                │</w:t>
      </w:r>
    </w:p>
    <w:p>
      <w:pPr>
        <w:spacing w:after="120"/>
        <w:jc w:val="center"/>
      </w:pPr>
      <w:r>
        <w:rPr>
          <w:rFonts w:ascii="Arial" w:cs="Arial" w:eastAsia="Arial" w:hAnsi="Arial"/>
          <w:sz w:val="24"/>
          <w:szCs w:val="24"/>
        </w:rPr>
        <w:t xml:space="preserve">│   │мезофильные аэробные и│                         │                │</w:t>
      </w:r>
    </w:p>
    <w:p>
      <w:pPr>
        <w:spacing w:after="120"/>
        <w:jc w:val="center"/>
      </w:pPr>
      <w:r>
        <w:rPr>
          <w:rFonts w:ascii="Arial" w:cs="Arial" w:eastAsia="Arial" w:hAnsi="Arial"/>
          <w:sz w:val="24"/>
          <w:szCs w:val="24"/>
        </w:rPr>
        <w:t xml:space="preserve">│   │факультативно-анаэроб-│                         │                │</w:t>
      </w:r>
    </w:p>
    <w:p>
      <w:pPr>
        <w:spacing w:after="120"/>
        <w:jc w:val="center"/>
      </w:pPr>
      <w:r>
        <w:rPr>
          <w:rFonts w:ascii="Arial" w:cs="Arial" w:eastAsia="Arial" w:hAnsi="Arial"/>
          <w:sz w:val="24"/>
          <w:szCs w:val="24"/>
        </w:rPr>
        <w:t xml:space="preserve">│   │ные микроорганизмы    │                         │                │</w:t>
      </w:r>
    </w:p>
    <w:p>
      <w:pPr>
        <w:spacing w:after="120"/>
        <w:jc w:val="center"/>
      </w:pPr>
      <w:r>
        <w:rPr>
          <w:rFonts w:ascii="Arial" w:cs="Arial" w:eastAsia="Arial" w:hAnsi="Arial"/>
          <w:sz w:val="24"/>
          <w:szCs w:val="24"/>
        </w:rPr>
        <w:t xml:space="preserve">│   │группы В.polymyxa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│Негазообразующие      │Отвечают требованиям     │Не определяются │</w:t>
      </w:r>
    </w:p>
    <w:p>
      <w:pPr>
        <w:spacing w:after="120"/>
        <w:jc w:val="center"/>
      </w:pPr>
      <w:r>
        <w:rPr>
          <w:rFonts w:ascii="Arial" w:cs="Arial" w:eastAsia="Arial" w:hAnsi="Arial"/>
          <w:sz w:val="24"/>
          <w:szCs w:val="24"/>
        </w:rPr>
        <w:t xml:space="preserve">│   │спорообразующие       │промышленной стерильности│                │</w:t>
      </w:r>
    </w:p>
    <w:p>
      <w:pPr>
        <w:spacing w:after="120"/>
        <w:jc w:val="center"/>
      </w:pPr>
      <w:r>
        <w:rPr>
          <w:rFonts w:ascii="Arial" w:cs="Arial" w:eastAsia="Arial" w:hAnsi="Arial"/>
          <w:sz w:val="24"/>
          <w:szCs w:val="24"/>
        </w:rPr>
        <w:t xml:space="preserve">│   │мезофильные аэробные и│при определении этих     │                │</w:t>
      </w:r>
    </w:p>
    <w:p>
      <w:pPr>
        <w:spacing w:after="120"/>
        <w:jc w:val="center"/>
      </w:pPr>
      <w:r>
        <w:rPr>
          <w:rFonts w:ascii="Arial" w:cs="Arial" w:eastAsia="Arial" w:hAnsi="Arial"/>
          <w:sz w:val="24"/>
          <w:szCs w:val="24"/>
        </w:rPr>
        <w:t xml:space="preserve">│   │факультативно-анаэроб-│микроорганизмов в        │                │</w:t>
      </w:r>
    </w:p>
    <w:p>
      <w:pPr>
        <w:spacing w:after="120"/>
        <w:jc w:val="center"/>
      </w:pPr>
      <w:r>
        <w:rPr>
          <w:rFonts w:ascii="Arial" w:cs="Arial" w:eastAsia="Arial" w:hAnsi="Arial"/>
          <w:sz w:val="24"/>
          <w:szCs w:val="24"/>
        </w:rPr>
        <w:t xml:space="preserve">│   │ные микроорганизмы    │количестве не более 90   │                │</w:t>
      </w:r>
    </w:p>
    <w:p>
      <w:pPr>
        <w:spacing w:after="120"/>
        <w:jc w:val="center"/>
      </w:pPr>
      <w:r>
        <w:rPr>
          <w:rFonts w:ascii="Arial" w:cs="Arial" w:eastAsia="Arial" w:hAnsi="Arial"/>
          <w:sz w:val="24"/>
          <w:szCs w:val="24"/>
        </w:rPr>
        <w:t xml:space="preserve">│   │                      │КОЕ в 1 г (куб.см)       │                │</w:t>
      </w:r>
    </w:p>
    <w:p>
      <w:pPr>
        <w:spacing w:after="120"/>
        <w:jc w:val="center"/>
      </w:pPr>
      <w:r>
        <w:rPr>
          <w:rFonts w:ascii="Arial" w:cs="Arial" w:eastAsia="Arial" w:hAnsi="Arial"/>
          <w:sz w:val="24"/>
          <w:szCs w:val="24"/>
        </w:rPr>
        <w:t xml:space="preserve">│   │                      │продукта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│Мезофильные клостридии│Отвечают требованиям     │Не определяются │</w:t>
      </w:r>
    </w:p>
    <w:p>
      <w:pPr>
        <w:spacing w:after="120"/>
        <w:jc w:val="center"/>
      </w:pPr>
      <w:r>
        <w:rPr>
          <w:rFonts w:ascii="Arial" w:cs="Arial" w:eastAsia="Arial" w:hAnsi="Arial"/>
          <w:sz w:val="24"/>
          <w:szCs w:val="24"/>
        </w:rPr>
        <w:t xml:space="preserve">│   │                      │промышленной             │                │</w:t>
      </w:r>
    </w:p>
    <w:p>
      <w:pPr>
        <w:spacing w:after="120"/>
        <w:jc w:val="center"/>
      </w:pPr>
      <w:r>
        <w:rPr>
          <w:rFonts w:ascii="Arial" w:cs="Arial" w:eastAsia="Arial" w:hAnsi="Arial"/>
          <w:sz w:val="24"/>
          <w:szCs w:val="24"/>
        </w:rPr>
        <w:t xml:space="preserve">│   │                      │стерильности, если       │                │</w:t>
      </w:r>
    </w:p>
    <w:p>
      <w:pPr>
        <w:spacing w:after="120"/>
        <w:jc w:val="center"/>
      </w:pPr>
      <w:r>
        <w:rPr>
          <w:rFonts w:ascii="Arial" w:cs="Arial" w:eastAsia="Arial" w:hAnsi="Arial"/>
          <w:sz w:val="24"/>
          <w:szCs w:val="24"/>
        </w:rPr>
        <w:t xml:space="preserve">│   │                      │выявленные мезофильные   │                │</w:t>
      </w:r>
    </w:p>
    <w:p>
      <w:pPr>
        <w:spacing w:after="120"/>
        <w:jc w:val="center"/>
      </w:pPr>
      <w:r>
        <w:rPr>
          <w:rFonts w:ascii="Arial" w:cs="Arial" w:eastAsia="Arial" w:hAnsi="Arial"/>
          <w:sz w:val="24"/>
          <w:szCs w:val="24"/>
        </w:rPr>
        <w:t xml:space="preserve">│   │                      │клостридии не относятся к│                │</w:t>
      </w:r>
    </w:p>
    <w:p>
      <w:pPr>
        <w:spacing w:after="120"/>
        <w:jc w:val="center"/>
      </w:pPr>
      <w:r>
        <w:rPr>
          <w:rFonts w:ascii="Arial" w:cs="Arial" w:eastAsia="Arial" w:hAnsi="Arial"/>
          <w:sz w:val="24"/>
          <w:szCs w:val="24"/>
        </w:rPr>
        <w:t xml:space="preserve">│   │                      │С.botulinum и (или)      │                │</w:t>
      </w:r>
    </w:p>
    <w:p>
      <w:pPr>
        <w:spacing w:after="120"/>
        <w:jc w:val="center"/>
      </w:pPr>
      <w:r>
        <w:rPr>
          <w:rFonts w:ascii="Arial" w:cs="Arial" w:eastAsia="Arial" w:hAnsi="Arial"/>
          <w:sz w:val="24"/>
          <w:szCs w:val="24"/>
        </w:rPr>
        <w:t xml:space="preserve">│   │                      │С.perfringens. В случае  │                │</w:t>
      </w:r>
    </w:p>
    <w:p>
      <w:pPr>
        <w:spacing w:after="120"/>
        <w:jc w:val="center"/>
      </w:pPr>
      <w:r>
        <w:rPr>
          <w:rFonts w:ascii="Arial" w:cs="Arial" w:eastAsia="Arial" w:hAnsi="Arial"/>
          <w:sz w:val="24"/>
          <w:szCs w:val="24"/>
        </w:rPr>
        <w:t xml:space="preserve">│   │                      │определения мезофильных  │                │</w:t>
      </w:r>
    </w:p>
    <w:p>
      <w:pPr>
        <w:spacing w:after="120"/>
        <w:jc w:val="center"/>
      </w:pPr>
      <w:r>
        <w:rPr>
          <w:rFonts w:ascii="Arial" w:cs="Arial" w:eastAsia="Arial" w:hAnsi="Arial"/>
          <w:sz w:val="24"/>
          <w:szCs w:val="24"/>
        </w:rPr>
        <w:t xml:space="preserve">│   │                      │клостридий их количество │                │</w:t>
      </w:r>
    </w:p>
    <w:p>
      <w:pPr>
        <w:spacing w:after="120"/>
        <w:jc w:val="center"/>
      </w:pPr>
      <w:r>
        <w:rPr>
          <w:rFonts w:ascii="Arial" w:cs="Arial" w:eastAsia="Arial" w:hAnsi="Arial"/>
          <w:sz w:val="24"/>
          <w:szCs w:val="24"/>
        </w:rPr>
        <w:t xml:space="preserve">│   │                      │должно быть не более 1   │                │</w:t>
      </w:r>
    </w:p>
    <w:p>
      <w:pPr>
        <w:spacing w:after="120"/>
        <w:jc w:val="center"/>
      </w:pPr>
      <w:r>
        <w:rPr>
          <w:rFonts w:ascii="Arial" w:cs="Arial" w:eastAsia="Arial" w:hAnsi="Arial"/>
          <w:sz w:val="24"/>
          <w:szCs w:val="24"/>
        </w:rPr>
        <w:t xml:space="preserve">│   │                      │клетки в 1 г (куб.см)    │                │</w:t>
      </w:r>
    </w:p>
    <w:p>
      <w:pPr>
        <w:spacing w:after="120"/>
        <w:jc w:val="center"/>
      </w:pPr>
      <w:r>
        <w:rPr>
          <w:rFonts w:ascii="Arial" w:cs="Arial" w:eastAsia="Arial" w:hAnsi="Arial"/>
          <w:sz w:val="24"/>
          <w:szCs w:val="24"/>
        </w:rPr>
        <w:t xml:space="preserve">│   │                      │продукта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│Неспорообразующие     │Не отвечают требованиям промышленной      │</w:t>
      </w:r>
    </w:p>
    <w:p>
      <w:pPr>
        <w:spacing w:after="120"/>
        <w:jc w:val="center"/>
      </w:pPr>
      <w:r>
        <w:rPr>
          <w:rFonts w:ascii="Arial" w:cs="Arial" w:eastAsia="Arial" w:hAnsi="Arial"/>
          <w:sz w:val="24"/>
          <w:szCs w:val="24"/>
        </w:rPr>
        <w:t xml:space="preserve">│   │микроорганизмы и (или)│стерильности                              │</w:t>
      </w:r>
    </w:p>
    <w:p>
      <w:pPr>
        <w:spacing w:after="120"/>
        <w:jc w:val="center"/>
      </w:pPr>
      <w:r>
        <w:rPr>
          <w:rFonts w:ascii="Arial" w:cs="Arial" w:eastAsia="Arial" w:hAnsi="Arial"/>
          <w:sz w:val="24"/>
          <w:szCs w:val="24"/>
        </w:rPr>
        <w:t xml:space="preserve">│   │плесневые грибы и     │                                          │</w:t>
      </w:r>
    </w:p>
    <w:p>
      <w:pPr>
        <w:spacing w:after="120"/>
        <w:jc w:val="center"/>
      </w:pPr>
      <w:r>
        <w:rPr>
          <w:rFonts w:ascii="Arial" w:cs="Arial" w:eastAsia="Arial" w:hAnsi="Arial"/>
          <w:sz w:val="24"/>
          <w:szCs w:val="24"/>
        </w:rPr>
        <w:t xml:space="preserve">│   │(или) дрожжи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Микробиологические показатели безопасности свежеотжатых соков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Яйца  │  Цисты │КМАФАиМ, │      Количество свежеотжатых соков       │</w:t>
      </w:r>
    </w:p>
    <w:p>
      <w:pPr>
        <w:spacing w:after="120"/>
        <w:jc w:val="center"/>
      </w:pPr>
      <w:r>
        <w:rPr>
          <w:rFonts w:ascii="Arial" w:cs="Arial" w:eastAsia="Arial" w:hAnsi="Arial"/>
          <w:sz w:val="24"/>
          <w:szCs w:val="24"/>
        </w:rPr>
        <w:t xml:space="preserve">│ гель- │кишечных│  КОЕ/г  │  (г (куб.см), в которых не допускаются   │</w:t>
      </w:r>
    </w:p>
    <w:p>
      <w:pPr>
        <w:spacing w:after="120"/>
        <w:jc w:val="center"/>
      </w:pPr>
      <w:r>
        <w:rPr>
          <w:rFonts w:ascii="Arial" w:cs="Arial" w:eastAsia="Arial" w:hAnsi="Arial"/>
          <w:sz w:val="24"/>
          <w:szCs w:val="24"/>
        </w:rPr>
        <w:t xml:space="preserve">│ минтов│  пато- │(куб.см),├──────┬────────┬──────┬────────┬──────────┤</w:t>
      </w:r>
    </w:p>
    <w:p>
      <w:pPr>
        <w:spacing w:after="120"/>
        <w:jc w:val="center"/>
      </w:pPr>
      <w:r>
        <w:rPr>
          <w:rFonts w:ascii="Arial" w:cs="Arial" w:eastAsia="Arial" w:hAnsi="Arial"/>
          <w:sz w:val="24"/>
          <w:szCs w:val="24"/>
        </w:rPr>
        <w:t xml:space="preserve">│       │ генных │не более │ БГКП │Патоген-│Е.coli│S.aureus│L.moncyto-│</w:t>
      </w:r>
    </w:p>
    <w:p>
      <w:pPr>
        <w:spacing w:after="120"/>
        <w:jc w:val="center"/>
      </w:pPr>
      <w:r>
        <w:rPr>
          <w:rFonts w:ascii="Arial" w:cs="Arial" w:eastAsia="Arial" w:hAnsi="Arial"/>
          <w:sz w:val="24"/>
          <w:szCs w:val="24"/>
        </w:rPr>
        <w:t xml:space="preserve">│       │  прос- │         │(коли-│   ные  │      │        │   genes  │</w:t>
      </w:r>
    </w:p>
    <w:p>
      <w:pPr>
        <w:spacing w:after="120"/>
        <w:jc w:val="center"/>
      </w:pPr>
      <w:r>
        <w:rPr>
          <w:rFonts w:ascii="Arial" w:cs="Arial" w:eastAsia="Arial" w:hAnsi="Arial"/>
          <w:sz w:val="24"/>
          <w:szCs w:val="24"/>
        </w:rPr>
        <w:t xml:space="preserve">│       │ тейших │         │формы)│микроор-│      │        │          │</w:t>
      </w:r>
    </w:p>
    <w:p>
      <w:pPr>
        <w:spacing w:after="120"/>
        <w:jc w:val="center"/>
      </w:pPr>
      <w:r>
        <w:rPr>
          <w:rFonts w:ascii="Arial" w:cs="Arial" w:eastAsia="Arial" w:hAnsi="Arial"/>
          <w:sz w:val="24"/>
          <w:szCs w:val="24"/>
        </w:rPr>
        <w:t xml:space="preserve">│       │  орга- │         │      │ганизмы,│      │        │          │</w:t>
      </w:r>
    </w:p>
    <w:p>
      <w:pPr>
        <w:spacing w:after="120"/>
        <w:jc w:val="center"/>
      </w:pPr>
      <w:r>
        <w:rPr>
          <w:rFonts w:ascii="Arial" w:cs="Arial" w:eastAsia="Arial" w:hAnsi="Arial"/>
          <w:sz w:val="24"/>
          <w:szCs w:val="24"/>
        </w:rPr>
        <w:t xml:space="preserve">│       │ низмов │         │      │  в том │      │        │          │</w:t>
      </w:r>
    </w:p>
    <w:p>
      <w:pPr>
        <w:spacing w:after="120"/>
        <w:jc w:val="center"/>
      </w:pPr>
      <w:r>
        <w:rPr>
          <w:rFonts w:ascii="Arial" w:cs="Arial" w:eastAsia="Arial" w:hAnsi="Arial"/>
          <w:sz w:val="24"/>
          <w:szCs w:val="24"/>
        </w:rPr>
        <w:t xml:space="preserve">│       │        │         │      │  числе │      │        │          │</w:t>
      </w:r>
    </w:p>
    <w:p>
      <w:pPr>
        <w:spacing w:after="120"/>
        <w:jc w:val="center"/>
      </w:pPr>
      <w:r>
        <w:rPr>
          <w:rFonts w:ascii="Arial" w:cs="Arial" w:eastAsia="Arial" w:hAnsi="Arial"/>
          <w:sz w:val="24"/>
          <w:szCs w:val="24"/>
        </w:rPr>
        <w:t xml:space="preserve">│       │        │         │      │ сальмо-│      │        │          │</w:t>
      </w:r>
    </w:p>
    <w:p>
      <w:pPr>
        <w:spacing w:after="120"/>
        <w:jc w:val="center"/>
      </w:pPr>
      <w:r>
        <w:rPr>
          <w:rFonts w:ascii="Arial" w:cs="Arial" w:eastAsia="Arial" w:hAnsi="Arial"/>
          <w:sz w:val="24"/>
          <w:szCs w:val="24"/>
        </w:rPr>
        <w:t xml:space="preserve">│       │        │         │      │  неллы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│Не      │1x10^(3) │ 1,0  │   25   │  1,0 │   1,0  │    25    │</w:t>
      </w:r>
    </w:p>
    <w:p>
      <w:pPr>
        <w:spacing w:after="120"/>
        <w:jc w:val="center"/>
      </w:pPr>
      <w:r>
        <w:rPr>
          <w:rFonts w:ascii="Arial" w:cs="Arial" w:eastAsia="Arial" w:hAnsi="Arial"/>
          <w:sz w:val="24"/>
          <w:szCs w:val="24"/>
        </w:rPr>
        <w:t xml:space="preserve">│допус- │допус-  │         │      │        │      │        │          │</w:t>
      </w:r>
    </w:p>
    <w:p>
      <w:pPr>
        <w:spacing w:after="120"/>
        <w:jc w:val="center"/>
      </w:pPr>
      <w:r>
        <w:rPr>
          <w:rFonts w:ascii="Arial" w:cs="Arial" w:eastAsia="Arial" w:hAnsi="Arial"/>
          <w:sz w:val="24"/>
          <w:szCs w:val="24"/>
        </w:rPr>
        <w:t xml:space="preserve">│каются │каются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 таблицам 2 и 3:</w:t>
      </w:r>
    </w:p>
    <w:p>
      <w:pPr>
        <w:spacing w:after="120"/>
        <w:jc w:val="both"/>
      </w:pPr>
      <w:r>
        <w:rPr>
          <w:rFonts w:ascii="Arial" w:cs="Arial" w:eastAsia="Arial" w:hAnsi="Arial"/>
          <w:sz w:val="24"/>
          <w:szCs w:val="24"/>
        </w:rPr>
        <w:t xml:space="preserve">консервы группы А - соки, нектары и сокосодержащие напитки из фруктов и (или) овощей, имеющие pH 4,2 и выше, а также такая же продукция с pH 3,8 и выше из абрикосов, персиков и груш;</w:t>
      </w:r>
    </w:p>
    <w:p>
      <w:pPr>
        <w:spacing w:after="120"/>
        <w:jc w:val="both"/>
      </w:pPr>
      <w:r>
        <w:rPr>
          <w:rFonts w:ascii="Arial" w:cs="Arial" w:eastAsia="Arial" w:hAnsi="Arial"/>
          <w:sz w:val="24"/>
          <w:szCs w:val="24"/>
        </w:rPr>
        <w:t xml:space="preserve">консервы группы Б - концентрированные и неконцентрированные томатопродукты;</w:t>
      </w:r>
    </w:p>
    <w:p>
      <w:pPr>
        <w:spacing w:after="120"/>
        <w:jc w:val="both"/>
      </w:pPr>
      <w:r>
        <w:rPr>
          <w:rFonts w:ascii="Arial" w:cs="Arial" w:eastAsia="Arial" w:hAnsi="Arial"/>
          <w:sz w:val="24"/>
          <w:szCs w:val="24"/>
        </w:rPr>
        <w:t xml:space="preserve">консервы группы В - соки, нектары и сокосодержащие напитки из фруктов и (или) овощей с регулируемой кислотностью, имеющие pH 3,7-4,2;</w:t>
      </w:r>
    </w:p>
    <w:p>
      <w:pPr>
        <w:spacing w:after="120"/>
        <w:jc w:val="both"/>
      </w:pPr>
      <w:r>
        <w:rPr>
          <w:rFonts w:ascii="Arial" w:cs="Arial" w:eastAsia="Arial" w:hAnsi="Arial"/>
          <w:sz w:val="24"/>
          <w:szCs w:val="24"/>
        </w:rPr>
        <w:t xml:space="preserve">консервы группы Г - соки, нектары и сокосодержащие напитки из овощей с pH - ниже 3,7; из абрикосов, персиков и груш с pH - ниже 3,8; фруктовые с сахаром, без сахара с мякотью, концентрированные, пастеризованные.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пищевых добавок и технологических материалов, разрешенных для использования при производстве продукции из фруктов и (или) овощей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Регуляторы кислотности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Пищевая    │Номер│Дозировка│       Разрешены для применения       │</w:t>
      </w:r>
    </w:p>
    <w:p>
      <w:pPr>
        <w:spacing w:after="120"/>
        <w:jc w:val="center"/>
      </w:pPr>
      <w:r>
        <w:rPr>
          <w:rFonts w:ascii="Arial" w:cs="Arial" w:eastAsia="Arial" w:hAnsi="Arial"/>
          <w:sz w:val="24"/>
          <w:szCs w:val="24"/>
        </w:rPr>
        <w:t xml:space="preserve">│   добавка    │ INS │2 г/л, не│                                      │</w:t>
      </w:r>
    </w:p>
    <w:p>
      <w:pPr>
        <w:spacing w:after="120"/>
        <w:jc w:val="center"/>
      </w:pPr>
      <w:r>
        <w:rPr>
          <w:rFonts w:ascii="Arial" w:cs="Arial" w:eastAsia="Arial" w:hAnsi="Arial"/>
          <w:sz w:val="24"/>
          <w:szCs w:val="24"/>
        </w:rPr>
        <w:t xml:space="preserve">│              │(Е) 1│  более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│Лимонная      │ 330 │    3    │В восстановленных соках, диффузионных │</w:t>
      </w:r>
    </w:p>
    <w:p>
      <w:pPr>
        <w:spacing w:after="120"/>
        <w:jc w:val="center"/>
      </w:pPr>
      <w:r>
        <w:rPr>
          <w:rFonts w:ascii="Arial" w:cs="Arial" w:eastAsia="Arial" w:hAnsi="Arial"/>
          <w:sz w:val="24"/>
          <w:szCs w:val="24"/>
        </w:rPr>
        <w:t xml:space="preserve">│кислота       │     │         │соках, концентрированных соках,       │</w:t>
      </w:r>
    </w:p>
    <w:p>
      <w:pPr>
        <w:spacing w:after="120"/>
        <w:jc w:val="center"/>
      </w:pPr>
      <w:r>
        <w:rPr>
          <w:rFonts w:ascii="Arial" w:cs="Arial" w:eastAsia="Arial" w:hAnsi="Arial"/>
          <w:sz w:val="24"/>
          <w:szCs w:val="24"/>
        </w:rPr>
        <w:t xml:space="preserve">│              │     │         │концентрированных пюре, соках прямого │</w:t>
      </w:r>
    </w:p>
    <w:p>
      <w:pPr>
        <w:spacing w:after="120"/>
        <w:jc w:val="center"/>
      </w:pPr>
      <w:r>
        <w:rPr>
          <w:rFonts w:ascii="Arial" w:cs="Arial" w:eastAsia="Arial" w:hAnsi="Arial"/>
          <w:sz w:val="24"/>
          <w:szCs w:val="24"/>
        </w:rPr>
        <w:t xml:space="preserve">│              │     │         │отжима и пюре из фруктов и (или)      │</w:t>
      </w:r>
    </w:p>
    <w:p>
      <w:pPr>
        <w:spacing w:after="120"/>
        <w:jc w:val="center"/>
      </w:pPr>
      <w:r>
        <w:rPr>
          <w:rFonts w:ascii="Arial" w:cs="Arial" w:eastAsia="Arial" w:hAnsi="Arial"/>
          <w:sz w:val="24"/>
          <w:szCs w:val="24"/>
        </w:rPr>
        <w:t xml:space="preserve">│              │     │         │овощей с pH выше 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│Лимонная      │ 330 │    5    │В нектарах из фруктов и (или) овощей  │</w:t>
      </w:r>
    </w:p>
    <w:p>
      <w:pPr>
        <w:spacing w:after="120"/>
        <w:jc w:val="center"/>
      </w:pPr>
      <w:r>
        <w:rPr>
          <w:rFonts w:ascii="Arial" w:cs="Arial" w:eastAsia="Arial" w:hAnsi="Arial"/>
          <w:sz w:val="24"/>
          <w:szCs w:val="24"/>
        </w:rPr>
        <w:t xml:space="preserve">│кислота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│Лимонная      │ 330 │Сноска 3 │В сокосодержащих напитках из фруктов  │</w:t>
      </w:r>
    </w:p>
    <w:p>
      <w:pPr>
        <w:spacing w:after="120"/>
        <w:jc w:val="center"/>
      </w:pPr>
      <w:r>
        <w:rPr>
          <w:rFonts w:ascii="Arial" w:cs="Arial" w:eastAsia="Arial" w:hAnsi="Arial"/>
          <w:sz w:val="24"/>
          <w:szCs w:val="24"/>
        </w:rPr>
        <w:t xml:space="preserve">│кислота       │     │         │и (или) овощей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│Яблочная      │ 296 │    3    │В восстановленном ананасовом соке,    │</w:t>
      </w:r>
    </w:p>
    <w:p>
      <w:pPr>
        <w:spacing w:after="120"/>
        <w:jc w:val="center"/>
      </w:pPr>
      <w:r>
        <w:rPr>
          <w:rFonts w:ascii="Arial" w:cs="Arial" w:eastAsia="Arial" w:hAnsi="Arial"/>
          <w:sz w:val="24"/>
          <w:szCs w:val="24"/>
        </w:rPr>
        <w:t xml:space="preserve">│кислота       │     │         │концентрированном ананасовом соке,    │</w:t>
      </w:r>
    </w:p>
    <w:p>
      <w:pPr>
        <w:spacing w:after="120"/>
        <w:jc w:val="center"/>
      </w:pPr>
      <w:r>
        <w:rPr>
          <w:rFonts w:ascii="Arial" w:cs="Arial" w:eastAsia="Arial" w:hAnsi="Arial"/>
          <w:sz w:val="24"/>
          <w:szCs w:val="24"/>
        </w:rPr>
        <w:t xml:space="preserve">│              │     │         │нектарах, сокосодержащих напитках     │</w:t>
      </w:r>
    </w:p>
    <w:p>
      <w:pPr>
        <w:spacing w:after="120"/>
        <w:jc w:val="center"/>
      </w:pPr>
      <w:r>
        <w:rPr>
          <w:rFonts w:ascii="Arial" w:cs="Arial" w:eastAsia="Arial" w:hAnsi="Arial"/>
          <w:sz w:val="24"/>
          <w:szCs w:val="24"/>
        </w:rPr>
        <w:t xml:space="preserve">│              │     │         │из фруктов и (или) овощей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│Винная кислота│ 334 │    4    │В восстановленном виноградном соке    │</w:t>
      </w:r>
    </w:p>
    <w:p>
      <w:pPr>
        <w:spacing w:after="120"/>
        <w:jc w:val="center"/>
      </w:pPr>
      <w:r>
        <w:rPr>
          <w:rFonts w:ascii="Arial" w:cs="Arial" w:eastAsia="Arial" w:hAnsi="Arial"/>
          <w:sz w:val="24"/>
          <w:szCs w:val="24"/>
        </w:rPr>
        <w:t xml:space="preserve">│              │     │         │(красном и белом), концентрированном  │</w:t>
      </w:r>
    </w:p>
    <w:p>
      <w:pPr>
        <w:spacing w:after="120"/>
        <w:jc w:val="center"/>
      </w:pPr>
      <w:r>
        <w:rPr>
          <w:rFonts w:ascii="Arial" w:cs="Arial" w:eastAsia="Arial" w:hAnsi="Arial"/>
          <w:sz w:val="24"/>
          <w:szCs w:val="24"/>
        </w:rPr>
        <w:t xml:space="preserve">│              │     │         │виноградном соке (красном и белом),   │</w:t>
      </w:r>
    </w:p>
    <w:p>
      <w:pPr>
        <w:spacing w:after="120"/>
        <w:jc w:val="center"/>
      </w:pPr>
      <w:r>
        <w:rPr>
          <w:rFonts w:ascii="Arial" w:cs="Arial" w:eastAsia="Arial" w:hAnsi="Arial"/>
          <w:sz w:val="24"/>
          <w:szCs w:val="24"/>
        </w:rPr>
        <w:t xml:space="preserve">│              │     │         │нектарах, сокосодержащих напитках из  │</w:t>
      </w:r>
    </w:p>
    <w:p>
      <w:pPr>
        <w:spacing w:after="120"/>
        <w:jc w:val="center"/>
      </w:pPr>
      <w:r>
        <w:rPr>
          <w:rFonts w:ascii="Arial" w:cs="Arial" w:eastAsia="Arial" w:hAnsi="Arial"/>
          <w:sz w:val="24"/>
          <w:szCs w:val="24"/>
        </w:rPr>
        <w:t xml:space="preserve">│              │     │         │фруктов и (или) овощей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│Тартрат натрия│ 335 │Сноска 3 │В сокосодержащих напитках из фруктов  │</w:t>
      </w:r>
    </w:p>
    <w:p>
      <w:pPr>
        <w:spacing w:after="120"/>
        <w:jc w:val="center"/>
      </w:pPr>
      <w:r>
        <w:rPr>
          <w:rFonts w:ascii="Arial" w:cs="Arial" w:eastAsia="Arial" w:hAnsi="Arial"/>
          <w:sz w:val="24"/>
          <w:szCs w:val="24"/>
        </w:rPr>
        <w:t xml:space="preserve">│              │     │         │и (или) овощей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│Тартрат калия │ 336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│Тартрат       │ 337 │         │                                      │</w:t>
      </w:r>
    </w:p>
    <w:p>
      <w:pPr>
        <w:spacing w:after="120"/>
        <w:jc w:val="center"/>
      </w:pPr>
      <w:r>
        <w:rPr>
          <w:rFonts w:ascii="Arial" w:cs="Arial" w:eastAsia="Arial" w:hAnsi="Arial"/>
          <w:sz w:val="24"/>
          <w:szCs w:val="24"/>
        </w:rPr>
        <w:t xml:space="preserve">│натрия-калия  │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│Цитраты натрия│ 331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│Цитраты калия │ 332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│Цитраты       │ 333 │         │                                      │</w:t>
      </w:r>
    </w:p>
    <w:p>
      <w:pPr>
        <w:spacing w:after="120"/>
        <w:jc w:val="center"/>
      </w:pPr>
      <w:r>
        <w:rPr>
          <w:rFonts w:ascii="Arial" w:cs="Arial" w:eastAsia="Arial" w:hAnsi="Arial"/>
          <w:sz w:val="24"/>
          <w:szCs w:val="24"/>
        </w:rPr>
        <w:t xml:space="preserve">│кальция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│Молочная      │ 270 │Сноска 3 │В соках, нектарах, сокосодержащих     │</w:t>
      </w:r>
    </w:p>
    <w:p>
      <w:pPr>
        <w:spacing w:after="120"/>
        <w:jc w:val="center"/>
      </w:pPr>
      <w:r>
        <w:rPr>
          <w:rFonts w:ascii="Arial" w:cs="Arial" w:eastAsia="Arial" w:hAnsi="Arial"/>
          <w:sz w:val="24"/>
          <w:szCs w:val="24"/>
        </w:rPr>
        <w:t xml:space="preserve">│кислота       │     │         │напитках из овощей (за исключением    │</w:t>
      </w:r>
    </w:p>
    <w:p>
      <w:pPr>
        <w:spacing w:after="120"/>
        <w:jc w:val="center"/>
      </w:pPr>
      <w:r>
        <w:rPr>
          <w:rFonts w:ascii="Arial" w:cs="Arial" w:eastAsia="Arial" w:hAnsi="Arial"/>
          <w:sz w:val="24"/>
          <w:szCs w:val="24"/>
        </w:rPr>
        <w:t xml:space="preserve">│              │     │         │продуктов, подвергнувшихся            │</w:t>
      </w:r>
    </w:p>
    <w:p>
      <w:pPr>
        <w:spacing w:after="120"/>
        <w:jc w:val="center"/>
      </w:pPr>
      <w:r>
        <w:rPr>
          <w:rFonts w:ascii="Arial" w:cs="Arial" w:eastAsia="Arial" w:hAnsi="Arial"/>
          <w:sz w:val="24"/>
          <w:szCs w:val="24"/>
        </w:rPr>
        <w:t xml:space="preserve">│              │     │         │молочнокислому брожению)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INS (Е) - Международная цифровая система кодификации пищевых добавок. Е - Система кодификации пищевых добавок Европейского союза.</w:t>
      </w:r>
    </w:p>
    <w:p>
      <w:pPr>
        <w:spacing w:after="120"/>
        <w:jc w:val="both"/>
      </w:pPr>
      <w:r>
        <w:rPr>
          <w:rFonts w:ascii="Arial" w:cs="Arial" w:eastAsia="Arial" w:hAnsi="Arial"/>
          <w:sz w:val="24"/>
          <w:szCs w:val="24"/>
        </w:rPr>
        <w:t xml:space="preserve">2. Дозировка пищевой добавки в готовой продукции, предназначенной для употребления.</w:t>
      </w:r>
    </w:p>
    <w:p>
      <w:pPr>
        <w:spacing w:after="120"/>
        <w:jc w:val="both"/>
      </w:pPr>
      <w:r>
        <w:rPr>
          <w:rFonts w:ascii="Arial" w:cs="Arial" w:eastAsia="Arial" w:hAnsi="Arial"/>
          <w:sz w:val="24"/>
          <w:szCs w:val="24"/>
        </w:rPr>
        <w:t xml:space="preserve">3. Пищевая добавка должна быть использована изготовителем в минимальной дозировке, необходимой для достижения целей применения данной пищевой добавки.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Антиокислители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Пищевая    │ Номер │Дозировка│      Разрешены для применения      │</w:t>
      </w:r>
    </w:p>
    <w:p>
      <w:pPr>
        <w:spacing w:after="120"/>
        <w:jc w:val="center"/>
      </w:pPr>
      <w:r>
        <w:rPr>
          <w:rFonts w:ascii="Arial" w:cs="Arial" w:eastAsia="Arial" w:hAnsi="Arial"/>
          <w:sz w:val="24"/>
          <w:szCs w:val="24"/>
        </w:rPr>
        <w:t xml:space="preserve">│   добавка    │  INS  │2 г/л, не│                                    │</w:t>
      </w:r>
    </w:p>
    <w:p>
      <w:pPr>
        <w:spacing w:after="120"/>
        <w:jc w:val="center"/>
      </w:pPr>
      <w:r>
        <w:rPr>
          <w:rFonts w:ascii="Arial" w:cs="Arial" w:eastAsia="Arial" w:hAnsi="Arial"/>
          <w:sz w:val="24"/>
          <w:szCs w:val="24"/>
        </w:rPr>
        <w:t xml:space="preserve">│              │ (Е) 1 │  более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│Аскорбиновая  │300-303│Сноска 3 │В соках прямого отжима,             │</w:t>
      </w:r>
    </w:p>
    <w:p>
      <w:pPr>
        <w:spacing w:after="120"/>
        <w:jc w:val="center"/>
      </w:pPr>
      <w:r>
        <w:rPr>
          <w:rFonts w:ascii="Arial" w:cs="Arial" w:eastAsia="Arial" w:hAnsi="Arial"/>
          <w:sz w:val="24"/>
          <w:szCs w:val="24"/>
        </w:rPr>
        <w:t xml:space="preserve">│кислота и ее  │       │         │восстановленных соках, диффузионных │</w:t>
      </w:r>
    </w:p>
    <w:p>
      <w:pPr>
        <w:spacing w:after="120"/>
        <w:jc w:val="center"/>
      </w:pPr>
      <w:r>
        <w:rPr>
          <w:rFonts w:ascii="Arial" w:cs="Arial" w:eastAsia="Arial" w:hAnsi="Arial"/>
          <w:sz w:val="24"/>
          <w:szCs w:val="24"/>
        </w:rPr>
        <w:t xml:space="preserve">│соли          │       │         │соках, пюре, концентрированных      │</w:t>
      </w:r>
    </w:p>
    <w:p>
      <w:pPr>
        <w:spacing w:after="120"/>
        <w:jc w:val="center"/>
      </w:pPr>
      <w:r>
        <w:rPr>
          <w:rFonts w:ascii="Arial" w:cs="Arial" w:eastAsia="Arial" w:hAnsi="Arial"/>
          <w:sz w:val="24"/>
          <w:szCs w:val="24"/>
        </w:rPr>
        <w:t xml:space="preserve">│              │       │         │соках, концентрированных пюре,      │</w:t>
      </w:r>
    </w:p>
    <w:p>
      <w:pPr>
        <w:spacing w:after="120"/>
        <w:jc w:val="center"/>
      </w:pPr>
      <w:r>
        <w:rPr>
          <w:rFonts w:ascii="Arial" w:cs="Arial" w:eastAsia="Arial" w:hAnsi="Arial"/>
          <w:sz w:val="24"/>
          <w:szCs w:val="24"/>
        </w:rPr>
        <w:t xml:space="preserve">│              │       │         │нектарах, сокосодержащих напитках,  │</w:t>
      </w:r>
    </w:p>
    <w:p>
      <w:pPr>
        <w:spacing w:after="120"/>
        <w:jc w:val="center"/>
      </w:pPr>
      <w:r>
        <w:rPr>
          <w:rFonts w:ascii="Arial" w:cs="Arial" w:eastAsia="Arial" w:hAnsi="Arial"/>
          <w:sz w:val="24"/>
          <w:szCs w:val="24"/>
        </w:rPr>
        <w:t xml:space="preserve">│              │       │         │морсах из фруктов и (или) овощей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│Лицетин       │  322  │Сноска 3 │В обогащенных соках, нектарах и     │</w:t>
      </w:r>
    </w:p>
    <w:p>
      <w:pPr>
        <w:spacing w:after="120"/>
        <w:jc w:val="center"/>
      </w:pPr>
      <w:r>
        <w:rPr>
          <w:rFonts w:ascii="Arial" w:cs="Arial" w:eastAsia="Arial" w:hAnsi="Arial"/>
          <w:sz w:val="24"/>
          <w:szCs w:val="24"/>
        </w:rPr>
        <w:t xml:space="preserve">│              │       │         │сокосодержащих напитках из фруктов  │</w:t>
      </w:r>
    </w:p>
    <w:p>
      <w:pPr>
        <w:spacing w:after="120"/>
        <w:jc w:val="center"/>
      </w:pPr>
      <w:r>
        <w:rPr>
          <w:rFonts w:ascii="Arial" w:cs="Arial" w:eastAsia="Arial" w:hAnsi="Arial"/>
          <w:sz w:val="24"/>
          <w:szCs w:val="24"/>
        </w:rPr>
        <w:t xml:space="preserve">│              │       │         │и (или) овощей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INS (Е) - Международная цифровая система кодификации пищевых добавок. Е - Система кодификации пищевых добавок Европейского союза.</w:t>
      </w:r>
    </w:p>
    <w:p>
      <w:pPr>
        <w:spacing w:after="120"/>
        <w:jc w:val="both"/>
      </w:pPr>
      <w:r>
        <w:rPr>
          <w:rFonts w:ascii="Arial" w:cs="Arial" w:eastAsia="Arial" w:hAnsi="Arial"/>
          <w:sz w:val="24"/>
          <w:szCs w:val="24"/>
        </w:rPr>
        <w:t xml:space="preserve">2. Дозировка пищевой добавки в готовой продукции, предназначенной для употребления.</w:t>
      </w:r>
    </w:p>
    <w:p>
      <w:pPr>
        <w:spacing w:after="120"/>
        <w:jc w:val="both"/>
      </w:pPr>
      <w:r>
        <w:rPr>
          <w:rFonts w:ascii="Arial" w:cs="Arial" w:eastAsia="Arial" w:hAnsi="Arial"/>
          <w:sz w:val="24"/>
          <w:szCs w:val="24"/>
        </w:rPr>
        <w:t xml:space="preserve">3. Пищевая добавка должна быть использована изготовителем в минимальной дозировке, необходимой для достижения целей применения данной пищевой добавки.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Стабилизаторы и загустители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Пищевая    │ Номер │Дозировка│      Разрешены для применения      │</w:t>
      </w:r>
    </w:p>
    <w:p>
      <w:pPr>
        <w:spacing w:after="120"/>
        <w:jc w:val="center"/>
      </w:pPr>
      <w:r>
        <w:rPr>
          <w:rFonts w:ascii="Arial" w:cs="Arial" w:eastAsia="Arial" w:hAnsi="Arial"/>
          <w:sz w:val="24"/>
          <w:szCs w:val="24"/>
        </w:rPr>
        <w:t xml:space="preserve">│   добавка    │  INS  │2 г/л, не│                                    │</w:t>
      </w:r>
    </w:p>
    <w:p>
      <w:pPr>
        <w:spacing w:after="120"/>
        <w:jc w:val="center"/>
      </w:pPr>
      <w:r>
        <w:rPr>
          <w:rFonts w:ascii="Arial" w:cs="Arial" w:eastAsia="Arial" w:hAnsi="Arial"/>
          <w:sz w:val="24"/>
          <w:szCs w:val="24"/>
        </w:rPr>
        <w:t xml:space="preserve">│              │ (Е) 1 │  более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│Пектины       │  440  │Сноска 3 │В соках прямого отжима с мякотью,   │</w:t>
      </w:r>
    </w:p>
    <w:p>
      <w:pPr>
        <w:spacing w:after="120"/>
        <w:jc w:val="center"/>
      </w:pPr>
      <w:r>
        <w:rPr>
          <w:rFonts w:ascii="Arial" w:cs="Arial" w:eastAsia="Arial" w:hAnsi="Arial"/>
          <w:sz w:val="24"/>
          <w:szCs w:val="24"/>
        </w:rPr>
        <w:t xml:space="preserve">│              │       │         │восстановленных соках с мякотью,    │</w:t>
      </w:r>
    </w:p>
    <w:p>
      <w:pPr>
        <w:spacing w:after="120"/>
        <w:jc w:val="center"/>
      </w:pPr>
      <w:r>
        <w:rPr>
          <w:rFonts w:ascii="Arial" w:cs="Arial" w:eastAsia="Arial" w:hAnsi="Arial"/>
          <w:sz w:val="24"/>
          <w:szCs w:val="24"/>
        </w:rPr>
        <w:t xml:space="preserve">│              │       │         │диффузионных соках с мякотью,       │</w:t>
      </w:r>
    </w:p>
    <w:p>
      <w:pPr>
        <w:spacing w:after="120"/>
        <w:jc w:val="center"/>
      </w:pPr>
      <w:r>
        <w:rPr>
          <w:rFonts w:ascii="Arial" w:cs="Arial" w:eastAsia="Arial" w:hAnsi="Arial"/>
          <w:sz w:val="24"/>
          <w:szCs w:val="24"/>
        </w:rPr>
        <w:t xml:space="preserve">│              │       │         │нектарах с мякотью, сокосодержащих  │</w:t>
      </w:r>
    </w:p>
    <w:p>
      <w:pPr>
        <w:spacing w:after="120"/>
        <w:jc w:val="center"/>
      </w:pPr>
      <w:r>
        <w:rPr>
          <w:rFonts w:ascii="Arial" w:cs="Arial" w:eastAsia="Arial" w:hAnsi="Arial"/>
          <w:sz w:val="24"/>
          <w:szCs w:val="24"/>
        </w:rPr>
        <w:t xml:space="preserve">│              │       │         │напитках, морсах из фруктов и (или) │</w:t>
      </w:r>
    </w:p>
    <w:p>
      <w:pPr>
        <w:spacing w:after="120"/>
        <w:jc w:val="center"/>
      </w:pPr>
      <w:r>
        <w:rPr>
          <w:rFonts w:ascii="Arial" w:cs="Arial" w:eastAsia="Arial" w:hAnsi="Arial"/>
          <w:sz w:val="24"/>
          <w:szCs w:val="24"/>
        </w:rPr>
        <w:t xml:space="preserve">│              │       │         │овощей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│Ацетатизобути-│  444  │    0,3  │В сокосодержащих напитках из фруктов│</w:t>
      </w:r>
    </w:p>
    <w:p>
      <w:pPr>
        <w:spacing w:after="120"/>
        <w:jc w:val="center"/>
      </w:pPr>
      <w:r>
        <w:rPr>
          <w:rFonts w:ascii="Arial" w:cs="Arial" w:eastAsia="Arial" w:hAnsi="Arial"/>
          <w:sz w:val="24"/>
          <w:szCs w:val="24"/>
        </w:rPr>
        <w:t xml:space="preserve">│рат сахарозы  │       │         │и (или) овощей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│Эфиры         │  445  │    0,1  │                                    │</w:t>
      </w:r>
    </w:p>
    <w:p>
      <w:pPr>
        <w:spacing w:after="120"/>
        <w:jc w:val="center"/>
      </w:pPr>
      <w:r>
        <w:rPr>
          <w:rFonts w:ascii="Arial" w:cs="Arial" w:eastAsia="Arial" w:hAnsi="Arial"/>
          <w:sz w:val="24"/>
          <w:szCs w:val="24"/>
        </w:rPr>
        <w:t xml:space="preserve">│глицерина и   │       │         │                                    │</w:t>
      </w:r>
    </w:p>
    <w:p>
      <w:pPr>
        <w:spacing w:after="120"/>
        <w:jc w:val="center"/>
      </w:pPr>
      <w:r>
        <w:rPr>
          <w:rFonts w:ascii="Arial" w:cs="Arial" w:eastAsia="Arial" w:hAnsi="Arial"/>
          <w:sz w:val="24"/>
          <w:szCs w:val="24"/>
        </w:rPr>
        <w:t xml:space="preserve">│смоляных      │       │         │                                    │</w:t>
      </w:r>
    </w:p>
    <w:p>
      <w:pPr>
        <w:spacing w:after="120"/>
        <w:jc w:val="center"/>
      </w:pPr>
      <w:r>
        <w:rPr>
          <w:rFonts w:ascii="Arial" w:cs="Arial" w:eastAsia="Arial" w:hAnsi="Arial"/>
          <w:sz w:val="24"/>
          <w:szCs w:val="24"/>
        </w:rPr>
        <w:t xml:space="preserve">│кислот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│Гуммиарабик   │  414  │Сноска 3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│Камедь        │  410  │         │                                    │</w:t>
      </w:r>
    </w:p>
    <w:p>
      <w:pPr>
        <w:spacing w:after="120"/>
        <w:jc w:val="center"/>
      </w:pPr>
      <w:r>
        <w:rPr>
          <w:rFonts w:ascii="Arial" w:cs="Arial" w:eastAsia="Arial" w:hAnsi="Arial"/>
          <w:sz w:val="24"/>
          <w:szCs w:val="24"/>
        </w:rPr>
        <w:t xml:space="preserve">│рожкового     │       │         │                                    │</w:t>
      </w:r>
    </w:p>
    <w:p>
      <w:pPr>
        <w:spacing w:after="120"/>
        <w:jc w:val="center"/>
      </w:pPr>
      <w:r>
        <w:rPr>
          <w:rFonts w:ascii="Arial" w:cs="Arial" w:eastAsia="Arial" w:hAnsi="Arial"/>
          <w:sz w:val="24"/>
          <w:szCs w:val="24"/>
        </w:rPr>
        <w:t xml:space="preserve">│дерева        │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│Гуаровая      │  412  │         │                                    │</w:t>
      </w:r>
    </w:p>
    <w:p>
      <w:pPr>
        <w:spacing w:after="120"/>
        <w:jc w:val="center"/>
      </w:pPr>
      <w:r>
        <w:rPr>
          <w:rFonts w:ascii="Arial" w:cs="Arial" w:eastAsia="Arial" w:hAnsi="Arial"/>
          <w:sz w:val="24"/>
          <w:szCs w:val="24"/>
        </w:rPr>
        <w:t xml:space="preserve">│камедь        │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│Ксантановая   │  415  │         │                                    │</w:t>
      </w:r>
    </w:p>
    <w:p>
      <w:pPr>
        <w:spacing w:after="120"/>
        <w:jc w:val="center"/>
      </w:pPr>
      <w:r>
        <w:rPr>
          <w:rFonts w:ascii="Arial" w:cs="Arial" w:eastAsia="Arial" w:hAnsi="Arial"/>
          <w:sz w:val="24"/>
          <w:szCs w:val="24"/>
        </w:rPr>
        <w:t xml:space="preserve">│камедь        │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│Крахмалы      │1400-  │         │                                    │</w:t>
      </w:r>
    </w:p>
    <w:p>
      <w:pPr>
        <w:spacing w:after="120"/>
        <w:jc w:val="center"/>
      </w:pPr>
      <w:r>
        <w:rPr>
          <w:rFonts w:ascii="Arial" w:cs="Arial" w:eastAsia="Arial" w:hAnsi="Arial"/>
          <w:sz w:val="24"/>
          <w:szCs w:val="24"/>
        </w:rPr>
        <w:t xml:space="preserve">│              │1451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│Карбоксиметил-│  466  │         │                                    │</w:t>
      </w:r>
    </w:p>
    <w:p>
      <w:pPr>
        <w:spacing w:after="120"/>
        <w:jc w:val="center"/>
      </w:pPr>
      <w:r>
        <w:rPr>
          <w:rFonts w:ascii="Arial" w:cs="Arial" w:eastAsia="Arial" w:hAnsi="Arial"/>
          <w:sz w:val="24"/>
          <w:szCs w:val="24"/>
        </w:rPr>
        <w:t xml:space="preserve">│целлюза       │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│Гхатти камедь │  419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INS (Е) - Международная цифровая система кодификации пищевых добавок. Е - Система кодификации пищевых добавок Европейского союза.</w:t>
      </w:r>
    </w:p>
    <w:p>
      <w:pPr>
        <w:spacing w:after="120"/>
        <w:jc w:val="both"/>
      </w:pPr>
      <w:r>
        <w:rPr>
          <w:rFonts w:ascii="Arial" w:cs="Arial" w:eastAsia="Arial" w:hAnsi="Arial"/>
          <w:sz w:val="24"/>
          <w:szCs w:val="24"/>
        </w:rPr>
        <w:t xml:space="preserve">2. Дозировка пищевой добавки в готовой продукции, предназначенной для употребления.</w:t>
      </w:r>
    </w:p>
    <w:p>
      <w:pPr>
        <w:spacing w:after="120"/>
        <w:jc w:val="both"/>
      </w:pPr>
      <w:r>
        <w:rPr>
          <w:rFonts w:ascii="Arial" w:cs="Arial" w:eastAsia="Arial" w:hAnsi="Arial"/>
          <w:sz w:val="24"/>
          <w:szCs w:val="24"/>
        </w:rPr>
        <w:t xml:space="preserve">3. Пищевая добавка должна быть использована изготовителем в минимальной дозировке, необходимой для достижения целей применения данной пищевой добавки.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Подсластители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Пищевая      │ Номер │ Дозировка  │   Разрешены для применения  │</w:t>
      </w:r>
    </w:p>
    <w:p>
      <w:pPr>
        <w:spacing w:after="120"/>
        <w:jc w:val="center"/>
      </w:pPr>
      <w:r>
        <w:rPr>
          <w:rFonts w:ascii="Arial" w:cs="Arial" w:eastAsia="Arial" w:hAnsi="Arial"/>
          <w:sz w:val="24"/>
          <w:szCs w:val="24"/>
        </w:rPr>
        <w:t xml:space="preserve">│     добавка      │  INS  │ 2 г/л, не  │                             │</w:t>
      </w:r>
    </w:p>
    <w:p>
      <w:pPr>
        <w:spacing w:after="120"/>
        <w:jc w:val="center"/>
      </w:pPr>
      <w:r>
        <w:rPr>
          <w:rFonts w:ascii="Arial" w:cs="Arial" w:eastAsia="Arial" w:hAnsi="Arial"/>
          <w:sz w:val="24"/>
          <w:szCs w:val="24"/>
        </w:rPr>
        <w:t xml:space="preserve">│                  │ (Е) 1 │   более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│Ацесульфам калия  │  950  │   0,35     │В нектарах, сокосодержащих   │</w:t>
      </w:r>
    </w:p>
    <w:p>
      <w:pPr>
        <w:spacing w:after="120"/>
        <w:jc w:val="center"/>
      </w:pPr>
      <w:r>
        <w:rPr>
          <w:rFonts w:ascii="Arial" w:cs="Arial" w:eastAsia="Arial" w:hAnsi="Arial"/>
          <w:sz w:val="24"/>
          <w:szCs w:val="24"/>
        </w:rPr>
        <w:t xml:space="preserve">├──────────────────┼───────┼────────────┤напитках из фруктов и (или)  │</w:t>
      </w:r>
    </w:p>
    <w:p>
      <w:pPr>
        <w:spacing w:after="120"/>
        <w:jc w:val="center"/>
      </w:pPr>
      <w:r>
        <w:rPr>
          <w:rFonts w:ascii="Arial" w:cs="Arial" w:eastAsia="Arial" w:hAnsi="Arial"/>
          <w:sz w:val="24"/>
          <w:szCs w:val="24"/>
        </w:rPr>
        <w:t xml:space="preserve">│Аспартам          │  951  │   0,6      │овощей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│Сахарин и его соли│  954  │0,08 (в     │                             │</w:t>
      </w:r>
    </w:p>
    <w:p>
      <w:pPr>
        <w:spacing w:after="120"/>
        <w:jc w:val="center"/>
      </w:pPr>
      <w:r>
        <w:rPr>
          <w:rFonts w:ascii="Arial" w:cs="Arial" w:eastAsia="Arial" w:hAnsi="Arial"/>
          <w:sz w:val="24"/>
          <w:szCs w:val="24"/>
        </w:rPr>
        <w:t xml:space="preserve">│                  │       │расчете на  │                             │</w:t>
      </w:r>
    </w:p>
    <w:p>
      <w:pPr>
        <w:spacing w:after="120"/>
        <w:jc w:val="center"/>
      </w:pPr>
      <w:r>
        <w:rPr>
          <w:rFonts w:ascii="Arial" w:cs="Arial" w:eastAsia="Arial" w:hAnsi="Arial"/>
          <w:sz w:val="24"/>
          <w:szCs w:val="24"/>
        </w:rPr>
        <w:t xml:space="preserve">│                  │       │сахарин)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│Сукралоза         │  955  │   0,3      │                             │</w:t>
      </w:r>
    </w:p>
    <w:p>
      <w:pPr>
        <w:spacing w:after="120"/>
        <w:jc w:val="center"/>
      </w:pPr>
      <w:r>
        <w:rPr>
          <w:rFonts w:ascii="Arial" w:cs="Arial" w:eastAsia="Arial" w:hAnsi="Arial"/>
          <w:sz w:val="24"/>
          <w:szCs w:val="24"/>
        </w:rPr>
        <w:t xml:space="preserve">│(трихлоргалактоса-│       │            │                             │</w:t>
      </w:r>
    </w:p>
    <w:p>
      <w:pPr>
        <w:spacing w:after="120"/>
        <w:jc w:val="center"/>
      </w:pPr>
      <w:r>
        <w:rPr>
          <w:rFonts w:ascii="Arial" w:cs="Arial" w:eastAsia="Arial" w:hAnsi="Arial"/>
          <w:sz w:val="24"/>
          <w:szCs w:val="24"/>
        </w:rPr>
        <w:t xml:space="preserve">│хароза)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│Неогесперидин     │  959  │   0,03     │                             │</w:t>
      </w:r>
    </w:p>
    <w:p>
      <w:pPr>
        <w:spacing w:after="120"/>
        <w:jc w:val="center"/>
      </w:pPr>
      <w:r>
        <w:rPr>
          <w:rFonts w:ascii="Arial" w:cs="Arial" w:eastAsia="Arial" w:hAnsi="Arial"/>
          <w:sz w:val="24"/>
          <w:szCs w:val="24"/>
        </w:rPr>
        <w:t xml:space="preserve">│дигидрохалкон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│Стевиазид         │  960  │Сноска 3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INS (Е) - Международная цифровая система кодификации пищевых добавок. Е - Система кодификации пищевых добавок Европейского союза.</w:t>
      </w:r>
    </w:p>
    <w:p>
      <w:pPr>
        <w:spacing w:after="120"/>
        <w:jc w:val="both"/>
      </w:pPr>
      <w:r>
        <w:rPr>
          <w:rFonts w:ascii="Arial" w:cs="Arial" w:eastAsia="Arial" w:hAnsi="Arial"/>
          <w:sz w:val="24"/>
          <w:szCs w:val="24"/>
        </w:rPr>
        <w:t xml:space="preserve">2. Дозировка пищевой добавки в готовой продукции, предназначенной для употребления.</w:t>
      </w:r>
    </w:p>
    <w:p>
      <w:pPr>
        <w:spacing w:after="120"/>
        <w:jc w:val="both"/>
      </w:pPr>
      <w:r>
        <w:rPr>
          <w:rFonts w:ascii="Arial" w:cs="Arial" w:eastAsia="Arial" w:hAnsi="Arial"/>
          <w:sz w:val="24"/>
          <w:szCs w:val="24"/>
        </w:rPr>
        <w:t xml:space="preserve">3. Пищевая добавка должна быть использована изготовителем в минимальной дозировке, необходимой для достижения целей применения данной пищевой добавки.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Технологические средства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Назначение       │         Технологические средства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│Пеногасители            │Полидиметил/силоксан(1)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│Осветляющие,            │Средства адсорбции (отбеливатели,           │</w:t>
      </w:r>
    </w:p>
    <w:p>
      <w:pPr>
        <w:spacing w:after="120"/>
        <w:jc w:val="center"/>
      </w:pPr>
      <w:r>
        <w:rPr>
          <w:rFonts w:ascii="Arial" w:cs="Arial" w:eastAsia="Arial" w:hAnsi="Arial"/>
          <w:sz w:val="24"/>
          <w:szCs w:val="24"/>
        </w:rPr>
        <w:t xml:space="preserve">│антиокислительные и     │природные или активированные земли):        │</w:t>
      </w:r>
    </w:p>
    <w:p>
      <w:pPr>
        <w:spacing w:after="120"/>
        <w:jc w:val="center"/>
      </w:pPr>
      <w:r>
        <w:rPr>
          <w:rFonts w:ascii="Arial" w:cs="Arial" w:eastAsia="Arial" w:hAnsi="Arial"/>
          <w:sz w:val="24"/>
          <w:szCs w:val="24"/>
        </w:rPr>
        <w:t xml:space="preserve">│фильтрующие средства,   │                                            │</w:t>
      </w:r>
    </w:p>
    <w:p>
      <w:pPr>
        <w:spacing w:after="120"/>
        <w:jc w:val="center"/>
      </w:pPr>
      <w:r>
        <w:rPr>
          <w:rFonts w:ascii="Arial" w:cs="Arial" w:eastAsia="Arial" w:hAnsi="Arial"/>
          <w:sz w:val="24"/>
          <w:szCs w:val="24"/>
        </w:rPr>
        <w:t xml:space="preserve">│флокулянты и сорбенты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смолы-сорбенты;                           │</w:t>
      </w:r>
    </w:p>
    <w:p>
      <w:pPr>
        <w:spacing w:after="120"/>
        <w:jc w:val="center"/>
      </w:pPr>
      <w:r>
        <w:rPr>
          <w:rFonts w:ascii="Arial" w:cs="Arial" w:eastAsia="Arial" w:hAnsi="Arial"/>
          <w:sz w:val="24"/>
          <w:szCs w:val="24"/>
        </w:rPr>
        <w:t xml:space="preserve">│                        │- активированный уголь (только              │</w:t>
      </w:r>
    </w:p>
    <w:p>
      <w:pPr>
        <w:spacing w:after="120"/>
        <w:jc w:val="center"/>
      </w:pPr>
      <w:r>
        <w:rPr>
          <w:rFonts w:ascii="Arial" w:cs="Arial" w:eastAsia="Arial" w:hAnsi="Arial"/>
          <w:sz w:val="24"/>
          <w:szCs w:val="24"/>
        </w:rPr>
        <w:t xml:space="preserve">│                        │растительный);                              │</w:t>
      </w:r>
    </w:p>
    <w:p>
      <w:pPr>
        <w:spacing w:after="120"/>
        <w:jc w:val="center"/>
      </w:pPr>
      <w:r>
        <w:rPr>
          <w:rFonts w:ascii="Arial" w:cs="Arial" w:eastAsia="Arial" w:hAnsi="Arial"/>
          <w:sz w:val="24"/>
          <w:szCs w:val="24"/>
        </w:rPr>
        <w:t xml:space="preserve">│                        │- бентонит;                                 │</w:t>
      </w:r>
    </w:p>
    <w:p>
      <w:pPr>
        <w:spacing w:after="120"/>
        <w:jc w:val="center"/>
      </w:pPr>
      <w:r>
        <w:rPr>
          <w:rFonts w:ascii="Arial" w:cs="Arial" w:eastAsia="Arial" w:hAnsi="Arial"/>
          <w:sz w:val="24"/>
          <w:szCs w:val="24"/>
        </w:rPr>
        <w:t xml:space="preserve">│                        │- гидроксид кальция(2);                     │</w:t>
      </w:r>
    </w:p>
    <w:p>
      <w:pPr>
        <w:spacing w:after="120"/>
        <w:jc w:val="center"/>
      </w:pPr>
      <w:r>
        <w:rPr>
          <w:rFonts w:ascii="Arial" w:cs="Arial" w:eastAsia="Arial" w:hAnsi="Arial"/>
          <w:sz w:val="24"/>
          <w:szCs w:val="24"/>
        </w:rPr>
        <w:t xml:space="preserve">│                        │- целлюлоза;                                │</w:t>
      </w:r>
    </w:p>
    <w:p>
      <w:pPr>
        <w:spacing w:after="120"/>
        <w:jc w:val="center"/>
      </w:pPr>
      <w:r>
        <w:rPr>
          <w:rFonts w:ascii="Arial" w:cs="Arial" w:eastAsia="Arial" w:hAnsi="Arial"/>
          <w:sz w:val="24"/>
          <w:szCs w:val="24"/>
        </w:rPr>
        <w:t xml:space="preserve">│                        │- хитозан;                                  │</w:t>
      </w:r>
    </w:p>
    <w:p>
      <w:pPr>
        <w:spacing w:after="120"/>
        <w:jc w:val="center"/>
      </w:pPr>
      <w:r>
        <w:rPr>
          <w:rFonts w:ascii="Arial" w:cs="Arial" w:eastAsia="Arial" w:hAnsi="Arial"/>
          <w:sz w:val="24"/>
          <w:szCs w:val="24"/>
        </w:rPr>
        <w:t xml:space="preserve">│                        │- коллоидный кремнезем;                     │</w:t>
      </w:r>
    </w:p>
    <w:p>
      <w:pPr>
        <w:spacing w:after="120"/>
        <w:jc w:val="center"/>
      </w:pPr>
      <w:r>
        <w:rPr>
          <w:rFonts w:ascii="Arial" w:cs="Arial" w:eastAsia="Arial" w:hAnsi="Arial"/>
          <w:sz w:val="24"/>
          <w:szCs w:val="24"/>
        </w:rPr>
        <w:t xml:space="preserve">│                        │- диатомит;                                 │</w:t>
      </w:r>
    </w:p>
    <w:p>
      <w:pPr>
        <w:spacing w:after="120"/>
        <w:jc w:val="center"/>
      </w:pPr>
      <w:r>
        <w:rPr>
          <w:rFonts w:ascii="Arial" w:cs="Arial" w:eastAsia="Arial" w:hAnsi="Arial"/>
          <w:sz w:val="24"/>
          <w:szCs w:val="24"/>
        </w:rPr>
        <w:t xml:space="preserve">│                        │- желатин (из коллагена кожи);              │</w:t>
      </w:r>
    </w:p>
    <w:p>
      <w:pPr>
        <w:spacing w:after="120"/>
        <w:jc w:val="center"/>
      </w:pPr>
      <w:r>
        <w:rPr>
          <w:rFonts w:ascii="Arial" w:cs="Arial" w:eastAsia="Arial" w:hAnsi="Arial"/>
          <w:sz w:val="24"/>
          <w:szCs w:val="24"/>
        </w:rPr>
        <w:t xml:space="preserve">│                        │- ионообменные смолы (катионо- и            │</w:t>
      </w:r>
    </w:p>
    <w:p>
      <w:pPr>
        <w:spacing w:after="120"/>
        <w:jc w:val="center"/>
      </w:pPr>
      <w:r>
        <w:rPr>
          <w:rFonts w:ascii="Arial" w:cs="Arial" w:eastAsia="Arial" w:hAnsi="Arial"/>
          <w:sz w:val="24"/>
          <w:szCs w:val="24"/>
        </w:rPr>
        <w:t xml:space="preserve">│                        │анионообменники);                           │</w:t>
      </w:r>
    </w:p>
    <w:p>
      <w:pPr>
        <w:spacing w:after="120"/>
        <w:jc w:val="center"/>
      </w:pPr>
      <w:r>
        <w:rPr>
          <w:rFonts w:ascii="Arial" w:cs="Arial" w:eastAsia="Arial" w:hAnsi="Arial"/>
          <w:sz w:val="24"/>
          <w:szCs w:val="24"/>
        </w:rPr>
        <w:t xml:space="preserve">│                        │- каолин;                                   │</w:t>
      </w:r>
    </w:p>
    <w:p>
      <w:pPr>
        <w:spacing w:after="120"/>
        <w:jc w:val="center"/>
      </w:pPr>
      <w:r>
        <w:rPr>
          <w:rFonts w:ascii="Arial" w:cs="Arial" w:eastAsia="Arial" w:hAnsi="Arial"/>
          <w:sz w:val="24"/>
          <w:szCs w:val="24"/>
        </w:rPr>
        <w:t xml:space="preserve">│                        │- перлит;                                   │</w:t>
      </w:r>
    </w:p>
    <w:p>
      <w:pPr>
        <w:spacing w:after="120"/>
        <w:jc w:val="center"/>
      </w:pPr>
      <w:r>
        <w:rPr>
          <w:rFonts w:ascii="Arial" w:cs="Arial" w:eastAsia="Arial" w:hAnsi="Arial"/>
          <w:sz w:val="24"/>
          <w:szCs w:val="24"/>
        </w:rPr>
        <w:t xml:space="preserve">│                        │- поливинилполипирролидон;                  │</w:t>
      </w:r>
    </w:p>
    <w:p>
      <w:pPr>
        <w:spacing w:after="120"/>
        <w:jc w:val="center"/>
      </w:pPr>
      <w:r>
        <w:rPr>
          <w:rFonts w:ascii="Arial" w:cs="Arial" w:eastAsia="Arial" w:hAnsi="Arial"/>
          <w:sz w:val="24"/>
          <w:szCs w:val="24"/>
        </w:rPr>
        <w:t xml:space="preserve">│                        │- жидкий кремнезем;                         │</w:t>
      </w:r>
    </w:p>
    <w:p>
      <w:pPr>
        <w:spacing w:after="120"/>
        <w:jc w:val="center"/>
      </w:pPr>
      <w:r>
        <w:rPr>
          <w:rFonts w:ascii="Arial" w:cs="Arial" w:eastAsia="Arial" w:hAnsi="Arial"/>
          <w:sz w:val="24"/>
          <w:szCs w:val="24"/>
        </w:rPr>
        <w:t xml:space="preserve">│                        │- танин;                                    │</w:t>
      </w:r>
    </w:p>
    <w:p>
      <w:pPr>
        <w:spacing w:after="120"/>
        <w:jc w:val="center"/>
      </w:pPr>
      <w:r>
        <w:rPr>
          <w:rFonts w:ascii="Arial" w:cs="Arial" w:eastAsia="Arial" w:hAnsi="Arial"/>
          <w:sz w:val="24"/>
          <w:szCs w:val="24"/>
        </w:rPr>
        <w:t xml:space="preserve">│                        │- тартрат калия(2);                         │</w:t>
      </w:r>
    </w:p>
    <w:p>
      <w:pPr>
        <w:spacing w:after="120"/>
        <w:jc w:val="center"/>
      </w:pPr>
      <w:r>
        <w:rPr>
          <w:rFonts w:ascii="Arial" w:cs="Arial" w:eastAsia="Arial" w:hAnsi="Arial"/>
          <w:sz w:val="24"/>
          <w:szCs w:val="24"/>
        </w:rPr>
        <w:t xml:space="preserve">│                        │- осажденный карбонат кальция(2);           │</w:t>
      </w:r>
    </w:p>
    <w:p>
      <w:pPr>
        <w:spacing w:after="120"/>
        <w:jc w:val="center"/>
      </w:pPr>
      <w:r>
        <w:rPr>
          <w:rFonts w:ascii="Arial" w:cs="Arial" w:eastAsia="Arial" w:hAnsi="Arial"/>
          <w:sz w:val="24"/>
          <w:szCs w:val="24"/>
        </w:rPr>
        <w:t xml:space="preserve">│                        │- диоксид серы(2, 3);                       │</w:t>
      </w:r>
    </w:p>
    <w:p>
      <w:pPr>
        <w:spacing w:after="120"/>
        <w:jc w:val="center"/>
      </w:pPr>
      <w:r>
        <w:rPr>
          <w:rFonts w:ascii="Arial" w:cs="Arial" w:eastAsia="Arial" w:hAnsi="Arial"/>
          <w:sz w:val="24"/>
          <w:szCs w:val="24"/>
        </w:rPr>
        <w:t xml:space="preserve">│                        │- кизельгур;                                │</w:t>
      </w:r>
    </w:p>
    <w:p>
      <w:pPr>
        <w:spacing w:after="120"/>
        <w:jc w:val="center"/>
      </w:pPr>
      <w:r>
        <w:rPr>
          <w:rFonts w:ascii="Arial" w:cs="Arial" w:eastAsia="Arial" w:hAnsi="Arial"/>
          <w:sz w:val="24"/>
          <w:szCs w:val="24"/>
        </w:rPr>
        <w:t xml:space="preserve">│                        │- пропиленгликоль;                          │</w:t>
      </w:r>
    </w:p>
    <w:p>
      <w:pPr>
        <w:spacing w:after="120"/>
        <w:jc w:val="center"/>
      </w:pPr>
      <w:r>
        <w:rPr>
          <w:rFonts w:ascii="Arial" w:cs="Arial" w:eastAsia="Arial" w:hAnsi="Arial"/>
          <w:sz w:val="24"/>
          <w:szCs w:val="24"/>
        </w:rPr>
        <w:t xml:space="preserve">│                        │- казеинаты калия и натрия(4);              │</w:t>
      </w:r>
    </w:p>
    <w:p>
      <w:pPr>
        <w:spacing w:after="120"/>
        <w:jc w:val="center"/>
      </w:pPr>
      <w:r>
        <w:rPr>
          <w:rFonts w:ascii="Arial" w:cs="Arial" w:eastAsia="Arial" w:hAnsi="Arial"/>
          <w:sz w:val="24"/>
          <w:szCs w:val="24"/>
        </w:rPr>
        <w:t xml:space="preserve">│                        │- рыбий клей(4);                            │</w:t>
      </w:r>
    </w:p>
    <w:p>
      <w:pPr>
        <w:spacing w:after="120"/>
        <w:jc w:val="center"/>
      </w:pPr>
      <w:r>
        <w:rPr>
          <w:rFonts w:ascii="Arial" w:cs="Arial" w:eastAsia="Arial" w:hAnsi="Arial"/>
          <w:sz w:val="24"/>
          <w:szCs w:val="24"/>
        </w:rPr>
        <w:t xml:space="preserve">│                        │- рисовая шелуха;                           │</w:t>
      </w:r>
    </w:p>
    <w:p>
      <w:pPr>
        <w:spacing w:after="120"/>
        <w:jc w:val="center"/>
      </w:pPr>
      <w:r>
        <w:rPr>
          <w:rFonts w:ascii="Arial" w:cs="Arial" w:eastAsia="Arial" w:hAnsi="Arial"/>
          <w:sz w:val="24"/>
          <w:szCs w:val="24"/>
        </w:rPr>
        <w:t xml:space="preserve">│                        │- токоферол(5)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│Ферментные препараты    │Пектиназы (для гидролиза пектина), протеазы │</w:t>
      </w:r>
    </w:p>
    <w:p>
      <w:pPr>
        <w:spacing w:after="120"/>
        <w:jc w:val="center"/>
      </w:pPr>
      <w:r>
        <w:rPr>
          <w:rFonts w:ascii="Arial" w:cs="Arial" w:eastAsia="Arial" w:hAnsi="Arial"/>
          <w:sz w:val="24"/>
          <w:szCs w:val="24"/>
        </w:rPr>
        <w:t xml:space="preserve">│(отдельные или в        │(для гидролиза белков), амилазы (для        │</w:t>
      </w:r>
    </w:p>
    <w:p>
      <w:pPr>
        <w:spacing w:after="120"/>
        <w:jc w:val="center"/>
      </w:pPr>
      <w:r>
        <w:rPr>
          <w:rFonts w:ascii="Arial" w:cs="Arial" w:eastAsia="Arial" w:hAnsi="Arial"/>
          <w:sz w:val="24"/>
          <w:szCs w:val="24"/>
        </w:rPr>
        <w:t xml:space="preserve">│комбинации)(6)          │гидролиза крахмала) и целлюлазы (для        │</w:t>
      </w:r>
    </w:p>
    <w:p>
      <w:pPr>
        <w:spacing w:after="120"/>
        <w:jc w:val="center"/>
      </w:pPr>
      <w:r>
        <w:rPr>
          <w:rFonts w:ascii="Arial" w:cs="Arial" w:eastAsia="Arial" w:hAnsi="Arial"/>
          <w:sz w:val="24"/>
          <w:szCs w:val="24"/>
        </w:rPr>
        <w:t xml:space="preserve">│                        │ограниченного применения в целях облегчения │</w:t>
      </w:r>
    </w:p>
    <w:p>
      <w:pPr>
        <w:spacing w:after="120"/>
        <w:jc w:val="center"/>
      </w:pPr>
      <w:r>
        <w:rPr>
          <w:rFonts w:ascii="Arial" w:cs="Arial" w:eastAsia="Arial" w:hAnsi="Arial"/>
          <w:sz w:val="24"/>
          <w:szCs w:val="24"/>
        </w:rPr>
        <w:t xml:space="preserve">│                        │разрушения клеточных стенок)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│Упаковочные газы(7)     │Азот. Диоксид углерода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Максимальное остаточное количество в готовой продукции - 10 мг/л.</w:t>
      </w:r>
    </w:p>
    <w:p>
      <w:pPr>
        <w:spacing w:after="120"/>
        <w:jc w:val="both"/>
      </w:pPr>
      <w:r>
        <w:rPr>
          <w:rFonts w:ascii="Arial" w:cs="Arial" w:eastAsia="Arial" w:hAnsi="Arial"/>
          <w:sz w:val="24"/>
          <w:szCs w:val="24"/>
        </w:rPr>
        <w:t xml:space="preserve">2. Только при производстве виноградного сока.</w:t>
      </w:r>
    </w:p>
    <w:p>
      <w:pPr>
        <w:spacing w:after="120"/>
        <w:jc w:val="both"/>
      </w:pPr>
      <w:r>
        <w:rPr>
          <w:rFonts w:ascii="Arial" w:cs="Arial" w:eastAsia="Arial" w:hAnsi="Arial"/>
          <w:sz w:val="24"/>
          <w:szCs w:val="24"/>
        </w:rPr>
        <w:t xml:space="preserve">3. Максимальное остаточное количество в готовой продукции - 10 мг/л (в расчете на общий SO2).</w:t>
      </w:r>
    </w:p>
    <w:p>
      <w:pPr>
        <w:spacing w:after="120"/>
        <w:jc w:val="both"/>
      </w:pPr>
      <w:r>
        <w:rPr>
          <w:rFonts w:ascii="Arial" w:cs="Arial" w:eastAsia="Arial" w:hAnsi="Arial"/>
          <w:sz w:val="24"/>
          <w:szCs w:val="24"/>
        </w:rPr>
        <w:t xml:space="preserve">4. При использовании данных технологических материалов необходимо учитывать их потенциальную аллергенность.</w:t>
      </w:r>
    </w:p>
    <w:p>
      <w:pPr>
        <w:spacing w:after="120"/>
        <w:jc w:val="both"/>
      </w:pPr>
      <w:r>
        <w:rPr>
          <w:rFonts w:ascii="Arial" w:cs="Arial" w:eastAsia="Arial" w:hAnsi="Arial"/>
          <w:sz w:val="24"/>
          <w:szCs w:val="24"/>
        </w:rPr>
        <w:t xml:space="preserve">В случае, если остаточные количества данных технологических материалов присутствуют в продукции из фруктов и (или) овощей, предназначенной для употребления, эта продукция подлежит маркировке в соответствии с требованиями, установленными статьей 9 настоящего Технического регламента.</w:t>
      </w:r>
    </w:p>
    <w:p>
      <w:pPr>
        <w:spacing w:after="120"/>
        <w:jc w:val="both"/>
      </w:pPr>
      <w:r>
        <w:rPr>
          <w:rFonts w:ascii="Arial" w:cs="Arial" w:eastAsia="Arial" w:hAnsi="Arial"/>
          <w:sz w:val="24"/>
          <w:szCs w:val="24"/>
        </w:rPr>
        <w:t xml:space="preserve">5. Максимальное остаточное количество в готовой продукции - 8 мг/кг.</w:t>
      </w:r>
    </w:p>
    <w:p>
      <w:pPr>
        <w:spacing w:after="120"/>
        <w:jc w:val="both"/>
      </w:pPr>
      <w:r>
        <w:rPr>
          <w:rFonts w:ascii="Arial" w:cs="Arial" w:eastAsia="Arial" w:hAnsi="Arial"/>
          <w:sz w:val="24"/>
          <w:szCs w:val="24"/>
        </w:rPr>
        <w:t xml:space="preserve">6. Ферментные препараты могут использоваться в качестве технологических материалов, если их использование не приведет к полному разжижению сырья и не окажет влияние на содержание целлюлозы в перерабатываемых фруктах или овощах.</w:t>
      </w:r>
    </w:p>
    <w:p>
      <w:pPr>
        <w:spacing w:after="120"/>
        <w:jc w:val="both"/>
      </w:pPr>
      <w:r>
        <w:rPr>
          <w:rFonts w:ascii="Arial" w:cs="Arial" w:eastAsia="Arial" w:hAnsi="Arial"/>
          <w:sz w:val="24"/>
          <w:szCs w:val="24"/>
        </w:rPr>
        <w:t xml:space="preserve">7. Могут быть использованы для временного консервирования.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sz w:val="24"/>
          <w:szCs w:val="24"/>
        </w:rPr>
        <w:t xml:space="preserve">Таблица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Фрукты и овощи, используемые для производства соков, нектаров и сокосодержащих напитков. Требования к содержанию растворимых сухих веществ в восстановленных соках и пюре из фруктов и (или) овощей. Объемная доля сока или пюре из фруктов и (или) овощей в нектарах из фруктов и (или) овощей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│Наименования│Наименования │ Наименования  │  Мини- │  Мини- │  Мини- │</w:t>
      </w:r>
    </w:p>
    <w:p>
      <w:pPr>
        <w:spacing w:after="120"/>
        <w:jc w:val="center"/>
      </w:pPr>
      <w:r>
        <w:rPr>
          <w:rFonts w:ascii="Arial" w:cs="Arial" w:eastAsia="Arial" w:hAnsi="Arial"/>
          <w:sz w:val="24"/>
          <w:szCs w:val="24"/>
        </w:rPr>
        <w:t xml:space="preserve">│ фруктов и  │  фруктов и  │   фруктов и   │мальное │мальное │мальная │</w:t>
      </w:r>
    </w:p>
    <w:p>
      <w:pPr>
        <w:spacing w:after="120"/>
        <w:jc w:val="center"/>
      </w:pPr>
      <w:r>
        <w:rPr>
          <w:rFonts w:ascii="Arial" w:cs="Arial" w:eastAsia="Arial" w:hAnsi="Arial"/>
          <w:sz w:val="24"/>
          <w:szCs w:val="24"/>
        </w:rPr>
        <w:t xml:space="preserve">│ овощей на  │  овощей на  │   овощей на   │содержа-│содержа-│объемная│</w:t>
      </w:r>
    </w:p>
    <w:p>
      <w:pPr>
        <w:spacing w:after="120"/>
        <w:jc w:val="center"/>
      </w:pPr>
      <w:r>
        <w:rPr>
          <w:rFonts w:ascii="Arial" w:cs="Arial" w:eastAsia="Arial" w:hAnsi="Arial"/>
          <w:sz w:val="24"/>
          <w:szCs w:val="24"/>
        </w:rPr>
        <w:t xml:space="preserve">│  русском   │ английском  │латинском языке│  ние   │  ние   │  доля  │</w:t>
      </w:r>
    </w:p>
    <w:p>
      <w:pPr>
        <w:spacing w:after="120"/>
        <w:jc w:val="center"/>
      </w:pPr>
      <w:r>
        <w:rPr>
          <w:rFonts w:ascii="Arial" w:cs="Arial" w:eastAsia="Arial" w:hAnsi="Arial"/>
          <w:sz w:val="24"/>
          <w:szCs w:val="24"/>
        </w:rPr>
        <w:t xml:space="preserve">│   языке    │    языке    │               │раство- │раство- │сока или│</w:t>
      </w:r>
    </w:p>
    <w:p>
      <w:pPr>
        <w:spacing w:after="120"/>
        <w:jc w:val="center"/>
      </w:pPr>
      <w:r>
        <w:rPr>
          <w:rFonts w:ascii="Arial" w:cs="Arial" w:eastAsia="Arial" w:hAnsi="Arial"/>
          <w:sz w:val="24"/>
          <w:szCs w:val="24"/>
        </w:rPr>
        <w:t xml:space="preserve">│            │             │               │ римых  │ римых  │пюре из │</w:t>
      </w:r>
    </w:p>
    <w:p>
      <w:pPr>
        <w:spacing w:after="120"/>
        <w:jc w:val="center"/>
      </w:pPr>
      <w:r>
        <w:rPr>
          <w:rFonts w:ascii="Arial" w:cs="Arial" w:eastAsia="Arial" w:hAnsi="Arial"/>
          <w:sz w:val="24"/>
          <w:szCs w:val="24"/>
        </w:rPr>
        <w:t xml:space="preserve">│            │             │               │ сухих  │ сухих  │фруктов │</w:t>
      </w:r>
    </w:p>
    <w:p>
      <w:pPr>
        <w:spacing w:after="120"/>
        <w:jc w:val="center"/>
      </w:pPr>
      <w:r>
        <w:rPr>
          <w:rFonts w:ascii="Arial" w:cs="Arial" w:eastAsia="Arial" w:hAnsi="Arial"/>
          <w:sz w:val="24"/>
          <w:szCs w:val="24"/>
        </w:rPr>
        <w:t xml:space="preserve">│            │             │               │веществ │веществ │и (или) │</w:t>
      </w:r>
    </w:p>
    <w:p>
      <w:pPr>
        <w:spacing w:after="120"/>
        <w:jc w:val="center"/>
      </w:pPr>
      <w:r>
        <w:rPr>
          <w:rFonts w:ascii="Arial" w:cs="Arial" w:eastAsia="Arial" w:hAnsi="Arial"/>
          <w:sz w:val="24"/>
          <w:szCs w:val="24"/>
        </w:rPr>
        <w:t xml:space="preserve">│            │             │               │   в    │в соках │овощей в│</w:t>
      </w:r>
    </w:p>
    <w:p>
      <w:pPr>
        <w:spacing w:after="120"/>
        <w:jc w:val="center"/>
      </w:pPr>
      <w:r>
        <w:rPr>
          <w:rFonts w:ascii="Arial" w:cs="Arial" w:eastAsia="Arial" w:hAnsi="Arial"/>
          <w:sz w:val="24"/>
          <w:szCs w:val="24"/>
        </w:rPr>
        <w:t xml:space="preserve">│            │             │               │восста- │прямого │нектарах│</w:t>
      </w:r>
    </w:p>
    <w:p>
      <w:pPr>
        <w:spacing w:after="120"/>
        <w:jc w:val="center"/>
      </w:pPr>
      <w:r>
        <w:rPr>
          <w:rFonts w:ascii="Arial" w:cs="Arial" w:eastAsia="Arial" w:hAnsi="Arial"/>
          <w:sz w:val="24"/>
          <w:szCs w:val="24"/>
        </w:rPr>
        <w:t xml:space="preserve">│            │             │               │новлен- │отжима и│   из   │</w:t>
      </w:r>
    </w:p>
    <w:p>
      <w:pPr>
        <w:spacing w:after="120"/>
        <w:jc w:val="center"/>
      </w:pPr>
      <w:r>
        <w:rPr>
          <w:rFonts w:ascii="Arial" w:cs="Arial" w:eastAsia="Arial" w:hAnsi="Arial"/>
          <w:sz w:val="24"/>
          <w:szCs w:val="24"/>
        </w:rPr>
        <w:t xml:space="preserve">│            │             │               │  ных   │пюре из │фруктов │</w:t>
      </w:r>
    </w:p>
    <w:p>
      <w:pPr>
        <w:spacing w:after="120"/>
        <w:jc w:val="center"/>
      </w:pPr>
      <w:r>
        <w:rPr>
          <w:rFonts w:ascii="Arial" w:cs="Arial" w:eastAsia="Arial" w:hAnsi="Arial"/>
          <w:sz w:val="24"/>
          <w:szCs w:val="24"/>
        </w:rPr>
        <w:t xml:space="preserve">│            │             │               │соках и │фруктов │и (или) │</w:t>
      </w:r>
    </w:p>
    <w:p>
      <w:pPr>
        <w:spacing w:after="120"/>
        <w:jc w:val="center"/>
      </w:pPr>
      <w:r>
        <w:rPr>
          <w:rFonts w:ascii="Arial" w:cs="Arial" w:eastAsia="Arial" w:hAnsi="Arial"/>
          <w:sz w:val="24"/>
          <w:szCs w:val="24"/>
        </w:rPr>
        <w:t xml:space="preserve">│            │             │               │пюре из │и (или) │овощей, │</w:t>
      </w:r>
    </w:p>
    <w:p>
      <w:pPr>
        <w:spacing w:after="120"/>
        <w:jc w:val="center"/>
      </w:pPr>
      <w:r>
        <w:rPr>
          <w:rFonts w:ascii="Arial" w:cs="Arial" w:eastAsia="Arial" w:hAnsi="Arial"/>
          <w:sz w:val="24"/>
          <w:szCs w:val="24"/>
        </w:rPr>
        <w:t xml:space="preserve">│            │             │               │фруктов │овощей  │   %    │</w:t>
      </w:r>
    </w:p>
    <w:p>
      <w:pPr>
        <w:spacing w:after="120"/>
        <w:jc w:val="center"/>
      </w:pPr>
      <w:r>
        <w:rPr>
          <w:rFonts w:ascii="Arial" w:cs="Arial" w:eastAsia="Arial" w:hAnsi="Arial"/>
          <w:sz w:val="24"/>
          <w:szCs w:val="24"/>
        </w:rPr>
        <w:t xml:space="preserve">│            │             │               │и (или) │3, 4, 5 │        │</w:t>
      </w:r>
    </w:p>
    <w:p>
      <w:pPr>
        <w:spacing w:after="120"/>
        <w:jc w:val="center"/>
      </w:pPr>
      <w:r>
        <w:rPr>
          <w:rFonts w:ascii="Arial" w:cs="Arial" w:eastAsia="Arial" w:hAnsi="Arial"/>
          <w:sz w:val="24"/>
          <w:szCs w:val="24"/>
        </w:rPr>
        <w:t xml:space="preserve">│            │             │               │овощей  │ (% при │        │</w:t>
      </w:r>
    </w:p>
    <w:p>
      <w:pPr>
        <w:spacing w:after="120"/>
        <w:jc w:val="center"/>
      </w:pPr>
      <w:r>
        <w:rPr>
          <w:rFonts w:ascii="Arial" w:cs="Arial" w:eastAsia="Arial" w:hAnsi="Arial"/>
          <w:sz w:val="24"/>
          <w:szCs w:val="24"/>
        </w:rPr>
        <w:t xml:space="preserve">│            │             │               │ 1, 2   │20 град.│        │</w:t>
      </w:r>
    </w:p>
    <w:p>
      <w:pPr>
        <w:spacing w:after="120"/>
        <w:jc w:val="center"/>
      </w:pPr>
      <w:r>
        <w:rPr>
          <w:rFonts w:ascii="Arial" w:cs="Arial" w:eastAsia="Arial" w:hAnsi="Arial"/>
          <w:sz w:val="24"/>
          <w:szCs w:val="24"/>
        </w:rPr>
        <w:t xml:space="preserve">│            │             │               │ (% при │Цельсия)│        │</w:t>
      </w:r>
    </w:p>
    <w:p>
      <w:pPr>
        <w:spacing w:after="120"/>
        <w:jc w:val="center"/>
      </w:pPr>
      <w:r>
        <w:rPr>
          <w:rFonts w:ascii="Arial" w:cs="Arial" w:eastAsia="Arial" w:hAnsi="Arial"/>
          <w:sz w:val="24"/>
          <w:szCs w:val="24"/>
        </w:rPr>
        <w:t xml:space="preserve">│            │             │               │20 град.│        │        │</w:t>
      </w:r>
    </w:p>
    <w:p>
      <w:pPr>
        <w:spacing w:after="120"/>
        <w:jc w:val="center"/>
      </w:pPr>
      <w:r>
        <w:rPr>
          <w:rFonts w:ascii="Arial" w:cs="Arial" w:eastAsia="Arial" w:hAnsi="Arial"/>
          <w:sz w:val="24"/>
          <w:szCs w:val="24"/>
        </w:rPr>
        <w:t xml:space="preserve">│            │             │               │Цельсия)│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│Абрикос     │Apricot      │Prunus         │11,2    │10,2    │40,0    │</w:t>
      </w:r>
    </w:p>
    <w:p>
      <w:pPr>
        <w:spacing w:after="120"/>
        <w:jc w:val="center"/>
      </w:pPr>
      <w:r>
        <w:rPr>
          <w:rFonts w:ascii="Arial" w:cs="Arial" w:eastAsia="Arial" w:hAnsi="Arial"/>
          <w:sz w:val="24"/>
          <w:szCs w:val="24"/>
        </w:rPr>
        <w:t xml:space="preserve">│            │             │armeniaca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│Айва        │Quince       │Cydonia oblonga│11,2    │ 9,0    │25,0    │</w:t>
      </w:r>
    </w:p>
    <w:p>
      <w:pPr>
        <w:spacing w:after="120"/>
        <w:jc w:val="center"/>
      </w:pPr>
      <w:r>
        <w:rPr>
          <w:rFonts w:ascii="Arial" w:cs="Arial" w:eastAsia="Arial" w:hAnsi="Arial"/>
          <w:sz w:val="24"/>
          <w:szCs w:val="24"/>
        </w:rPr>
        <w:t xml:space="preserve">│            │             │Mill.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│Ананас      │Pineapple    │Ananas comosus │12,8(6),│11,2(6),│40,0    │</w:t>
      </w:r>
    </w:p>
    <w:p>
      <w:pPr>
        <w:spacing w:after="120"/>
        <w:jc w:val="center"/>
      </w:pPr>
      <w:r>
        <w:rPr>
          <w:rFonts w:ascii="Arial" w:cs="Arial" w:eastAsia="Arial" w:hAnsi="Arial"/>
          <w:sz w:val="24"/>
          <w:szCs w:val="24"/>
        </w:rPr>
        <w:t xml:space="preserve">│            │             │(L.) Merrill   │(8)     │(8)     │        │</w:t>
      </w:r>
    </w:p>
    <w:p>
      <w:pPr>
        <w:spacing w:after="120"/>
        <w:jc w:val="center"/>
      </w:pPr>
      <w:r>
        <w:rPr>
          <w:rFonts w:ascii="Arial" w:cs="Arial" w:eastAsia="Arial" w:hAnsi="Arial"/>
          <w:sz w:val="24"/>
          <w:szCs w:val="24"/>
        </w:rPr>
        <w:t xml:space="preserve">│            │             │Ananas sativis │        │        │        │</w:t>
      </w:r>
    </w:p>
    <w:p>
      <w:pPr>
        <w:spacing w:after="120"/>
        <w:jc w:val="center"/>
      </w:pPr>
      <w:r>
        <w:rPr>
          <w:rFonts w:ascii="Arial" w:cs="Arial" w:eastAsia="Arial" w:hAnsi="Arial"/>
          <w:sz w:val="24"/>
          <w:szCs w:val="24"/>
        </w:rPr>
        <w:t xml:space="preserve">│            │             │L. Schult. f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│Апельсин    │Orange       │Citrus sinensis│11,2(6) │10,0(6) │50,0    │</w:t>
      </w:r>
    </w:p>
    <w:p>
      <w:pPr>
        <w:spacing w:after="120"/>
        <w:jc w:val="center"/>
      </w:pPr>
      <w:r>
        <w:rPr>
          <w:rFonts w:ascii="Arial" w:cs="Arial" w:eastAsia="Arial" w:hAnsi="Arial"/>
          <w:sz w:val="24"/>
          <w:szCs w:val="24"/>
        </w:rPr>
        <w:t xml:space="preserve">│            │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│Арбуз       │Water Melon  │Citrullus      │ 8,0    │   -    │40,0    │</w:t>
      </w:r>
    </w:p>
    <w:p>
      <w:pPr>
        <w:spacing w:after="120"/>
        <w:jc w:val="center"/>
      </w:pPr>
      <w:r>
        <w:rPr>
          <w:rFonts w:ascii="Arial" w:cs="Arial" w:eastAsia="Arial" w:hAnsi="Arial"/>
          <w:sz w:val="24"/>
          <w:szCs w:val="24"/>
        </w:rPr>
        <w:t xml:space="preserve">│            │             │lanatus        │        │        │        │</w:t>
      </w:r>
    </w:p>
    <w:p>
      <w:pPr>
        <w:spacing w:after="120"/>
        <w:jc w:val="center"/>
      </w:pPr>
      <w:r>
        <w:rPr>
          <w:rFonts w:ascii="Arial" w:cs="Arial" w:eastAsia="Arial" w:hAnsi="Arial"/>
          <w:sz w:val="24"/>
          <w:szCs w:val="24"/>
        </w:rPr>
        <w:t xml:space="preserve">│            │             │(Thunb.)       │        │        │        │</w:t>
      </w:r>
    </w:p>
    <w:p>
      <w:pPr>
        <w:spacing w:after="120"/>
        <w:jc w:val="center"/>
      </w:pPr>
      <w:r>
        <w:rPr>
          <w:rFonts w:ascii="Arial" w:cs="Arial" w:eastAsia="Arial" w:hAnsi="Arial"/>
          <w:sz w:val="24"/>
          <w:szCs w:val="24"/>
        </w:rPr>
        <w:t xml:space="preserve">│            │             │Matsum. &amp; Nakai│        │        │        │</w:t>
      </w:r>
    </w:p>
    <w:p>
      <w:pPr>
        <w:spacing w:after="120"/>
        <w:jc w:val="center"/>
      </w:pPr>
      <w:r>
        <w:rPr>
          <w:rFonts w:ascii="Arial" w:cs="Arial" w:eastAsia="Arial" w:hAnsi="Arial"/>
          <w:sz w:val="24"/>
          <w:szCs w:val="24"/>
        </w:rPr>
        <w:t xml:space="preserve">│            │             │var. Lanatus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│Банан       │Banana       │Musa species,  │   -    │20,0    │25,0    │</w:t>
      </w:r>
    </w:p>
    <w:p>
      <w:pPr>
        <w:spacing w:after="120"/>
        <w:jc w:val="center"/>
      </w:pPr>
      <w:r>
        <w:rPr>
          <w:rFonts w:ascii="Arial" w:cs="Arial" w:eastAsia="Arial" w:hAnsi="Arial"/>
          <w:sz w:val="24"/>
          <w:szCs w:val="24"/>
        </w:rPr>
        <w:t xml:space="preserve">│            │             │including      │        │        │        │</w:t>
      </w:r>
    </w:p>
    <w:p>
      <w:pPr>
        <w:spacing w:after="120"/>
        <w:jc w:val="center"/>
      </w:pPr>
      <w:r>
        <w:rPr>
          <w:rFonts w:ascii="Arial" w:cs="Arial" w:eastAsia="Arial" w:hAnsi="Arial"/>
          <w:sz w:val="24"/>
          <w:szCs w:val="24"/>
        </w:rPr>
        <w:t xml:space="preserve">│            │             │M. acuminata   │        │        │        │</w:t>
      </w:r>
    </w:p>
    <w:p>
      <w:pPr>
        <w:spacing w:after="120"/>
        <w:jc w:val="center"/>
      </w:pPr>
      <w:r>
        <w:rPr>
          <w:rFonts w:ascii="Arial" w:cs="Arial" w:eastAsia="Arial" w:hAnsi="Arial"/>
          <w:sz w:val="24"/>
          <w:szCs w:val="24"/>
        </w:rPr>
        <w:t xml:space="preserve">│            │             │and M.         │        │        │        │</w:t>
      </w:r>
    </w:p>
    <w:p>
      <w:pPr>
        <w:spacing w:after="120"/>
        <w:jc w:val="center"/>
      </w:pPr>
      <w:r>
        <w:rPr>
          <w:rFonts w:ascii="Arial" w:cs="Arial" w:eastAsia="Arial" w:hAnsi="Arial"/>
          <w:sz w:val="24"/>
          <w:szCs w:val="24"/>
        </w:rPr>
        <w:t xml:space="preserve">│            │             │paradisiaca,   │        │        │        │</w:t>
      </w:r>
    </w:p>
    <w:p>
      <w:pPr>
        <w:spacing w:after="120"/>
        <w:jc w:val="center"/>
      </w:pPr>
      <w:r>
        <w:rPr>
          <w:rFonts w:ascii="Arial" w:cs="Arial" w:eastAsia="Arial" w:hAnsi="Arial"/>
          <w:sz w:val="24"/>
          <w:szCs w:val="24"/>
        </w:rPr>
        <w:t xml:space="preserve">│            │             │but excluding  │        │        │        │</w:t>
      </w:r>
    </w:p>
    <w:p>
      <w:pPr>
        <w:spacing w:after="120"/>
        <w:jc w:val="center"/>
      </w:pPr>
      <w:r>
        <w:rPr>
          <w:rFonts w:ascii="Arial" w:cs="Arial" w:eastAsia="Arial" w:hAnsi="Arial"/>
          <w:sz w:val="24"/>
          <w:szCs w:val="24"/>
        </w:rPr>
        <w:t xml:space="preserve">│            │             │other plantains│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│Барбарис    │Barberry     │Berberis       │   -    │11,0    │25,0    │</w:t>
      </w:r>
    </w:p>
    <w:p>
      <w:pPr>
        <w:spacing w:after="120"/>
        <w:jc w:val="center"/>
      </w:pPr>
      <w:r>
        <w:rPr>
          <w:rFonts w:ascii="Arial" w:cs="Arial" w:eastAsia="Arial" w:hAnsi="Arial"/>
          <w:sz w:val="24"/>
          <w:szCs w:val="24"/>
        </w:rPr>
        <w:t xml:space="preserve">│            │             │vilgaris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│Брусника    │Lingon-berry │Vaccinium      │ 9,6    │   -    │25,0    │</w:t>
      </w:r>
    </w:p>
    <w:p>
      <w:pPr>
        <w:spacing w:after="120"/>
        <w:jc w:val="center"/>
      </w:pPr>
      <w:r>
        <w:rPr>
          <w:rFonts w:ascii="Arial" w:cs="Arial" w:eastAsia="Arial" w:hAnsi="Arial"/>
          <w:sz w:val="24"/>
          <w:szCs w:val="24"/>
        </w:rPr>
        <w:t xml:space="preserve">│            │             │vitisidaea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│Бузина      │Elderberry   │Sambucus       │10,5    │   -    │50,0    │</w:t>
      </w:r>
    </w:p>
    <w:p>
      <w:pPr>
        <w:spacing w:after="120"/>
        <w:jc w:val="center"/>
      </w:pPr>
      <w:r>
        <w:rPr>
          <w:rFonts w:ascii="Arial" w:cs="Arial" w:eastAsia="Arial" w:hAnsi="Arial"/>
          <w:sz w:val="24"/>
          <w:szCs w:val="24"/>
        </w:rPr>
        <w:t xml:space="preserve">│            │             │nigra L.       │        │        │        │</w:t>
      </w:r>
    </w:p>
    <w:p>
      <w:pPr>
        <w:spacing w:after="120"/>
        <w:jc w:val="center"/>
      </w:pPr>
      <w:r>
        <w:rPr>
          <w:rFonts w:ascii="Arial" w:cs="Arial" w:eastAsia="Arial" w:hAnsi="Arial"/>
          <w:sz w:val="24"/>
          <w:szCs w:val="24"/>
        </w:rPr>
        <w:t xml:space="preserve">│            │             │Sambucus       │        │        │        │</w:t>
      </w:r>
    </w:p>
    <w:p>
      <w:pPr>
        <w:spacing w:after="120"/>
        <w:jc w:val="center"/>
      </w:pPr>
      <w:r>
        <w:rPr>
          <w:rFonts w:ascii="Arial" w:cs="Arial" w:eastAsia="Arial" w:hAnsi="Arial"/>
          <w:sz w:val="24"/>
          <w:szCs w:val="24"/>
        </w:rPr>
        <w:t xml:space="preserve">│            │             │canadensis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│Виноград    │Grape        │Vitis Vinifera │15,9    │13,5    │50,0    │</w:t>
      </w:r>
    </w:p>
    <w:p>
      <w:pPr>
        <w:spacing w:after="120"/>
        <w:jc w:val="center"/>
      </w:pPr>
      <w:r>
        <w:rPr>
          <w:rFonts w:ascii="Arial" w:cs="Arial" w:eastAsia="Arial" w:hAnsi="Arial"/>
          <w:sz w:val="24"/>
          <w:szCs w:val="24"/>
        </w:rPr>
        <w:t xml:space="preserve">│            │             │L. or hybrids  │        │        │        │</w:t>
      </w:r>
    </w:p>
    <w:p>
      <w:pPr>
        <w:spacing w:after="120"/>
        <w:jc w:val="center"/>
      </w:pPr>
      <w:r>
        <w:rPr>
          <w:rFonts w:ascii="Arial" w:cs="Arial" w:eastAsia="Arial" w:hAnsi="Arial"/>
          <w:sz w:val="24"/>
          <w:szCs w:val="24"/>
        </w:rPr>
        <w:t xml:space="preserve">│            │             │there of Vitis │        │        │        │</w:t>
      </w:r>
    </w:p>
    <w:p>
      <w:pPr>
        <w:spacing w:after="120"/>
        <w:jc w:val="center"/>
      </w:pPr>
      <w:r>
        <w:rPr>
          <w:rFonts w:ascii="Arial" w:cs="Arial" w:eastAsia="Arial" w:hAnsi="Arial"/>
          <w:sz w:val="24"/>
          <w:szCs w:val="24"/>
        </w:rPr>
        <w:t xml:space="preserve">│            │             │Labrusca or    │        │        │        │</w:t>
      </w:r>
    </w:p>
    <w:p>
      <w:pPr>
        <w:spacing w:after="120"/>
        <w:jc w:val="center"/>
      </w:pPr>
      <w:r>
        <w:rPr>
          <w:rFonts w:ascii="Arial" w:cs="Arial" w:eastAsia="Arial" w:hAnsi="Arial"/>
          <w:sz w:val="24"/>
          <w:szCs w:val="24"/>
        </w:rPr>
        <w:t xml:space="preserve">│            │             │hybrids there  │        │        │        │</w:t>
      </w:r>
    </w:p>
    <w:p>
      <w:pPr>
        <w:spacing w:after="120"/>
        <w:jc w:val="center"/>
      </w:pPr>
      <w:r>
        <w:rPr>
          <w:rFonts w:ascii="Arial" w:cs="Arial" w:eastAsia="Arial" w:hAnsi="Arial"/>
          <w:sz w:val="24"/>
          <w:szCs w:val="24"/>
        </w:rPr>
        <w:t xml:space="preserve">│            │             │of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Вишня</w:t>
      </w:r>
      <w:r>
        <w:rPr>
          <w:rFonts w:ascii="Arial" w:cs="Arial" w:eastAsia="Arial" w:hAnsi="Arial"/>
          <w:sz w:val="24"/>
          <w:szCs w:val="24"/>
        </w:rPr>
        <w:t xml:space="preserve">       │Sour cherry  │Prunus         │13,5    │11,0    │25,0    │</w:t>
      </w:r>
    </w:p>
    <w:p>
      <w:pPr>
        <w:spacing w:after="120"/>
        <w:jc w:val="center"/>
      </w:pPr>
      <w:r>
        <w:rPr>
          <w:rFonts w:ascii="Arial" w:cs="Arial" w:eastAsia="Arial" w:hAnsi="Arial"/>
          <w:sz w:val="24"/>
          <w:szCs w:val="24"/>
        </w:rPr>
        <w:t xml:space="preserve">│            │             │cerasus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Гранат</w:t>
      </w:r>
      <w:r>
        <w:rPr>
          <w:rFonts w:ascii="Arial" w:cs="Arial" w:eastAsia="Arial" w:hAnsi="Arial"/>
          <w:sz w:val="24"/>
          <w:szCs w:val="24"/>
        </w:rPr>
        <w:t xml:space="preserve">      │Pomegranate  │Punica         │12,0    │10,0    │25,0    │</w:t>
      </w:r>
    </w:p>
    <w:p>
      <w:pPr>
        <w:spacing w:after="120"/>
        <w:jc w:val="center"/>
      </w:pPr>
      <w:r>
        <w:rPr>
          <w:rFonts w:ascii="Arial" w:cs="Arial" w:eastAsia="Arial" w:hAnsi="Arial"/>
          <w:sz w:val="24"/>
          <w:szCs w:val="24"/>
        </w:rPr>
        <w:t xml:space="preserve">│            │             │granatum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Грейпфрут</w:t>
      </w:r>
      <w:r>
        <w:rPr>
          <w:rFonts w:ascii="Arial" w:cs="Arial" w:eastAsia="Arial" w:hAnsi="Arial"/>
          <w:sz w:val="24"/>
          <w:szCs w:val="24"/>
        </w:rPr>
        <w:t xml:space="preserve">   │Grapefruit   │Citrus paradisi│10,0(6) │ 9,5(6) │50,0    │</w:t>
      </w:r>
    </w:p>
    <w:p>
      <w:pPr>
        <w:spacing w:after="120"/>
        <w:jc w:val="center"/>
      </w:pPr>
      <w:r>
        <w:rPr>
          <w:rFonts w:ascii="Arial" w:cs="Arial" w:eastAsia="Arial" w:hAnsi="Arial"/>
          <w:sz w:val="24"/>
          <w:szCs w:val="24"/>
        </w:rPr>
        <w:t xml:space="preserve">│            │             │Macfad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Грейпфрут</w:t>
      </w:r>
      <w:r>
        <w:rPr>
          <w:rFonts w:ascii="Arial" w:cs="Arial" w:eastAsia="Arial" w:hAnsi="Arial"/>
          <w:sz w:val="24"/>
          <w:szCs w:val="24"/>
        </w:rPr>
        <w:t xml:space="preserve">   │Sweetie      │Citrus grandis.│10,0    │   -    │50,0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Свити</w:t>
      </w:r>
      <w:r>
        <w:rPr>
          <w:rFonts w:ascii="Arial" w:cs="Arial" w:eastAsia="Arial" w:hAnsi="Arial"/>
          <w:sz w:val="24"/>
          <w:szCs w:val="24"/>
        </w:rPr>
        <w:t xml:space="preserve">"     │grapefruit   │Citrus paradisi│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гибрид</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помело</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Груша</w:t>
      </w:r>
      <w:r>
        <w:rPr>
          <w:rFonts w:ascii="Arial" w:cs="Arial" w:eastAsia="Arial" w:hAnsi="Arial"/>
          <w:sz w:val="24"/>
          <w:szCs w:val="24"/>
        </w:rPr>
        <w:t xml:space="preserve">       │Pear         │Purus          │12,0    │10,0    │40,0    │</w:t>
      </w:r>
    </w:p>
    <w:p>
      <w:pPr>
        <w:spacing w:after="120"/>
        <w:jc w:val="center"/>
      </w:pPr>
      <w:r>
        <w:rPr>
          <w:rFonts w:ascii="Arial" w:cs="Arial" w:eastAsia="Arial" w:hAnsi="Arial"/>
          <w:sz w:val="24"/>
          <w:szCs w:val="24"/>
        </w:rPr>
        <w:t xml:space="preserve">│            │             │communis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Гуава</w:t>
      </w:r>
      <w:r>
        <w:rPr>
          <w:rFonts w:ascii="Arial" w:cs="Arial" w:eastAsia="Arial" w:hAnsi="Arial"/>
          <w:sz w:val="24"/>
          <w:szCs w:val="24"/>
        </w:rPr>
        <w:t xml:space="preserve">       │Guava        │Psidium        │ 8,5    │ 8,5    │25,0    │</w:t>
      </w:r>
    </w:p>
    <w:p>
      <w:pPr>
        <w:spacing w:after="120"/>
        <w:jc w:val="center"/>
      </w:pPr>
      <w:r>
        <w:rPr>
          <w:rFonts w:ascii="Arial" w:cs="Arial" w:eastAsia="Arial" w:hAnsi="Arial"/>
          <w:sz w:val="24"/>
          <w:szCs w:val="24"/>
        </w:rPr>
        <w:t xml:space="preserve">│            │             │guajava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Гуава</w:t>
      </w:r>
      <w:r>
        <w:rPr>
          <w:rFonts w:ascii="Arial" w:cs="Arial" w:eastAsia="Arial" w:hAnsi="Arial"/>
          <w:sz w:val="24"/>
          <w:szCs w:val="24"/>
        </w:rPr>
        <w:t xml:space="preserve">       │Guavaberry,  │Eugenia syringe│   -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ягодная</w:t>
      </w:r>
      <w:r>
        <w:rPr>
          <w:rFonts w:ascii="Arial" w:cs="Arial" w:eastAsia="Arial" w:hAnsi="Arial"/>
          <w:sz w:val="24"/>
          <w:szCs w:val="24"/>
        </w:rPr>
        <w:t xml:space="preserve">     │Birchberry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Дыня</w:t>
      </w:r>
      <w:r>
        <w:rPr>
          <w:rFonts w:ascii="Arial" w:cs="Arial" w:eastAsia="Arial" w:hAnsi="Arial"/>
          <w:sz w:val="24"/>
          <w:szCs w:val="24"/>
        </w:rPr>
        <w:t xml:space="preserve">        │Melon        │Cucumis melo L.│ 8,0    │   -    │35,0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Ежевика</w:t>
      </w:r>
      <w:r>
        <w:rPr>
          <w:rFonts w:ascii="Arial" w:cs="Arial" w:eastAsia="Arial" w:hAnsi="Arial"/>
          <w:sz w:val="24"/>
          <w:szCs w:val="24"/>
        </w:rPr>
        <w:t xml:space="preserve">     │Blackberry   │Rubus          │ 9,0    │   -    │30,0    │</w:t>
      </w:r>
    </w:p>
    <w:p>
      <w:pPr>
        <w:spacing w:after="120"/>
        <w:jc w:val="center"/>
      </w:pPr>
      <w:r>
        <w:rPr>
          <w:rFonts w:ascii="Arial" w:cs="Arial" w:eastAsia="Arial" w:hAnsi="Arial"/>
          <w:sz w:val="24"/>
          <w:szCs w:val="24"/>
        </w:rPr>
        <w:t xml:space="preserve">│            │             │fruitcosus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Инжир</w:t>
      </w:r>
      <w:r>
        <w:rPr>
          <w:rFonts w:ascii="Arial" w:cs="Arial" w:eastAsia="Arial" w:hAnsi="Arial"/>
          <w:sz w:val="24"/>
          <w:szCs w:val="24"/>
        </w:rPr>
        <w:t xml:space="preserve"> (</w:t>
      </w:r>
      <w:r>
        <w:rPr>
          <w:rFonts w:ascii="Arial" w:cs="Arial" w:eastAsia="Arial" w:hAnsi="Arial"/>
          <w:sz w:val="24"/>
          <w:szCs w:val="24"/>
        </w:rPr>
        <w:t xml:space="preserve">фига</w:t>
      </w:r>
      <w:r>
        <w:rPr>
          <w:rFonts w:ascii="Arial" w:cs="Arial" w:eastAsia="Arial" w:hAnsi="Arial"/>
          <w:sz w:val="24"/>
          <w:szCs w:val="24"/>
        </w:rPr>
        <w:t xml:space="preserve">)│Fig          │Ficus carica L.│18,0    │   -    │25,0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Кабачок</w:t>
      </w:r>
      <w:r>
        <w:rPr>
          <w:rFonts w:ascii="Arial" w:cs="Arial" w:eastAsia="Arial" w:hAnsi="Arial"/>
          <w:sz w:val="24"/>
          <w:szCs w:val="24"/>
        </w:rPr>
        <w:t xml:space="preserve">     │Marrow       │Cucurbita pepo │   -    │   -    │   -    │</w:t>
      </w:r>
    </w:p>
    <w:p>
      <w:pPr>
        <w:spacing w:after="120"/>
        <w:jc w:val="center"/>
      </w:pPr>
      <w:r>
        <w:rPr>
          <w:rFonts w:ascii="Arial" w:cs="Arial" w:eastAsia="Arial" w:hAnsi="Arial"/>
          <w:sz w:val="24"/>
          <w:szCs w:val="24"/>
        </w:rPr>
        <w:t xml:space="preserve">│            │(Squash)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Капуста</w:t>
      </w:r>
      <w:r>
        <w:rPr>
          <w:rFonts w:ascii="Arial" w:cs="Arial" w:eastAsia="Arial" w:hAnsi="Arial"/>
          <w:sz w:val="24"/>
          <w:szCs w:val="24"/>
        </w:rPr>
        <w:t xml:space="preserve">     │Round-headed │Brassica       │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белокочанная</w:t>
      </w:r>
      <w:r>
        <w:rPr>
          <w:rFonts w:ascii="Arial" w:cs="Arial" w:eastAsia="Arial" w:hAnsi="Arial"/>
          <w:sz w:val="24"/>
          <w:szCs w:val="24"/>
        </w:rPr>
        <w:t xml:space="preserve">│cabbage      │oleraceae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Картофель</w:t>
      </w:r>
      <w:r>
        <w:rPr>
          <w:rFonts w:ascii="Arial" w:cs="Arial" w:eastAsia="Arial" w:hAnsi="Arial"/>
          <w:sz w:val="24"/>
          <w:szCs w:val="24"/>
        </w:rPr>
        <w:t xml:space="preserve">   │Potato       │Solanum        │   -    │   -    │   -    │</w:t>
      </w:r>
    </w:p>
    <w:p>
      <w:pPr>
        <w:spacing w:after="120"/>
        <w:jc w:val="center"/>
      </w:pPr>
      <w:r>
        <w:rPr>
          <w:rFonts w:ascii="Arial" w:cs="Arial" w:eastAsia="Arial" w:hAnsi="Arial"/>
          <w:sz w:val="24"/>
          <w:szCs w:val="24"/>
        </w:rPr>
        <w:t xml:space="preserve">│            │             │tuberosum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Киви</w:t>
      </w:r>
      <w:r>
        <w:rPr>
          <w:rFonts w:ascii="Arial" w:cs="Arial" w:eastAsia="Arial" w:hAnsi="Arial"/>
          <w:sz w:val="24"/>
          <w:szCs w:val="24"/>
        </w:rPr>
        <w:t xml:space="preserve">        │Kiwi         │Actinidia      │   -    │   -    │25,0    │</w:t>
      </w:r>
    </w:p>
    <w:p>
      <w:pPr>
        <w:spacing w:after="120"/>
        <w:jc w:val="center"/>
      </w:pPr>
      <w:r>
        <w:rPr>
          <w:rFonts w:ascii="Arial" w:cs="Arial" w:eastAsia="Arial" w:hAnsi="Arial"/>
          <w:sz w:val="24"/>
          <w:szCs w:val="24"/>
        </w:rPr>
        <w:t xml:space="preserve">│            │             │deliciosa      │        │        │        │</w:t>
      </w:r>
    </w:p>
    <w:p>
      <w:pPr>
        <w:spacing w:after="120"/>
        <w:jc w:val="center"/>
      </w:pPr>
      <w:r>
        <w:rPr>
          <w:rFonts w:ascii="Arial" w:cs="Arial" w:eastAsia="Arial" w:hAnsi="Arial"/>
          <w:sz w:val="24"/>
          <w:szCs w:val="24"/>
        </w:rPr>
        <w:t xml:space="preserve">│            │             │(A.Chev.) C.F. │        │        │        │</w:t>
      </w:r>
    </w:p>
    <w:p>
      <w:pPr>
        <w:spacing w:after="120"/>
        <w:jc w:val="center"/>
      </w:pPr>
      <w:r>
        <w:rPr>
          <w:rFonts w:ascii="Arial" w:cs="Arial" w:eastAsia="Arial" w:hAnsi="Arial"/>
          <w:sz w:val="24"/>
          <w:szCs w:val="24"/>
        </w:rPr>
        <w:t xml:space="preserve">│            │             │Liang &amp; A.R.   │        │        │        │</w:t>
      </w:r>
    </w:p>
    <w:p>
      <w:pPr>
        <w:spacing w:after="120"/>
        <w:jc w:val="center"/>
      </w:pPr>
      <w:r>
        <w:rPr>
          <w:rFonts w:ascii="Arial" w:cs="Arial" w:eastAsia="Arial" w:hAnsi="Arial"/>
          <w:sz w:val="24"/>
          <w:szCs w:val="24"/>
        </w:rPr>
        <w:t xml:space="preserve">│            │             │Fergoson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Клубника</w:t>
      </w:r>
      <w:r>
        <w:rPr>
          <w:rFonts w:ascii="Arial" w:cs="Arial" w:eastAsia="Arial" w:hAnsi="Arial"/>
          <w:sz w:val="24"/>
          <w:szCs w:val="24"/>
        </w:rPr>
        <w:t xml:space="preserve">    │Strawberry   │Fragaria       │ 7,5    │ 6,3    │40,0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земляника</w:t>
      </w:r>
      <w:r>
        <w:rPr>
          <w:rFonts w:ascii="Arial" w:cs="Arial" w:eastAsia="Arial" w:hAnsi="Arial"/>
          <w:sz w:val="24"/>
          <w:szCs w:val="24"/>
        </w:rPr>
        <w:t xml:space="preserve">  │             │ananassa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садовая</w:t>
      </w:r>
      <w:r>
        <w:rPr>
          <w:rFonts w:ascii="Arial" w:cs="Arial" w:eastAsia="Arial" w:hAnsi="Arial"/>
          <w:sz w:val="24"/>
          <w:szCs w:val="24"/>
        </w:rPr>
        <w:t xml:space="preserve">)    │             │Duchen</w:t>
      </w:r>
      <w:r>
        <w:rPr>
          <w:rFonts w:ascii="Arial" w:cs="Arial" w:eastAsia="Arial" w:hAnsi="Arial"/>
          <w:sz w:val="24"/>
          <w:szCs w:val="24"/>
        </w:rPr>
        <w:t xml:space="preserve">ы</w:t>
      </w:r>
      <w:r>
        <w:rPr>
          <w:rFonts w:ascii="Arial" w:cs="Arial" w:eastAsia="Arial" w:hAnsi="Arial"/>
          <w:sz w:val="24"/>
          <w:szCs w:val="24"/>
        </w:rPr>
        <w:t xml:space="preserve">e       │        │        │        │</w:t>
      </w:r>
    </w:p>
    <w:p>
      <w:pPr>
        <w:spacing w:after="120"/>
        <w:jc w:val="center"/>
      </w:pPr>
      <w:r>
        <w:rPr>
          <w:rFonts w:ascii="Arial" w:cs="Arial" w:eastAsia="Arial" w:hAnsi="Arial"/>
          <w:sz w:val="24"/>
          <w:szCs w:val="24"/>
        </w:rPr>
        <w:t xml:space="preserve">│            │             │(Fraga-ria     │        │        │        │</w:t>
      </w:r>
    </w:p>
    <w:p>
      <w:pPr>
        <w:spacing w:after="120"/>
        <w:jc w:val="center"/>
      </w:pPr>
      <w:r>
        <w:rPr>
          <w:rFonts w:ascii="Arial" w:cs="Arial" w:eastAsia="Arial" w:hAnsi="Arial"/>
          <w:sz w:val="24"/>
          <w:szCs w:val="24"/>
        </w:rPr>
        <w:t xml:space="preserve">│            │             │chiloensis     │        │        │        │</w:t>
      </w:r>
    </w:p>
    <w:p>
      <w:pPr>
        <w:spacing w:after="120"/>
        <w:jc w:val="center"/>
      </w:pPr>
      <w:r>
        <w:rPr>
          <w:rFonts w:ascii="Arial" w:cs="Arial" w:eastAsia="Arial" w:hAnsi="Arial"/>
          <w:sz w:val="24"/>
          <w:szCs w:val="24"/>
        </w:rPr>
        <w:t xml:space="preserve">│            │             │Du-chense      │        │        │        │</w:t>
      </w:r>
    </w:p>
    <w:p>
      <w:pPr>
        <w:spacing w:after="120"/>
        <w:jc w:val="center"/>
      </w:pPr>
      <w:r>
        <w:rPr>
          <w:rFonts w:ascii="Arial" w:cs="Arial" w:eastAsia="Arial" w:hAnsi="Arial"/>
          <w:sz w:val="24"/>
          <w:szCs w:val="24"/>
        </w:rPr>
        <w:t xml:space="preserve">│            │             │Fragaria       │        │        │        │</w:t>
      </w:r>
    </w:p>
    <w:p>
      <w:pPr>
        <w:spacing w:after="120"/>
        <w:jc w:val="center"/>
      </w:pPr>
      <w:r>
        <w:rPr>
          <w:rFonts w:ascii="Arial" w:cs="Arial" w:eastAsia="Arial" w:hAnsi="Arial"/>
          <w:sz w:val="24"/>
          <w:szCs w:val="24"/>
        </w:rPr>
        <w:t xml:space="preserve">│            │             │virginiana     │        │        │        │</w:t>
      </w:r>
    </w:p>
    <w:p>
      <w:pPr>
        <w:spacing w:after="120"/>
        <w:jc w:val="center"/>
      </w:pPr>
      <w:r>
        <w:rPr>
          <w:rFonts w:ascii="Arial" w:cs="Arial" w:eastAsia="Arial" w:hAnsi="Arial"/>
          <w:sz w:val="24"/>
          <w:szCs w:val="24"/>
        </w:rPr>
        <w:t xml:space="preserve">│            │             │Duchen-se)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Земляника</w:t>
      </w:r>
      <w:r>
        <w:rPr>
          <w:rFonts w:ascii="Arial" w:cs="Arial" w:eastAsia="Arial" w:hAnsi="Arial"/>
          <w:sz w:val="24"/>
          <w:szCs w:val="24"/>
        </w:rPr>
        <w:t xml:space="preserve">   │Wild         │Fragaria vesca │ 6,0    │   -    │40,0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дикорасту</w:t>
      </w:r>
      <w:r>
        <w:rPr>
          <w:rFonts w:ascii="Arial" w:cs="Arial" w:eastAsia="Arial" w:hAnsi="Arial"/>
          <w:sz w:val="24"/>
          <w:szCs w:val="24"/>
        </w:rPr>
        <w:t xml:space="preserve">- │strawberry   │L., Fragaria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щая</w:t>
      </w:r>
      <w:r>
        <w:rPr>
          <w:rFonts w:ascii="Arial" w:cs="Arial" w:eastAsia="Arial" w:hAnsi="Arial"/>
          <w:sz w:val="24"/>
          <w:szCs w:val="24"/>
        </w:rPr>
        <w:t xml:space="preserve">)        │             │viridis        │        │        │        │</w:t>
      </w:r>
    </w:p>
    <w:p>
      <w:pPr>
        <w:spacing w:after="120"/>
        <w:jc w:val="center"/>
      </w:pPr>
      <w:r>
        <w:rPr>
          <w:rFonts w:ascii="Arial" w:cs="Arial" w:eastAsia="Arial" w:hAnsi="Arial"/>
          <w:sz w:val="24"/>
          <w:szCs w:val="24"/>
        </w:rPr>
        <w:t xml:space="preserve">│            │             │(colina)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Клюква</w:t>
      </w:r>
      <w:r>
        <w:rPr>
          <w:rFonts w:ascii="Arial" w:cs="Arial" w:eastAsia="Arial" w:hAnsi="Arial"/>
          <w:sz w:val="24"/>
          <w:szCs w:val="24"/>
        </w:rPr>
        <w:t xml:space="preserve">      │Cranberry    │Vaccinium      │ 7,5    │   -    │30,0    │</w:t>
      </w:r>
    </w:p>
    <w:p>
      <w:pPr>
        <w:spacing w:after="120"/>
        <w:jc w:val="center"/>
      </w:pPr>
      <w:r>
        <w:rPr>
          <w:rFonts w:ascii="Arial" w:cs="Arial" w:eastAsia="Arial" w:hAnsi="Arial"/>
          <w:sz w:val="24"/>
          <w:szCs w:val="24"/>
        </w:rPr>
        <w:t xml:space="preserve">│            │             │mac-rocarpon   │        │        │        │</w:t>
      </w:r>
    </w:p>
    <w:p>
      <w:pPr>
        <w:spacing w:after="120"/>
        <w:jc w:val="center"/>
      </w:pPr>
      <w:r>
        <w:rPr>
          <w:rFonts w:ascii="Arial" w:cs="Arial" w:eastAsia="Arial" w:hAnsi="Arial"/>
          <w:sz w:val="24"/>
          <w:szCs w:val="24"/>
        </w:rPr>
        <w:t xml:space="preserve">│            │             │Aiton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Клюква</w:t>
      </w:r>
      <w:r>
        <w:rPr>
          <w:rFonts w:ascii="Arial" w:cs="Arial" w:eastAsia="Arial" w:hAnsi="Arial"/>
          <w:sz w:val="24"/>
          <w:szCs w:val="24"/>
        </w:rPr>
        <w:t xml:space="preserve">      │Cranberry    │Vaccinium      │ 7,0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дикорасту</w:t>
      </w:r>
      <w:r>
        <w:rPr>
          <w:rFonts w:ascii="Arial" w:cs="Arial" w:eastAsia="Arial" w:hAnsi="Arial"/>
          <w:sz w:val="24"/>
          <w:szCs w:val="24"/>
        </w:rPr>
        <w:t xml:space="preserve">- │(Marshword)  │oxycoccos L.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щая</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Кокосовый</w:t>
      </w:r>
      <w:r>
        <w:rPr>
          <w:rFonts w:ascii="Arial" w:cs="Arial" w:eastAsia="Arial" w:hAnsi="Arial"/>
          <w:sz w:val="24"/>
          <w:szCs w:val="24"/>
        </w:rPr>
        <w:t xml:space="preserve">   │Coconut water│Cocos          │ 5,0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орех</w:t>
      </w:r>
      <w:r>
        <w:rPr>
          <w:rFonts w:ascii="Arial" w:cs="Arial" w:eastAsia="Arial" w:hAnsi="Arial"/>
          <w:sz w:val="24"/>
          <w:szCs w:val="24"/>
        </w:rPr>
        <w:t xml:space="preserve">        │             │nucifera L.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кокосовая</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вода</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Крыжовник</w:t>
      </w:r>
      <w:r>
        <w:rPr>
          <w:rFonts w:ascii="Arial" w:cs="Arial" w:eastAsia="Arial" w:hAnsi="Arial"/>
          <w:sz w:val="24"/>
          <w:szCs w:val="24"/>
        </w:rPr>
        <w:t xml:space="preserve">   │Gooseberry   │Ribes          │ 7,5    │   -    │30,0    │</w:t>
      </w:r>
    </w:p>
    <w:p>
      <w:pPr>
        <w:spacing w:after="120"/>
        <w:jc w:val="center"/>
      </w:pPr>
      <w:r>
        <w:rPr>
          <w:rFonts w:ascii="Arial" w:cs="Arial" w:eastAsia="Arial" w:hAnsi="Arial"/>
          <w:sz w:val="24"/>
          <w:szCs w:val="24"/>
        </w:rPr>
        <w:t xml:space="preserve">│            │             │uva-crispa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Лайм</w:t>
      </w:r>
      <w:r>
        <w:rPr>
          <w:rFonts w:ascii="Arial" w:cs="Arial" w:eastAsia="Arial" w:hAnsi="Arial"/>
          <w:sz w:val="24"/>
          <w:szCs w:val="24"/>
        </w:rPr>
        <w:t xml:space="preserve">        │Lime         │Citrus         │ 8,0(6) │   -    │25,0    │</w:t>
      </w:r>
    </w:p>
    <w:p>
      <w:pPr>
        <w:spacing w:after="120"/>
        <w:jc w:val="center"/>
      </w:pPr>
      <w:r>
        <w:rPr>
          <w:rFonts w:ascii="Arial" w:cs="Arial" w:eastAsia="Arial" w:hAnsi="Arial"/>
          <w:sz w:val="24"/>
          <w:szCs w:val="24"/>
        </w:rPr>
        <w:t xml:space="preserve">│            │             │aurantifolia   │        │        │        │</w:t>
      </w:r>
    </w:p>
    <w:p>
      <w:pPr>
        <w:spacing w:after="120"/>
        <w:jc w:val="center"/>
      </w:pPr>
      <w:r>
        <w:rPr>
          <w:rFonts w:ascii="Arial" w:cs="Arial" w:eastAsia="Arial" w:hAnsi="Arial"/>
          <w:sz w:val="24"/>
          <w:szCs w:val="24"/>
        </w:rPr>
        <w:t xml:space="preserve">│            │             │(Christm.)     │        │        │        │</w:t>
      </w:r>
    </w:p>
    <w:p>
      <w:pPr>
        <w:spacing w:after="120"/>
        <w:jc w:val="center"/>
      </w:pPr>
      <w:r>
        <w:rPr>
          <w:rFonts w:ascii="Arial" w:cs="Arial" w:eastAsia="Arial" w:hAnsi="Arial"/>
          <w:sz w:val="24"/>
          <w:szCs w:val="24"/>
        </w:rPr>
        <w:t xml:space="preserve">│            │             │(swingle)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Лимон</w:t>
      </w:r>
      <w:r>
        <w:rPr>
          <w:rFonts w:ascii="Arial" w:cs="Arial" w:eastAsia="Arial" w:hAnsi="Arial"/>
          <w:sz w:val="24"/>
          <w:szCs w:val="24"/>
        </w:rPr>
        <w:t xml:space="preserve">       │Lemon        │Citrus limon   │ 8,0(6) │ 7,0(6) │25,0    │</w:t>
      </w:r>
    </w:p>
    <w:p>
      <w:pPr>
        <w:spacing w:after="120"/>
        <w:jc w:val="center"/>
      </w:pPr>
      <w:r>
        <w:rPr>
          <w:rFonts w:ascii="Arial" w:cs="Arial" w:eastAsia="Arial" w:hAnsi="Arial"/>
          <w:sz w:val="24"/>
          <w:szCs w:val="24"/>
        </w:rPr>
        <w:t xml:space="preserve">│            │             │(L.)           │        │        │        │</w:t>
      </w:r>
    </w:p>
    <w:p>
      <w:pPr>
        <w:spacing w:after="120"/>
        <w:jc w:val="center"/>
      </w:pPr>
      <w:r>
        <w:rPr>
          <w:rFonts w:ascii="Arial" w:cs="Arial" w:eastAsia="Arial" w:hAnsi="Arial"/>
          <w:sz w:val="24"/>
          <w:szCs w:val="24"/>
        </w:rPr>
        <w:t xml:space="preserve">│            │             │Burm.f.Citrus  │        │        │        │</w:t>
      </w:r>
    </w:p>
    <w:p>
      <w:pPr>
        <w:spacing w:after="120"/>
        <w:jc w:val="center"/>
      </w:pPr>
      <w:r>
        <w:rPr>
          <w:rFonts w:ascii="Arial" w:cs="Arial" w:eastAsia="Arial" w:hAnsi="Arial"/>
          <w:sz w:val="24"/>
          <w:szCs w:val="24"/>
        </w:rPr>
        <w:t xml:space="preserve">│            │             │limo-num Rissa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Малина</w:t>
      </w:r>
      <w:r>
        <w:rPr>
          <w:rFonts w:ascii="Arial" w:cs="Arial" w:eastAsia="Arial" w:hAnsi="Arial"/>
          <w:sz w:val="24"/>
          <w:szCs w:val="24"/>
        </w:rPr>
        <w:t xml:space="preserve">      │Red Raspberry│Rubus idaeus L.│ 7,0    │ 7,0    │40,0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красная</w:t>
      </w:r>
      <w:r>
        <w:rPr>
          <w:rFonts w:ascii="Arial" w:cs="Arial" w:eastAsia="Arial" w:hAnsi="Arial"/>
          <w:sz w:val="24"/>
          <w:szCs w:val="24"/>
        </w:rPr>
        <w:t xml:space="preserve">     │             │Rubus strigosus│        │        │        │</w:t>
      </w:r>
    </w:p>
    <w:p>
      <w:pPr>
        <w:spacing w:after="120"/>
        <w:jc w:val="center"/>
      </w:pPr>
      <w:r>
        <w:rPr>
          <w:rFonts w:ascii="Arial" w:cs="Arial" w:eastAsia="Arial" w:hAnsi="Arial"/>
          <w:sz w:val="24"/>
          <w:szCs w:val="24"/>
        </w:rPr>
        <w:t xml:space="preserve">│            │             │Michx.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Малина</w:t>
      </w:r>
      <w:r>
        <w:rPr>
          <w:rFonts w:ascii="Arial" w:cs="Arial" w:eastAsia="Arial" w:hAnsi="Arial"/>
          <w:sz w:val="24"/>
          <w:szCs w:val="24"/>
        </w:rPr>
        <w:t xml:space="preserve">      │Black        │Rubus          │11,0    │ 6,3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черная</w:t>
      </w:r>
      <w:r>
        <w:rPr>
          <w:rFonts w:ascii="Arial" w:cs="Arial" w:eastAsia="Arial" w:hAnsi="Arial"/>
          <w:sz w:val="24"/>
          <w:szCs w:val="24"/>
        </w:rPr>
        <w:t xml:space="preserve">      │Raspberry    │occidentalis L.│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ежевикооб</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разная</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Манго</w:t>
      </w:r>
      <w:r>
        <w:rPr>
          <w:rFonts w:ascii="Arial" w:cs="Arial" w:eastAsia="Arial" w:hAnsi="Arial"/>
          <w:sz w:val="24"/>
          <w:szCs w:val="24"/>
        </w:rPr>
        <w:t xml:space="preserve">       │Mango        │Mangifera      │13,5    │14,0    │25,0    │</w:t>
      </w:r>
    </w:p>
    <w:p>
      <w:pPr>
        <w:spacing w:after="120"/>
        <w:jc w:val="center"/>
      </w:pPr>
      <w:r>
        <w:rPr>
          <w:rFonts w:ascii="Arial" w:cs="Arial" w:eastAsia="Arial" w:hAnsi="Arial"/>
          <w:sz w:val="24"/>
          <w:szCs w:val="24"/>
        </w:rPr>
        <w:t xml:space="preserve">│            │             │indica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Мандарин</w:t>
      </w:r>
      <w:r>
        <w:rPr>
          <w:rFonts w:ascii="Arial" w:cs="Arial" w:eastAsia="Arial" w:hAnsi="Arial"/>
          <w:sz w:val="24"/>
          <w:szCs w:val="24"/>
        </w:rPr>
        <w:t xml:space="preserve">    │Mandarine    │Citrus         │11,8(6) │10,5(6) │50,0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танжерин</w:t>
      </w:r>
      <w:r>
        <w:rPr>
          <w:rFonts w:ascii="Arial" w:cs="Arial" w:eastAsia="Arial" w:hAnsi="Arial"/>
          <w:sz w:val="24"/>
          <w:szCs w:val="24"/>
        </w:rPr>
        <w:t xml:space="preserve">)  │(tangerine)  │reticulata     │        │        │        │</w:t>
      </w:r>
    </w:p>
    <w:p>
      <w:pPr>
        <w:spacing w:after="120"/>
        <w:jc w:val="center"/>
      </w:pPr>
      <w:r>
        <w:rPr>
          <w:rFonts w:ascii="Arial" w:cs="Arial" w:eastAsia="Arial" w:hAnsi="Arial"/>
          <w:sz w:val="24"/>
          <w:szCs w:val="24"/>
        </w:rPr>
        <w:t xml:space="preserve">│            │             │Blanca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Маракуйя</w:t>
      </w:r>
      <w:r>
        <w:rPr>
          <w:rFonts w:ascii="Arial" w:cs="Arial" w:eastAsia="Arial" w:hAnsi="Arial"/>
          <w:sz w:val="24"/>
          <w:szCs w:val="24"/>
        </w:rPr>
        <w:t xml:space="preserve">    │Passion Fruit│Passiflora     │12,0(6) │12,0(6) │25,0    │</w:t>
      </w:r>
    </w:p>
    <w:p>
      <w:pPr>
        <w:spacing w:after="120"/>
        <w:jc w:val="center"/>
      </w:pPr>
      <w:r>
        <w:rPr>
          <w:rFonts w:ascii="Arial" w:cs="Arial" w:eastAsia="Arial" w:hAnsi="Arial"/>
          <w:sz w:val="24"/>
          <w:szCs w:val="24"/>
        </w:rPr>
        <w:t xml:space="preserve">│            │             │edulis         │        │        │        │</w:t>
      </w:r>
    </w:p>
    <w:p>
      <w:pPr>
        <w:spacing w:after="120"/>
        <w:jc w:val="center"/>
      </w:pPr>
      <w:r>
        <w:rPr>
          <w:rFonts w:ascii="Arial" w:cs="Arial" w:eastAsia="Arial" w:hAnsi="Arial"/>
          <w:sz w:val="24"/>
          <w:szCs w:val="24"/>
        </w:rPr>
        <w:t xml:space="preserve">│            │             │Sims.f.Edulis, │        │        │        │</w:t>
      </w:r>
    </w:p>
    <w:p>
      <w:pPr>
        <w:spacing w:after="120"/>
        <w:jc w:val="center"/>
      </w:pPr>
      <w:r>
        <w:rPr>
          <w:rFonts w:ascii="Arial" w:cs="Arial" w:eastAsia="Arial" w:hAnsi="Arial"/>
          <w:sz w:val="24"/>
          <w:szCs w:val="24"/>
        </w:rPr>
        <w:t xml:space="preserve">│            │             │Passiflora     │        │        │        │</w:t>
      </w:r>
    </w:p>
    <w:p>
      <w:pPr>
        <w:spacing w:after="120"/>
        <w:jc w:val="center"/>
      </w:pPr>
      <w:r>
        <w:rPr>
          <w:rFonts w:ascii="Arial" w:cs="Arial" w:eastAsia="Arial" w:hAnsi="Arial"/>
          <w:sz w:val="24"/>
          <w:szCs w:val="24"/>
        </w:rPr>
        <w:t xml:space="preserve">│            │             │edulis Sims.   │        │        │        │</w:t>
      </w:r>
    </w:p>
    <w:p>
      <w:pPr>
        <w:spacing w:after="120"/>
        <w:jc w:val="center"/>
      </w:pPr>
      <w:r>
        <w:rPr>
          <w:rFonts w:ascii="Arial" w:cs="Arial" w:eastAsia="Arial" w:hAnsi="Arial"/>
          <w:sz w:val="24"/>
          <w:szCs w:val="24"/>
        </w:rPr>
        <w:t xml:space="preserve">│            │             │f.Flavicarpa   │        │        │        │</w:t>
      </w:r>
    </w:p>
    <w:p>
      <w:pPr>
        <w:spacing w:after="120"/>
        <w:jc w:val="center"/>
      </w:pPr>
      <w:r>
        <w:rPr>
          <w:rFonts w:ascii="Arial" w:cs="Arial" w:eastAsia="Arial" w:hAnsi="Arial"/>
          <w:sz w:val="24"/>
          <w:szCs w:val="24"/>
        </w:rPr>
        <w:t xml:space="preserve">│            │             │O. Def.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Маракуйя</w:t>
      </w:r>
      <w:r>
        <w:rPr>
          <w:rFonts w:ascii="Arial" w:cs="Arial" w:eastAsia="Arial" w:hAnsi="Arial"/>
          <w:sz w:val="24"/>
          <w:szCs w:val="24"/>
        </w:rPr>
        <w:t xml:space="preserve">    │Passion fruit│Passiflora     │   -    │12,4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гигантская</w:t>
      </w:r>
      <w:r>
        <w:rPr>
          <w:rFonts w:ascii="Arial" w:cs="Arial" w:eastAsia="Arial" w:hAnsi="Arial"/>
          <w:sz w:val="24"/>
          <w:szCs w:val="24"/>
        </w:rPr>
        <w:t xml:space="preserve">  │Common       │quadra-ngula-  │        │        │        │</w:t>
      </w:r>
    </w:p>
    <w:p>
      <w:pPr>
        <w:spacing w:after="120"/>
        <w:jc w:val="center"/>
      </w:pPr>
      <w:r>
        <w:rPr>
          <w:rFonts w:ascii="Arial" w:cs="Arial" w:eastAsia="Arial" w:hAnsi="Arial"/>
          <w:sz w:val="24"/>
          <w:szCs w:val="24"/>
        </w:rPr>
        <w:t xml:space="preserve">│            │granadilla   │riss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Маракуйя</w:t>
      </w:r>
      <w:r>
        <w:rPr>
          <w:rFonts w:ascii="Arial" w:cs="Arial" w:eastAsia="Arial" w:hAnsi="Arial"/>
          <w:sz w:val="24"/>
          <w:szCs w:val="24"/>
        </w:rPr>
        <w:t xml:space="preserve">    │Yellow       │Passiflora     │   -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желтая</w:t>
      </w:r>
      <w:r>
        <w:rPr>
          <w:rFonts w:ascii="Arial" w:cs="Arial" w:eastAsia="Arial" w:hAnsi="Arial"/>
          <w:sz w:val="24"/>
          <w:szCs w:val="24"/>
        </w:rPr>
        <w:t xml:space="preserve">      │Passion Fruit│edulis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Морковь</w:t>
      </w:r>
      <w:r>
        <w:rPr>
          <w:rFonts w:ascii="Arial" w:cs="Arial" w:eastAsia="Arial" w:hAnsi="Arial"/>
          <w:sz w:val="24"/>
          <w:szCs w:val="24"/>
        </w:rPr>
        <w:t xml:space="preserve">     │Carrot(s)    │Daucus maxinus │ 8,0    │   -    │25,0    │</w:t>
      </w:r>
    </w:p>
    <w:p>
      <w:pPr>
        <w:spacing w:after="120"/>
        <w:jc w:val="center"/>
      </w:pPr>
      <w:r>
        <w:rPr>
          <w:rFonts w:ascii="Arial" w:cs="Arial" w:eastAsia="Arial" w:hAnsi="Arial"/>
          <w:sz w:val="24"/>
          <w:szCs w:val="24"/>
        </w:rPr>
        <w:t xml:space="preserve">│            │             │Daucus carota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Нектарин</w:t>
      </w:r>
      <w:r>
        <w:rPr>
          <w:rFonts w:ascii="Arial" w:cs="Arial" w:eastAsia="Arial" w:hAnsi="Arial"/>
          <w:sz w:val="24"/>
          <w:szCs w:val="24"/>
        </w:rPr>
        <w:t xml:space="preserve">    │Nectarine    │Prunus persica │10,5    │   -    │40,0    │</w:t>
      </w:r>
    </w:p>
    <w:p>
      <w:pPr>
        <w:spacing w:after="120"/>
        <w:jc w:val="center"/>
      </w:pPr>
      <w:r>
        <w:rPr>
          <w:rFonts w:ascii="Arial" w:cs="Arial" w:eastAsia="Arial" w:hAnsi="Arial"/>
          <w:sz w:val="24"/>
          <w:szCs w:val="24"/>
        </w:rPr>
        <w:t xml:space="preserve">│            │             │L. Batsch var. │        │        │        │</w:t>
      </w:r>
    </w:p>
    <w:p>
      <w:pPr>
        <w:spacing w:after="120"/>
        <w:jc w:val="center"/>
      </w:pPr>
      <w:r>
        <w:rPr>
          <w:rFonts w:ascii="Arial" w:cs="Arial" w:eastAsia="Arial" w:hAnsi="Arial"/>
          <w:sz w:val="24"/>
          <w:szCs w:val="24"/>
        </w:rPr>
        <w:t xml:space="preserve">│            │             │nuci-persica   │        │        │        │</w:t>
      </w:r>
    </w:p>
    <w:p>
      <w:pPr>
        <w:spacing w:after="120"/>
        <w:jc w:val="center"/>
      </w:pPr>
      <w:r>
        <w:rPr>
          <w:rFonts w:ascii="Arial" w:cs="Arial" w:eastAsia="Arial" w:hAnsi="Arial"/>
          <w:sz w:val="24"/>
          <w:szCs w:val="24"/>
        </w:rPr>
        <w:t xml:space="preserve">│            │             │(Suckow) c.    │        │        │        │</w:t>
      </w:r>
    </w:p>
    <w:p>
      <w:pPr>
        <w:spacing w:after="120"/>
        <w:jc w:val="center"/>
      </w:pPr>
      <w:r>
        <w:rPr>
          <w:rFonts w:ascii="Arial" w:cs="Arial" w:eastAsia="Arial" w:hAnsi="Arial"/>
          <w:sz w:val="24"/>
          <w:szCs w:val="24"/>
        </w:rPr>
        <w:t xml:space="preserve">│            │             │K.Scnneid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Облепиха</w:t>
      </w:r>
      <w:r>
        <w:rPr>
          <w:rFonts w:ascii="Arial" w:cs="Arial" w:eastAsia="Arial" w:hAnsi="Arial"/>
          <w:sz w:val="24"/>
          <w:szCs w:val="24"/>
        </w:rPr>
        <w:t xml:space="preserve">    │Sea Buckthorn│Hippohae       │ 6,0    │   -    │25,0    │</w:t>
      </w:r>
    </w:p>
    <w:p>
      <w:pPr>
        <w:spacing w:after="120"/>
        <w:jc w:val="center"/>
      </w:pPr>
      <w:r>
        <w:rPr>
          <w:rFonts w:ascii="Arial" w:cs="Arial" w:eastAsia="Arial" w:hAnsi="Arial"/>
          <w:sz w:val="24"/>
          <w:szCs w:val="24"/>
        </w:rPr>
        <w:t xml:space="preserve">│            │             │elaegua-cae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Облепиха</w:t>
      </w:r>
      <w:r>
        <w:rPr>
          <w:rFonts w:ascii="Arial" w:cs="Arial" w:eastAsia="Arial" w:hAnsi="Arial"/>
          <w:sz w:val="24"/>
          <w:szCs w:val="24"/>
        </w:rPr>
        <w:t xml:space="preserve">    │Buckthorn-be-│Hippohae       │ 9,0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крушеновид</w:t>
      </w:r>
      <w:r>
        <w:rPr>
          <w:rFonts w:ascii="Arial" w:cs="Arial" w:eastAsia="Arial" w:hAnsi="Arial"/>
          <w:sz w:val="24"/>
          <w:szCs w:val="24"/>
        </w:rPr>
        <w:t xml:space="preserve">- │rry          │rhamnoi-des L.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ная</w:t>
      </w:r>
      <w:r>
        <w:rPr>
          <w:rFonts w:ascii="Arial" w:cs="Arial" w:eastAsia="Arial" w:hAnsi="Arial"/>
          <w:sz w:val="24"/>
          <w:szCs w:val="24"/>
        </w:rPr>
        <w:t xml:space="preserve">         │(sallow-thor-│               │        │        │        │</w:t>
      </w:r>
    </w:p>
    <w:p>
      <w:pPr>
        <w:spacing w:after="120"/>
        <w:jc w:val="center"/>
      </w:pPr>
      <w:r>
        <w:rPr>
          <w:rFonts w:ascii="Arial" w:cs="Arial" w:eastAsia="Arial" w:hAnsi="Arial"/>
          <w:sz w:val="24"/>
          <w:szCs w:val="24"/>
        </w:rPr>
        <w:t xml:space="preserve">│            │nberry)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Огурец</w:t>
      </w:r>
      <w:r>
        <w:rPr>
          <w:rFonts w:ascii="Arial" w:cs="Arial" w:eastAsia="Arial" w:hAnsi="Arial"/>
          <w:sz w:val="24"/>
          <w:szCs w:val="24"/>
        </w:rPr>
        <w:t xml:space="preserve">      │Cucumber     │Cucumis        │   -    │ 3      │   -    │</w:t>
      </w:r>
    </w:p>
    <w:p>
      <w:pPr>
        <w:spacing w:after="120"/>
        <w:jc w:val="center"/>
      </w:pPr>
      <w:r>
        <w:rPr>
          <w:rFonts w:ascii="Arial" w:cs="Arial" w:eastAsia="Arial" w:hAnsi="Arial"/>
          <w:sz w:val="24"/>
          <w:szCs w:val="24"/>
        </w:rPr>
        <w:t xml:space="preserve">│            │(gherkim)    │sativus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Папайя</w:t>
      </w:r>
      <w:r>
        <w:rPr>
          <w:rFonts w:ascii="Arial" w:cs="Arial" w:eastAsia="Arial" w:hAnsi="Arial"/>
          <w:sz w:val="24"/>
          <w:szCs w:val="24"/>
        </w:rPr>
        <w:t xml:space="preserve">      │Papaya       │Carica         │   -    │   -    │25,0    │</w:t>
      </w:r>
    </w:p>
    <w:p>
      <w:pPr>
        <w:spacing w:after="120"/>
        <w:jc w:val="center"/>
      </w:pPr>
      <w:r>
        <w:rPr>
          <w:rFonts w:ascii="Arial" w:cs="Arial" w:eastAsia="Arial" w:hAnsi="Arial"/>
          <w:sz w:val="24"/>
          <w:szCs w:val="24"/>
        </w:rPr>
        <w:t xml:space="preserve">│            │             │papaya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Паприка</w:t>
      </w:r>
      <w:r>
        <w:rPr>
          <w:rFonts w:ascii="Arial" w:cs="Arial" w:eastAsia="Arial" w:hAnsi="Arial"/>
          <w:sz w:val="24"/>
          <w:szCs w:val="24"/>
        </w:rPr>
        <w:t xml:space="preserve">     │Vegetable    │Capsicum annuum│   -    │ 6,6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овощная</w:t>
      </w:r>
      <w:r>
        <w:rPr>
          <w:rFonts w:ascii="Arial" w:cs="Arial" w:eastAsia="Arial" w:hAnsi="Arial"/>
          <w:sz w:val="24"/>
          <w:szCs w:val="24"/>
        </w:rPr>
        <w:t xml:space="preserve">     │paprika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Персик</w:t>
      </w:r>
      <w:r>
        <w:rPr>
          <w:rFonts w:ascii="Arial" w:cs="Arial" w:eastAsia="Arial" w:hAnsi="Arial"/>
          <w:sz w:val="24"/>
          <w:szCs w:val="24"/>
        </w:rPr>
        <w:t xml:space="preserve">      │Peach        │Prunus persica │10,5    │ 9,0    │40,0    │</w:t>
      </w:r>
    </w:p>
    <w:p>
      <w:pPr>
        <w:spacing w:after="120"/>
        <w:jc w:val="center"/>
      </w:pPr>
      <w:r>
        <w:rPr>
          <w:rFonts w:ascii="Arial" w:cs="Arial" w:eastAsia="Arial" w:hAnsi="Arial"/>
          <w:sz w:val="24"/>
          <w:szCs w:val="24"/>
        </w:rPr>
        <w:t xml:space="preserve">│            │             │(L.) Batsch    │        │        │        │</w:t>
      </w:r>
    </w:p>
    <w:p>
      <w:pPr>
        <w:spacing w:after="120"/>
        <w:jc w:val="center"/>
      </w:pPr>
      <w:r>
        <w:rPr>
          <w:rFonts w:ascii="Arial" w:cs="Arial" w:eastAsia="Arial" w:hAnsi="Arial"/>
          <w:sz w:val="24"/>
          <w:szCs w:val="24"/>
        </w:rPr>
        <w:t xml:space="preserve">│            │             │var.persica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Петрушка</w:t>
      </w:r>
      <w:r>
        <w:rPr>
          <w:rFonts w:ascii="Arial" w:cs="Arial" w:eastAsia="Arial" w:hAnsi="Arial"/>
          <w:sz w:val="24"/>
          <w:szCs w:val="24"/>
        </w:rPr>
        <w:t xml:space="preserve">    │Parsley root │Petroselium    │   -    │10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корневая</w:t>
      </w:r>
      <w:r>
        <w:rPr>
          <w:rFonts w:ascii="Arial" w:cs="Arial" w:eastAsia="Arial" w:hAnsi="Arial"/>
          <w:sz w:val="24"/>
          <w:szCs w:val="24"/>
        </w:rPr>
        <w:t xml:space="preserve">    │             │Crispum Nut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Петрушка</w:t>
      </w:r>
      <w:r>
        <w:rPr>
          <w:rFonts w:ascii="Arial" w:cs="Arial" w:eastAsia="Arial" w:hAnsi="Arial"/>
          <w:sz w:val="24"/>
          <w:szCs w:val="24"/>
        </w:rPr>
        <w:t xml:space="preserve">    │Parsley      │Petroselium    │   -    │ 7,6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листовая</w:t>
      </w:r>
      <w:r>
        <w:rPr>
          <w:rFonts w:ascii="Arial" w:cs="Arial" w:eastAsia="Arial" w:hAnsi="Arial"/>
          <w:sz w:val="24"/>
          <w:szCs w:val="24"/>
        </w:rPr>
        <w:t xml:space="preserve">    │leaves       │Crispum Nut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Салат</w:t>
      </w:r>
      <w:r>
        <w:rPr>
          <w:rFonts w:ascii="Arial" w:cs="Arial" w:eastAsia="Arial" w:hAnsi="Arial"/>
          <w:sz w:val="24"/>
          <w:szCs w:val="24"/>
        </w:rPr>
        <w:t xml:space="preserve">       │Lettuse      │Lactuca        │   -    │ 2,0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листовой</w:t>
      </w:r>
      <w:r>
        <w:rPr>
          <w:rFonts w:ascii="Arial" w:cs="Arial" w:eastAsia="Arial" w:hAnsi="Arial"/>
          <w:sz w:val="24"/>
          <w:szCs w:val="24"/>
        </w:rPr>
        <w:t xml:space="preserve">    │             │sativa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Свекла</w:t>
      </w:r>
      <w:r>
        <w:rPr>
          <w:rFonts w:ascii="Arial" w:cs="Arial" w:eastAsia="Arial" w:hAnsi="Arial"/>
          <w:sz w:val="24"/>
          <w:szCs w:val="24"/>
        </w:rPr>
        <w:t xml:space="preserve">      │Red beet     │Beta vulgaris  │ 9,0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столовая</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Сельдерей</w:t>
      </w:r>
      <w:r>
        <w:rPr>
          <w:rFonts w:ascii="Arial" w:cs="Arial" w:eastAsia="Arial" w:hAnsi="Arial"/>
          <w:sz w:val="24"/>
          <w:szCs w:val="24"/>
        </w:rPr>
        <w:t xml:space="preserve">   │Celery root  │Apium          │   -    │ 6,0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корневой</w:t>
      </w:r>
      <w:r>
        <w:rPr>
          <w:rFonts w:ascii="Arial" w:cs="Arial" w:eastAsia="Arial" w:hAnsi="Arial"/>
          <w:sz w:val="24"/>
          <w:szCs w:val="24"/>
        </w:rPr>
        <w:t xml:space="preserve">    │             │graveolens L.  │        │        │        │</w:t>
      </w:r>
    </w:p>
    <w:p>
      <w:pPr>
        <w:spacing w:after="120"/>
        <w:jc w:val="center"/>
      </w:pPr>
      <w:r>
        <w:rPr>
          <w:rFonts w:ascii="Arial" w:cs="Arial" w:eastAsia="Arial" w:hAnsi="Arial"/>
          <w:sz w:val="24"/>
          <w:szCs w:val="24"/>
        </w:rPr>
        <w:t xml:space="preserve">│            │             │Rapaceum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Сельдерей</w:t>
      </w:r>
      <w:r>
        <w:rPr>
          <w:rFonts w:ascii="Arial" w:cs="Arial" w:eastAsia="Arial" w:hAnsi="Arial"/>
          <w:sz w:val="24"/>
          <w:szCs w:val="24"/>
        </w:rPr>
        <w:t xml:space="preserve">   │Celery leaves│Apium          │   -    │ 2,1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листовой</w:t>
      </w:r>
      <w:r>
        <w:rPr>
          <w:rFonts w:ascii="Arial" w:cs="Arial" w:eastAsia="Arial" w:hAnsi="Arial"/>
          <w:sz w:val="24"/>
          <w:szCs w:val="24"/>
        </w:rPr>
        <w:t xml:space="preserve">    │             │graveolens L.  │        │        │        │</w:t>
      </w:r>
    </w:p>
    <w:p>
      <w:pPr>
        <w:spacing w:after="120"/>
        <w:jc w:val="center"/>
      </w:pPr>
      <w:r>
        <w:rPr>
          <w:rFonts w:ascii="Arial" w:cs="Arial" w:eastAsia="Arial" w:hAnsi="Arial"/>
          <w:sz w:val="24"/>
          <w:szCs w:val="24"/>
        </w:rPr>
        <w:t xml:space="preserve">│            │             │Secalinum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Слива</w:t>
      </w:r>
      <w:r>
        <w:rPr>
          <w:rFonts w:ascii="Arial" w:cs="Arial" w:eastAsia="Arial" w:hAnsi="Arial"/>
          <w:sz w:val="24"/>
          <w:szCs w:val="24"/>
        </w:rPr>
        <w:t xml:space="preserve">       │Plum         │Prunus         │12,0    │10,0    │30,0    │</w:t>
      </w:r>
    </w:p>
    <w:p>
      <w:pPr>
        <w:spacing w:after="120"/>
        <w:jc w:val="center"/>
      </w:pPr>
      <w:r>
        <w:rPr>
          <w:rFonts w:ascii="Arial" w:cs="Arial" w:eastAsia="Arial" w:hAnsi="Arial"/>
          <w:sz w:val="24"/>
          <w:szCs w:val="24"/>
        </w:rPr>
        <w:t xml:space="preserve">│            │             │domestica L.   │        │        │        │</w:t>
      </w:r>
    </w:p>
    <w:p>
      <w:pPr>
        <w:spacing w:after="120"/>
        <w:jc w:val="center"/>
      </w:pPr>
      <w:r>
        <w:rPr>
          <w:rFonts w:ascii="Arial" w:cs="Arial" w:eastAsia="Arial" w:hAnsi="Arial"/>
          <w:sz w:val="24"/>
          <w:szCs w:val="24"/>
        </w:rPr>
        <w:t xml:space="preserve">│            │             │subsp.         │        │        │        │</w:t>
      </w:r>
    </w:p>
    <w:p>
      <w:pPr>
        <w:spacing w:after="120"/>
        <w:jc w:val="center"/>
      </w:pPr>
      <w:r>
        <w:rPr>
          <w:rFonts w:ascii="Arial" w:cs="Arial" w:eastAsia="Arial" w:hAnsi="Arial"/>
          <w:sz w:val="24"/>
          <w:szCs w:val="24"/>
        </w:rPr>
        <w:t xml:space="preserve">│            │             │domestica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Смородина</w:t>
      </w:r>
      <w:r>
        <w:rPr>
          <w:rFonts w:ascii="Arial" w:cs="Arial" w:eastAsia="Arial" w:hAnsi="Arial"/>
          <w:sz w:val="24"/>
          <w:szCs w:val="24"/>
        </w:rPr>
        <w:t xml:space="preserve">   │Red currant  │Ribes rubrum L.│10,0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красная</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Смородина</w:t>
      </w:r>
      <w:r>
        <w:rPr>
          <w:rFonts w:ascii="Arial" w:cs="Arial" w:eastAsia="Arial" w:hAnsi="Arial"/>
          <w:sz w:val="24"/>
          <w:szCs w:val="24"/>
        </w:rPr>
        <w:t xml:space="preserve">   │Black currant│Ribes nigrum L.│11,0    │10,0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черная</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Томат</w:t>
      </w:r>
      <w:r>
        <w:rPr>
          <w:rFonts w:ascii="Arial" w:cs="Arial" w:eastAsia="Arial" w:hAnsi="Arial"/>
          <w:sz w:val="24"/>
          <w:szCs w:val="24"/>
        </w:rPr>
        <w:t xml:space="preserve">       │Tomato       │Lycopersicum   │ 5,0    │ 4,5    │50,0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помидор</w:t>
      </w:r>
      <w:r>
        <w:rPr>
          <w:rFonts w:ascii="Arial" w:cs="Arial" w:eastAsia="Arial" w:hAnsi="Arial"/>
          <w:sz w:val="24"/>
          <w:szCs w:val="24"/>
        </w:rPr>
        <w:t xml:space="preserve">)   │             │esculentum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Тыква</w:t>
      </w:r>
      <w:r>
        <w:rPr>
          <w:rFonts w:ascii="Arial" w:cs="Arial" w:eastAsia="Arial" w:hAnsi="Arial"/>
          <w:sz w:val="24"/>
          <w:szCs w:val="24"/>
        </w:rPr>
        <w:t xml:space="preserve">       │Pumpkin gourd│Spes.          │ 5,0    │   -    │25,0    │</w:t>
      </w:r>
    </w:p>
    <w:p>
      <w:pPr>
        <w:spacing w:after="120"/>
        <w:jc w:val="center"/>
      </w:pPr>
      <w:r>
        <w:rPr>
          <w:rFonts w:ascii="Arial" w:cs="Arial" w:eastAsia="Arial" w:hAnsi="Arial"/>
          <w:sz w:val="24"/>
          <w:szCs w:val="24"/>
        </w:rPr>
        <w:t xml:space="preserve">│            │             │Cucurbitaceae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Тутовая</w:t>
      </w:r>
      <w:r>
        <w:rPr>
          <w:rFonts w:ascii="Arial" w:cs="Arial" w:eastAsia="Arial" w:hAnsi="Arial"/>
          <w:sz w:val="24"/>
          <w:szCs w:val="24"/>
        </w:rPr>
        <w:t xml:space="preserve">     │Mulberry     │Rubus          │   -    │   -    │40,0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ягода</w:t>
      </w:r>
      <w:r>
        <w:rPr>
          <w:rFonts w:ascii="Arial" w:cs="Arial" w:eastAsia="Arial" w:hAnsi="Arial"/>
          <w:sz w:val="24"/>
          <w:szCs w:val="24"/>
        </w:rPr>
        <w:t xml:space="preserve">,      │             │chamaemorus L.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шелковица</w:t>
      </w:r>
      <w:r>
        <w:rPr>
          <w:rFonts w:ascii="Arial" w:cs="Arial" w:eastAsia="Arial" w:hAnsi="Arial"/>
          <w:sz w:val="24"/>
          <w:szCs w:val="24"/>
        </w:rPr>
        <w:t xml:space="preserve">) │             │hybrid Moras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Укроп</w:t>
      </w:r>
      <w:r>
        <w:rPr>
          <w:rFonts w:ascii="Arial" w:cs="Arial" w:eastAsia="Arial" w:hAnsi="Arial"/>
          <w:sz w:val="24"/>
          <w:szCs w:val="24"/>
        </w:rPr>
        <w:t xml:space="preserve">       │Dill         │Anethum        │   -    │ 6,3    │   -    │</w:t>
      </w:r>
    </w:p>
    <w:p>
      <w:pPr>
        <w:spacing w:after="120"/>
        <w:jc w:val="center"/>
      </w:pPr>
      <w:r>
        <w:rPr>
          <w:rFonts w:ascii="Arial" w:cs="Arial" w:eastAsia="Arial" w:hAnsi="Arial"/>
          <w:sz w:val="24"/>
          <w:szCs w:val="24"/>
        </w:rPr>
        <w:t xml:space="preserve">│            │             │graveolens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Хурма</w:t>
      </w:r>
      <w:r>
        <w:rPr>
          <w:rFonts w:ascii="Arial" w:cs="Arial" w:eastAsia="Arial" w:hAnsi="Arial"/>
          <w:sz w:val="24"/>
          <w:szCs w:val="24"/>
        </w:rPr>
        <w:t xml:space="preserve">       │Persimmon    │Diospyros khaki│   -    │   -    │40,0    │</w:t>
      </w:r>
    </w:p>
    <w:p>
      <w:pPr>
        <w:spacing w:after="120"/>
        <w:jc w:val="center"/>
      </w:pPr>
      <w:r>
        <w:rPr>
          <w:rFonts w:ascii="Arial" w:cs="Arial" w:eastAsia="Arial" w:hAnsi="Arial"/>
          <w:sz w:val="24"/>
          <w:szCs w:val="24"/>
        </w:rPr>
        <w:t xml:space="preserve">│            │             │Thunb.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Черешня</w:t>
      </w:r>
      <w:r>
        <w:rPr>
          <w:rFonts w:ascii="Arial" w:cs="Arial" w:eastAsia="Arial" w:hAnsi="Arial"/>
          <w:sz w:val="24"/>
          <w:szCs w:val="24"/>
        </w:rPr>
        <w:t xml:space="preserve">     │Sweet Cherry │Prunus avium L.│20,0    │   -    │25,0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Шиповник</w:t>
      </w:r>
      <w:r>
        <w:rPr>
          <w:rFonts w:ascii="Arial" w:cs="Arial" w:eastAsia="Arial" w:hAnsi="Arial"/>
          <w:sz w:val="24"/>
          <w:szCs w:val="24"/>
        </w:rPr>
        <w:t xml:space="preserve">    │Rosehip      │Rose spp.      │ 9,0    │   -    │40,0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Яблоко</w:t>
      </w:r>
      <w:r>
        <w:rPr>
          <w:rFonts w:ascii="Arial" w:cs="Arial" w:eastAsia="Arial" w:hAnsi="Arial"/>
          <w:sz w:val="24"/>
          <w:szCs w:val="24"/>
        </w:rPr>
        <w:t xml:space="preserve">      │Apple        │Malus domestica│11,2(8) │ 9,5(8) │50,0    │</w:t>
      </w:r>
    </w:p>
    <w:p>
      <w:pPr>
        <w:spacing w:after="120"/>
        <w:jc w:val="center"/>
      </w:pPr>
      <w:r>
        <w:rPr>
          <w:rFonts w:ascii="Arial" w:cs="Arial" w:eastAsia="Arial" w:hAnsi="Arial"/>
          <w:sz w:val="24"/>
          <w:szCs w:val="24"/>
        </w:rPr>
        <w:t xml:space="preserve">│            │             │Borkh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Яблоко</w:t>
      </w:r>
      <w:r>
        <w:rPr>
          <w:rFonts w:ascii="Arial" w:cs="Arial" w:eastAsia="Arial" w:hAnsi="Arial"/>
          <w:sz w:val="24"/>
          <w:szCs w:val="24"/>
        </w:rPr>
        <w:t xml:space="preserve">      │Crab. Apple  │Malus          │11,0(8) │ 8,0(8)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дикорастущее</w:t>
      </w:r>
      <w:r>
        <w:rPr>
          <w:rFonts w:ascii="Arial" w:cs="Arial" w:eastAsia="Arial" w:hAnsi="Arial"/>
          <w:sz w:val="24"/>
          <w:szCs w:val="24"/>
        </w:rPr>
        <w:t xml:space="preserve">│             │prunifolia     │        │        │        │</w:t>
      </w:r>
    </w:p>
    <w:p>
      <w:pPr>
        <w:spacing w:after="120"/>
        <w:jc w:val="center"/>
      </w:pPr>
      <w:r>
        <w:rPr>
          <w:rFonts w:ascii="Arial" w:cs="Arial" w:eastAsia="Arial" w:hAnsi="Arial"/>
          <w:sz w:val="24"/>
          <w:szCs w:val="24"/>
        </w:rPr>
        <w:t xml:space="preserve">│            │             │(Willd.) Borkh │        │        │        │</w:t>
      </w:r>
    </w:p>
    <w:p>
      <w:pPr>
        <w:spacing w:after="120"/>
        <w:jc w:val="center"/>
      </w:pPr>
      <w:r>
        <w:rPr>
          <w:rFonts w:ascii="Arial" w:cs="Arial" w:eastAsia="Arial" w:hAnsi="Arial"/>
          <w:sz w:val="24"/>
          <w:szCs w:val="24"/>
        </w:rPr>
        <w:t xml:space="preserve">│            │             │Malus          │        │        │        │</w:t>
      </w:r>
    </w:p>
    <w:p>
      <w:pPr>
        <w:spacing w:after="120"/>
        <w:jc w:val="center"/>
      </w:pPr>
      <w:r>
        <w:rPr>
          <w:rFonts w:ascii="Arial" w:cs="Arial" w:eastAsia="Arial" w:hAnsi="Arial"/>
          <w:sz w:val="24"/>
          <w:szCs w:val="24"/>
        </w:rPr>
        <w:t xml:space="preserve">│            │             │sylvestris Mill│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Янгберри</w:t>
      </w:r>
      <w:r>
        <w:rPr>
          <w:rFonts w:ascii="Arial" w:cs="Arial" w:eastAsia="Arial" w:hAnsi="Arial"/>
          <w:sz w:val="24"/>
          <w:szCs w:val="24"/>
        </w:rPr>
        <w:t xml:space="preserve">    │Young-berry  │Rubus          │10,0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гибрид</w:t>
      </w:r>
      <w:r>
        <w:rPr>
          <w:rFonts w:ascii="Arial" w:cs="Arial" w:eastAsia="Arial" w:hAnsi="Arial"/>
          <w:sz w:val="24"/>
          <w:szCs w:val="24"/>
        </w:rPr>
        <w:t xml:space="preserve">     │             │vitifolius x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ежевики и</w:t>
      </w:r>
      <w:r>
        <w:rPr>
          <w:rFonts w:ascii="Arial" w:cs="Arial" w:eastAsia="Arial" w:hAnsi="Arial"/>
          <w:sz w:val="24"/>
          <w:szCs w:val="24"/>
        </w:rPr>
        <w:t xml:space="preserve">   │             │Rubus idaeus x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малины</w:t>
      </w:r>
      <w:r>
        <w:rPr>
          <w:rFonts w:ascii="Arial" w:cs="Arial" w:eastAsia="Arial" w:hAnsi="Arial"/>
          <w:sz w:val="24"/>
          <w:szCs w:val="24"/>
        </w:rPr>
        <w:t xml:space="preserve">)     │             │Rubus          │        │        │        │</w:t>
      </w:r>
    </w:p>
    <w:p>
      <w:pPr>
        <w:spacing w:after="120"/>
        <w:jc w:val="center"/>
      </w:pPr>
      <w:r>
        <w:rPr>
          <w:rFonts w:ascii="Arial" w:cs="Arial" w:eastAsia="Arial" w:hAnsi="Arial"/>
          <w:sz w:val="24"/>
          <w:szCs w:val="24"/>
        </w:rPr>
        <w:t xml:space="preserve">│            │             │baileyanis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Другие</w:t>
      </w:r>
      <w:r>
        <w:rPr>
          <w:rFonts w:ascii="Arial" w:cs="Arial" w:eastAsia="Arial" w:hAnsi="Arial"/>
          <w:sz w:val="24"/>
          <w:szCs w:val="24"/>
        </w:rPr>
        <w:t xml:space="preserve">      │      -      │       -       │   -    │   -    │</w:t>
      </w:r>
      <w:r>
        <w:rPr>
          <w:rFonts w:ascii="Arial" w:cs="Arial" w:eastAsia="Arial" w:hAnsi="Arial"/>
          <w:sz w:val="24"/>
          <w:szCs w:val="24"/>
        </w:rPr>
        <w:t xml:space="preserve">Количес</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фрукты с</w:t>
      </w:r>
      <w:r>
        <w:rPr>
          <w:rFonts w:ascii="Arial" w:cs="Arial" w:eastAsia="Arial" w:hAnsi="Arial"/>
          <w:sz w:val="24"/>
          <w:szCs w:val="24"/>
        </w:rPr>
        <w:t xml:space="preserve">    │             │               │        │        │</w:t>
      </w:r>
      <w:r>
        <w:rPr>
          <w:rFonts w:ascii="Arial" w:cs="Arial" w:eastAsia="Arial" w:hAnsi="Arial"/>
          <w:sz w:val="24"/>
          <w:szCs w:val="24"/>
        </w:rPr>
        <w:t xml:space="preserve">тво</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высокой</w:t>
      </w:r>
      <w:r>
        <w:rPr>
          <w:rFonts w:ascii="Arial" w:cs="Arial" w:eastAsia="Arial" w:hAnsi="Arial"/>
          <w:sz w:val="24"/>
          <w:szCs w:val="24"/>
        </w:rPr>
        <w:t xml:space="preserve">     │             │               │        │        │</w:t>
      </w:r>
      <w:r>
        <w:rPr>
          <w:rFonts w:ascii="Arial" w:cs="Arial" w:eastAsia="Arial" w:hAnsi="Arial"/>
          <w:sz w:val="24"/>
          <w:szCs w:val="24"/>
        </w:rPr>
        <w:t xml:space="preserve">необхо</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кислотностью</w:t>
      </w:r>
      <w:r>
        <w:rPr>
          <w:rFonts w:ascii="Arial" w:cs="Arial" w:eastAsia="Arial" w:hAnsi="Arial"/>
          <w:sz w:val="24"/>
          <w:szCs w:val="24"/>
        </w:rPr>
        <w:t xml:space="preserve">│             │               │        │        │</w:t>
      </w:r>
      <w:r>
        <w:rPr>
          <w:rFonts w:ascii="Arial" w:cs="Arial" w:eastAsia="Arial" w:hAnsi="Arial"/>
          <w:sz w:val="24"/>
          <w:szCs w:val="24"/>
        </w:rPr>
        <w:t xml:space="preserve">димое</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        │</w:t>
      </w:r>
      <w:r>
        <w:rPr>
          <w:rFonts w:ascii="Arial" w:cs="Arial" w:eastAsia="Arial" w:hAnsi="Arial"/>
          <w:sz w:val="24"/>
          <w:szCs w:val="24"/>
        </w:rPr>
        <w:t xml:space="preserve">для дос</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r>
        <w:rPr>
          <w:rFonts w:ascii="Arial" w:cs="Arial" w:eastAsia="Arial" w:hAnsi="Arial"/>
          <w:sz w:val="24"/>
          <w:szCs w:val="24"/>
        </w:rPr>
        <w:t xml:space="preserve">тижения</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        │</w:t>
      </w:r>
      <w:r>
        <w:rPr>
          <w:rFonts w:ascii="Arial" w:cs="Arial" w:eastAsia="Arial" w:hAnsi="Arial"/>
          <w:sz w:val="24"/>
          <w:szCs w:val="24"/>
        </w:rPr>
        <w:t xml:space="preserve">общей</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        │</w:t>
      </w:r>
      <w:r>
        <w:rPr>
          <w:rFonts w:ascii="Arial" w:cs="Arial" w:eastAsia="Arial" w:hAnsi="Arial"/>
          <w:sz w:val="24"/>
          <w:szCs w:val="24"/>
        </w:rPr>
        <w:t xml:space="preserve">кислот</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        │</w:t>
      </w:r>
      <w:r>
        <w:rPr>
          <w:rFonts w:ascii="Arial" w:cs="Arial" w:eastAsia="Arial" w:hAnsi="Arial"/>
          <w:sz w:val="24"/>
          <w:szCs w:val="24"/>
        </w:rPr>
        <w:t xml:space="preserve">ности</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        │</w:t>
      </w:r>
      <w:r>
        <w:rPr>
          <w:rFonts w:ascii="Arial" w:cs="Arial" w:eastAsia="Arial" w:hAnsi="Arial"/>
          <w:sz w:val="24"/>
          <w:szCs w:val="24"/>
        </w:rPr>
        <w:t xml:space="preserve">не менее</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Другие</w:t>
      </w:r>
      <w:r>
        <w:rPr>
          <w:rFonts w:ascii="Arial" w:cs="Arial" w:eastAsia="Arial" w:hAnsi="Arial"/>
          <w:sz w:val="24"/>
          <w:szCs w:val="24"/>
        </w:rPr>
        <w:t xml:space="preserve">      │      -      │       -       │   -    │   -    │50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фрукты с</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низкой кис</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лотностью</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низким</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содержанием</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мякоти и</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│низким/сред-│             │               │        │        │        │</w:t>
      </w:r>
    </w:p>
    <w:p>
      <w:pPr>
        <w:spacing w:after="120"/>
        <w:jc w:val="center"/>
      </w:pPr>
      <w:r>
        <w:rPr>
          <w:rFonts w:ascii="Arial" w:cs="Arial" w:eastAsia="Arial" w:hAnsi="Arial"/>
          <w:sz w:val="24"/>
          <w:szCs w:val="24"/>
        </w:rPr>
        <w:t xml:space="preserve">│ним ароматом│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│Другие      │      -      │       -       │   -    │   -    │25,0    │</w:t>
      </w:r>
    </w:p>
    <w:p>
      <w:pPr>
        <w:spacing w:after="120"/>
        <w:jc w:val="center"/>
      </w:pPr>
      <w:r>
        <w:rPr>
          <w:rFonts w:ascii="Arial" w:cs="Arial" w:eastAsia="Arial" w:hAnsi="Arial"/>
          <w:sz w:val="24"/>
          <w:szCs w:val="24"/>
        </w:rPr>
        <w:t xml:space="preserve">│фрукты с    │             │               │        │        │        │</w:t>
      </w:r>
    </w:p>
    <w:p>
      <w:pPr>
        <w:spacing w:after="120"/>
        <w:jc w:val="center"/>
      </w:pPr>
      <w:r>
        <w:rPr>
          <w:rFonts w:ascii="Arial" w:cs="Arial" w:eastAsia="Arial" w:hAnsi="Arial"/>
          <w:sz w:val="24"/>
          <w:szCs w:val="24"/>
        </w:rPr>
        <w:t xml:space="preserve">│высоким     │             │               │        │        │        │</w:t>
      </w:r>
    </w:p>
    <w:p>
      <w:pPr>
        <w:spacing w:after="120"/>
        <w:jc w:val="center"/>
      </w:pPr>
      <w:r>
        <w:rPr>
          <w:rFonts w:ascii="Arial" w:cs="Arial" w:eastAsia="Arial" w:hAnsi="Arial"/>
          <w:sz w:val="24"/>
          <w:szCs w:val="24"/>
        </w:rPr>
        <w:t xml:space="preserve">│содержанием │             │               │        │        │        │</w:t>
      </w:r>
    </w:p>
    <w:p>
      <w:pPr>
        <w:spacing w:after="120"/>
        <w:jc w:val="center"/>
      </w:pPr>
      <w:r>
        <w:rPr>
          <w:rFonts w:ascii="Arial" w:cs="Arial" w:eastAsia="Arial" w:hAnsi="Arial"/>
          <w:sz w:val="24"/>
          <w:szCs w:val="24"/>
        </w:rPr>
        <w:t xml:space="preserve">│мякоти или  │             │               │        │        │        │</w:t>
      </w:r>
    </w:p>
    <w:p>
      <w:pPr>
        <w:spacing w:after="120"/>
        <w:jc w:val="center"/>
      </w:pPr>
      <w:r>
        <w:rPr>
          <w:rFonts w:ascii="Arial" w:cs="Arial" w:eastAsia="Arial" w:hAnsi="Arial"/>
          <w:sz w:val="24"/>
          <w:szCs w:val="24"/>
        </w:rPr>
        <w:t xml:space="preserve">│интенсивным │             │               │        │        │        │</w:t>
      </w:r>
    </w:p>
    <w:p>
      <w:pPr>
        <w:spacing w:after="120"/>
        <w:jc w:val="center"/>
      </w:pPr>
      <w:r>
        <w:rPr>
          <w:rFonts w:ascii="Arial" w:cs="Arial" w:eastAsia="Arial" w:hAnsi="Arial"/>
          <w:sz w:val="24"/>
          <w:szCs w:val="24"/>
        </w:rPr>
        <w:t xml:space="preserve">│ароматом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Содержание растворимых сухих веществ в соке или пюре из фруктов и (или) овощей, восстановленных из концентрированного сока или пюре из фруктов и (или) овощей, должно быть не менее уровня, указанного в настоящем приложении, без учета содержания сухих веществ любых других компонентов.</w:t>
      </w:r>
    </w:p>
    <w:p>
      <w:pPr>
        <w:spacing w:after="120"/>
        <w:jc w:val="both"/>
      </w:pPr>
      <w:r>
        <w:rPr>
          <w:rFonts w:ascii="Arial" w:cs="Arial" w:eastAsia="Arial" w:hAnsi="Arial"/>
          <w:sz w:val="24"/>
          <w:szCs w:val="24"/>
        </w:rPr>
        <w:t xml:space="preserve">2. В случае отсутствия в настоящем приложении норм минимального содержания растворимых сухих веществ в восстановленном соке или пюре из фруктов и (или) овощей, минимальное значение определяется в соке прямого отжима или в пюре из фруктов и (или) овощей на основании содержания сухих веществ, которые используются при производстве соответствующего концентрированного сока или концентрированных пюре из фруктов и (или) овощей.</w:t>
      </w:r>
    </w:p>
    <w:p>
      <w:pPr>
        <w:spacing w:after="120"/>
        <w:jc w:val="both"/>
      </w:pPr>
      <w:r>
        <w:rPr>
          <w:rFonts w:ascii="Arial" w:cs="Arial" w:eastAsia="Arial" w:hAnsi="Arial"/>
          <w:sz w:val="24"/>
          <w:szCs w:val="24"/>
        </w:rPr>
        <w:t xml:space="preserve">3. Содержание в соках прямого отжима или в пюре из фруктов и (или) овощей растворимых сухих веществ должно соответствовать нормам, установленным в настоящем приложении.</w:t>
      </w:r>
    </w:p>
    <w:p>
      <w:pPr>
        <w:spacing w:after="120"/>
        <w:jc w:val="both"/>
      </w:pPr>
      <w:r>
        <w:rPr>
          <w:rFonts w:ascii="Arial" w:cs="Arial" w:eastAsia="Arial" w:hAnsi="Arial"/>
          <w:sz w:val="24"/>
          <w:szCs w:val="24"/>
        </w:rPr>
        <w:t xml:space="preserve">4. Для соков прямого отжима или пюре из фруктов и (или) овощей, в отношении которых в настоящем приложении отсутствуют нормы минимального содержания растворимых сухих веществ, минимальное содержание растворимых сухих веществ должно соответствовать содержанию таких веществ в соке или пюре, производимых при переработке исходных фруктов или овощей.</w:t>
      </w:r>
    </w:p>
    <w:p>
      <w:pPr>
        <w:spacing w:after="120"/>
        <w:jc w:val="both"/>
      </w:pPr>
      <w:r>
        <w:rPr>
          <w:rFonts w:ascii="Arial" w:cs="Arial" w:eastAsia="Arial" w:hAnsi="Arial"/>
          <w:sz w:val="24"/>
          <w:szCs w:val="24"/>
        </w:rPr>
        <w:t xml:space="preserve">5. Запрещается разбавление в соках прямого отжима и в пюре из фруктов и (или) овощей водой с целью снижения в них содержания растворимых сухих веществ.</w:t>
      </w:r>
    </w:p>
    <w:p>
      <w:pPr>
        <w:spacing w:after="120"/>
        <w:jc w:val="both"/>
      </w:pPr>
      <w:r>
        <w:rPr>
          <w:rFonts w:ascii="Arial" w:cs="Arial" w:eastAsia="Arial" w:hAnsi="Arial"/>
          <w:sz w:val="24"/>
          <w:szCs w:val="24"/>
        </w:rPr>
        <w:t xml:space="preserve">6. С учетом корректировки по кислотности.</w:t>
      </w:r>
    </w:p>
    <w:p>
      <w:pPr>
        <w:spacing w:after="120"/>
        <w:jc w:val="both"/>
      </w:pPr>
      <w:r>
        <w:rPr>
          <w:rFonts w:ascii="Arial" w:cs="Arial" w:eastAsia="Arial" w:hAnsi="Arial"/>
          <w:sz w:val="24"/>
          <w:szCs w:val="24"/>
        </w:rPr>
        <w:t xml:space="preserve">7. Соответствует "кокосовой воде", извлекаемой из плода кокосового ореха без отжима его мякоти.</w:t>
      </w:r>
    </w:p>
    <w:p>
      <w:pPr>
        <w:spacing w:after="120"/>
        <w:jc w:val="both"/>
      </w:pPr>
      <w:r>
        <w:rPr>
          <w:rFonts w:ascii="Arial" w:cs="Arial" w:eastAsia="Arial" w:hAnsi="Arial"/>
          <w:sz w:val="24"/>
          <w:szCs w:val="24"/>
        </w:rPr>
        <w:t xml:space="preserve">8. При установлении нормы минимального содержания растворимых сухих веществ в восстановленном ананасовом соке учитывается, что в различных местностях, в которых выращиваются и перерабатываются ананасы, содержание растворимых сухих веществ может быть менее уровня, установленного настоящим приложением. В этом случае на территории Кыргызской Республики обращение ананасового сока допускается при условии, что содержание растворимых сухих веществ в нем будет составлять не менее 10 процентов (при 20 градусах, с учетом корректировки по кислотности), а восстановленный ананасовый сок будет полностью соответствовать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hglgkomkqnzenre6nxr">
      <w:r>
        <w:rPr>
          <w:rFonts w:ascii="Arial" w:cs="Arial" w:eastAsia="Arial" w:hAnsi="Arial"/>
          <w:color w:val="132D3F"/>
          <w:sz w:val="16"/>
          <w:szCs w:val="16"/>
          <w:u w:val="single"/>
        </w:rPr>
        <w:t xml:space="preserve">dalil.kg/document/95023</w:t>
      </w:r>
    </w:hyperlink>
  </w:p>
  <w:p>
    <w:pPr>
      <w:spacing w:after="0" w:before="40"/>
      <w:jc w:val="center"/>
    </w:pPr>
    <w:hyperlink w:history="1" r:id="rIdwwcay7exdnsk6ytauyre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1ffithoklh64_kubm3dp" Type="http://schemas.openxmlformats.org/officeDocument/2006/relationships/hyperlink" Target="https://dalil.kg/document/157017" TargetMode="External"/><Relationship Id="rIdallx-dpvlddaz2r9d-ek7" Type="http://schemas.openxmlformats.org/officeDocument/2006/relationships/hyperlink" Target="https://dalil.kg/document/95022" TargetMode="External"/><Relationship Id="rIdws6chp5ivdl0s41naxukp" Type="http://schemas.openxmlformats.org/officeDocument/2006/relationships/hyperlink" Target="https://dalil.kg/document/95023#p2" TargetMode="External"/><Relationship Id="rId0372bloubbintqtpiiy5t" Type="http://schemas.openxmlformats.org/officeDocument/2006/relationships/hyperlink" Target="https://dalil.kg/document/95023#p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hglgkomkqnzenre6nxr" Type="http://schemas.openxmlformats.org/officeDocument/2006/relationships/hyperlink" Target="https://dalil.kg/document/95023" TargetMode="External"/><Relationship Id="rIdwwcay7exdnsk6ytauyre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2026-09-24T13:34:28.112Z</dcterms:created>
  <dcterms:modified xsi:type="dcterms:W3CDTF">2026-09-24T13:34:28.112Z</dcterms:modified>
</cp:coreProperties>
</file>

<file path=docProps/custom.xml><?xml version="1.0" encoding="utf-8"?>
<Properties xmlns="http://schemas.openxmlformats.org/officeDocument/2006/custom-properties" xmlns:vt="http://schemas.openxmlformats.org/officeDocument/2006/docPropsVTypes"/>
</file>