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2011 года № 613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</w:t>
      </w:r>
      <w:r>
        <w:rPr>
          <w:rFonts w:ascii="Arial" w:cs="Arial" w:eastAsia="Arial" w:hAnsi="Arial"/>
          <w:sz w:val="24"/>
          <w:szCs w:val="24"/>
        </w:rPr>
        <w:t xml:space="preserve">Соглашения о сотрудничестве государств-членов 
 Организации</w:t>
      </w:r>
      <w:r>
        <w:rPr>
          <w:rFonts w:ascii="Arial" w:cs="Arial" w:eastAsia="Arial" w:hAnsi="Arial"/>
          <w:sz w:val="24"/>
          <w:szCs w:val="24"/>
        </w:rPr>
        <w:t xml:space="preserve">Договора о коллективной безопасности в области разработки,</w:t>
      </w:r>
      <w:r>
        <w:rPr>
          <w:rFonts w:ascii="Arial" w:cs="Arial" w:eastAsia="Arial" w:hAnsi="Arial"/>
          <w:sz w:val="24"/>
          <w:szCs w:val="24"/>
        </w:rPr>
        <w:t xml:space="preserve">производства, эксплуатации, ремонта, модернизации,</w:t>
      </w:r>
      <w:r>
        <w:rPr>
          <w:rFonts w:ascii="Arial" w:cs="Arial" w:eastAsia="Arial" w:hAnsi="Arial"/>
          <w:sz w:val="24"/>
          <w:szCs w:val="24"/>
        </w:rPr>
        <w:t xml:space="preserve"> п</w:t>
      </w:r>
      <w:r>
        <w:rPr>
          <w:rFonts w:ascii="Arial" w:cs="Arial" w:eastAsia="Arial" w:hAnsi="Arial"/>
          <w:sz w:val="24"/>
          <w:szCs w:val="24"/>
        </w:rPr>
        <w:t xml:space="preserve">родления сроков эксплуатации и утилизации</w:t>
      </w:r>
      <w:r>
        <w:rPr>
          <w:rFonts w:ascii="Arial" w:cs="Arial" w:eastAsia="Arial" w:hAnsi="Arial"/>
          <w:sz w:val="24"/>
          <w:szCs w:val="24"/>
        </w:rPr>
        <w:t xml:space="preserve">продукции военного назначения, подписанного
 </w:t>
      </w:r>
      <w:r>
        <w:rPr>
          <w:rFonts w:ascii="Arial" w:cs="Arial" w:eastAsia="Arial" w:hAnsi="Arial"/>
          <w:sz w:val="24"/>
          <w:szCs w:val="24"/>
        </w:rPr>
        <w:t xml:space="preserve">10 декабря 2010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согласно статье 12 Соглашения о сотрудничестве государств-членов Организации Договора о коллективной безопасности в области разработки, производства, эксплуатации, ремонта, модернизации, продления сроков эксплуатации и утилизации продукции военного назначения, подписанного 10 декабря 2010 года в городе Москва, на основании законов Кыргызской Республики "</w:t>
      </w:r>
      <w:hyperlink w:history="1" r:id="rIdmbirvir5bpfju220oua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90drvczl2dxmru4gz3x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о сотрудничестве государств-членов Организации Договора о коллективной безопасности в области разработки, производства, эксплуатации, ремонта, модернизации, продления сроков эксплуатации и утилизации продукции военного назначения, подписанного 10 декабря 2010 года в городе Москва".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о сотрудничестве государств-членов Организации Договора о коллективной безопасности в области
 разработки, производства, эксплуатации, ремонта, модернизации, продления сроков эксплуатации и утилизации
 продукции военного назначения, подписанного
 10 декабря 2010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сотрудничестве государств-членов Организации Договора о коллективной безопасности в области разработки, производства, эксплуатации, ремонта, модернизации, продления сроков эксплуатации и утилизации продукции военного назначения, подписанное 10 декабря 2010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Организации Договора о коллективной безопасности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ayj4ykqjfph1pbjgu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dalil.kg/document/95352</w:t>
      </w:r>
    </w:hyperlink>
  </w:p>
  <w:p>
    <w:pPr>
      <w:spacing w:after="0" w:before="40"/>
      <w:jc w:val="center"/>
    </w:pPr>
    <w:hyperlink w:history="1" r:id="rIdl8d7qzf-x7pvxov31x4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irvir5bpfju220oual_" Type="http://schemas.openxmlformats.org/officeDocument/2006/relationships/hyperlink" Target="https://dalil.kg/document/252" TargetMode="External"/><Relationship Id="rId90drvczl2dxmru4gz3xko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ayj4ykqjfph1pbjguwc" Type="http://schemas.openxmlformats.org/officeDocument/2006/relationships/hyperlink" Target="https://dalil.kg/document/95352" TargetMode="External"/><Relationship Id="rIdl8d7qzf-x7pvxov31x4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2026-10-07T08:25:03.355Z</dcterms:created>
  <dcterms:modified xsi:type="dcterms:W3CDTF">2026-10-07T08:25:03.355Z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