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azcc8bl_2zqwkm-lkall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октября 2011 года № 617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Страновом координационном комитете по борьбе с ВИЧ/СПИДом, туберкулезом и малярией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Страновой координационный комитет по борьбе с ВИЧ/СПИДом, туберкулезом и малярией (далее - СКК) является национальным координационным советом, осуществляющим свою деятельность на общественных началах, созданным Правительством Кыргызской Республики для координации и оптимизации деятельности министерств, государственных комитетов, административных ведомств, местных государственных администраций, органов местного самоуправления, международных, коммерческих и некоммерческих, религиозных и образовательных организаций, средств массовой информации и гражданского сектора, а также других юридических лиц, независимо от форм собственности, вовлеченных в мероприятия по борьбе с ВИЧ/СПИДом, туберкулезом и малярией.</w:t>
      </w:r>
    </w:p>
    <w:p>
      <w:pPr>
        <w:spacing w:after="120"/>
        <w:jc w:val="both"/>
      </w:pPr>
      <w:r>
        <w:rPr>
          <w:rFonts w:ascii="Arial" w:cs="Arial" w:eastAsia="Arial" w:hAnsi="Arial"/>
          <w:sz w:val="24"/>
          <w:szCs w:val="24"/>
        </w:rPr>
        <w:t xml:space="preserve">2. СКК в своей деятельности руководствуется законодательством Кыргызской Республики, а также настоящим Положением.</w:t>
      </w:r>
    </w:p>
    <w:p>
      <w:pPr>
        <w:spacing w:after="120"/>
        <w:jc w:val="both"/>
      </w:pPr>
      <w:r>
        <w:rPr>
          <w:rFonts w:ascii="Arial" w:cs="Arial" w:eastAsia="Arial" w:hAnsi="Arial"/>
          <w:sz w:val="24"/>
          <w:szCs w:val="24"/>
        </w:rPr>
        <w:t xml:space="preserve">Организация деятельности СКК Кыргызской Республики осуществляется в соответствии с рекомендациями Глобального фонда для борьбы с ВИЧ/СПИДом, туберкулезом и малярией (далее - Глобальный фонд) и других международных партнеров по развитию.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Цель, задачи и принципы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Целью деятельности СКК является обеспечение взаимодействия заинтересованных государственных органов, а также некоммерческих и общественных организаций в решении вопросов координации работы с международными организациями, предоставляющими техническую помощь в борьбе с ВИЧ/СПИДом, туберкулезом и малярией.</w:t>
      </w:r>
    </w:p>
    <w:p>
      <w:pPr>
        <w:spacing w:after="120"/>
        <w:jc w:val="both"/>
      </w:pPr>
      <w:r>
        <w:rPr>
          <w:rFonts w:ascii="Arial" w:cs="Arial" w:eastAsia="Arial" w:hAnsi="Arial"/>
          <w:sz w:val="24"/>
          <w:szCs w:val="24"/>
        </w:rPr>
        <w:t xml:space="preserve">4. Для достижения цели СКК реализует следующие задачи:</w:t>
      </w:r>
    </w:p>
    <w:p>
      <w:pPr>
        <w:spacing w:after="120"/>
        <w:jc w:val="both"/>
      </w:pPr>
      <w:r>
        <w:rPr>
          <w:rFonts w:ascii="Arial" w:cs="Arial" w:eastAsia="Arial" w:hAnsi="Arial"/>
          <w:sz w:val="24"/>
          <w:szCs w:val="24"/>
        </w:rPr>
        <w:t xml:space="preserve">- обеспечение общей координации и управление процессом реализации программ Кыргызской Республики по СПИДу, туберкулезу и малярии;</w:t>
      </w:r>
    </w:p>
    <w:p>
      <w:pPr>
        <w:spacing w:after="120"/>
        <w:jc w:val="both"/>
      </w:pPr>
      <w:r>
        <w:rPr>
          <w:rFonts w:ascii="Arial" w:cs="Arial" w:eastAsia="Arial" w:hAnsi="Arial"/>
          <w:sz w:val="24"/>
          <w:szCs w:val="24"/>
        </w:rPr>
        <w:t xml:space="preserve">- координация подготовки и подачи национальных заявок в Глобальный фонд на основе приоритетных потребностей страны;</w:t>
      </w:r>
    </w:p>
    <w:p>
      <w:pPr>
        <w:spacing w:after="120"/>
        <w:jc w:val="both"/>
      </w:pPr>
      <w:r>
        <w:rPr>
          <w:rFonts w:ascii="Arial" w:cs="Arial" w:eastAsia="Arial" w:hAnsi="Arial"/>
          <w:sz w:val="24"/>
          <w:szCs w:val="24"/>
        </w:rPr>
        <w:t xml:space="preserve">- осуществление надзора за использованием грантов Глобального фонда, процессом реализации программ и мероприятий, и их результатами;</w:t>
      </w:r>
    </w:p>
    <w:p>
      <w:pPr>
        <w:spacing w:after="120"/>
        <w:jc w:val="both"/>
      </w:pPr>
      <w:r>
        <w:rPr>
          <w:rFonts w:ascii="Arial" w:cs="Arial" w:eastAsia="Arial" w:hAnsi="Arial"/>
          <w:sz w:val="24"/>
          <w:szCs w:val="24"/>
        </w:rPr>
        <w:t xml:space="preserve">- обеспечение взаимодействия и согласованности между помощью, получаемой от Глобального фонда, и помощью, получаемой в рамках всех программ по борьбе с тремя заболеваниями (СПИД, туберкулез и малярия).</w:t>
      </w:r>
    </w:p>
    <w:p>
      <w:pPr>
        <w:spacing w:after="120"/>
        <w:jc w:val="both"/>
      </w:pPr>
      <w:r>
        <w:rPr>
          <w:rFonts w:ascii="Arial" w:cs="Arial" w:eastAsia="Arial" w:hAnsi="Arial"/>
          <w:sz w:val="24"/>
          <w:szCs w:val="24"/>
        </w:rPr>
        <w:t xml:space="preserve">5. СКК функционирует на основе принципов:</w:t>
      </w:r>
    </w:p>
    <w:p>
      <w:pPr>
        <w:spacing w:after="120"/>
        <w:jc w:val="both"/>
      </w:pPr>
      <w:r>
        <w:rPr>
          <w:rFonts w:ascii="Arial" w:cs="Arial" w:eastAsia="Arial" w:hAnsi="Arial"/>
          <w:sz w:val="24"/>
          <w:szCs w:val="24"/>
        </w:rPr>
        <w:t xml:space="preserve">- прозрачности деятельности;</w:t>
      </w:r>
    </w:p>
    <w:p>
      <w:pPr>
        <w:spacing w:after="120"/>
        <w:jc w:val="both"/>
      </w:pPr>
      <w:r>
        <w:rPr>
          <w:rFonts w:ascii="Arial" w:cs="Arial" w:eastAsia="Arial" w:hAnsi="Arial"/>
          <w:sz w:val="24"/>
          <w:szCs w:val="24"/>
        </w:rPr>
        <w:t xml:space="preserve">- партнерства государственного и негосударственного секторов;</w:t>
      </w:r>
    </w:p>
    <w:p>
      <w:pPr>
        <w:spacing w:after="120"/>
        <w:jc w:val="both"/>
      </w:pPr>
      <w:r>
        <w:rPr>
          <w:rFonts w:ascii="Arial" w:cs="Arial" w:eastAsia="Arial" w:hAnsi="Arial"/>
          <w:sz w:val="24"/>
          <w:szCs w:val="24"/>
        </w:rPr>
        <w:t xml:space="preserve">- участия в его деятельности лиц, живущих или пострадавших от ВИЧ/СПИДа, туберкулеза или малярии;</w:t>
      </w:r>
    </w:p>
    <w:p>
      <w:pPr>
        <w:spacing w:after="120"/>
        <w:jc w:val="both"/>
      </w:pPr>
      <w:r>
        <w:rPr>
          <w:rFonts w:ascii="Arial" w:cs="Arial" w:eastAsia="Arial" w:hAnsi="Arial"/>
          <w:sz w:val="24"/>
          <w:szCs w:val="24"/>
        </w:rPr>
        <w:t xml:space="preserve">- принятия решений на демократической основе (равное право голоса представителей всех секторов и т.д.);</w:t>
      </w:r>
    </w:p>
    <w:p>
      <w:pPr>
        <w:spacing w:after="120"/>
        <w:jc w:val="both"/>
      </w:pPr>
      <w:r>
        <w:rPr>
          <w:rFonts w:ascii="Arial" w:cs="Arial" w:eastAsia="Arial" w:hAnsi="Arial"/>
          <w:sz w:val="24"/>
          <w:szCs w:val="24"/>
        </w:rPr>
        <w:t xml:space="preserve">- сотрудничества и партнерства всех заинтересованных сторон в борьбе с эпидемиями ВИЧ/СПИДа, туберкулеза и малярии в Кыргызской Республике;</w:t>
      </w:r>
    </w:p>
    <w:p>
      <w:pPr>
        <w:spacing w:after="120"/>
        <w:jc w:val="both"/>
      </w:pPr>
      <w:r>
        <w:rPr>
          <w:rFonts w:ascii="Arial" w:cs="Arial" w:eastAsia="Arial" w:hAnsi="Arial"/>
          <w:sz w:val="24"/>
          <w:szCs w:val="24"/>
        </w:rPr>
        <w:t xml:space="preserve">- исключения конфликта интересов.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Права и обязанности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СКК имеет право:</w:t>
      </w:r>
    </w:p>
    <w:p>
      <w:pPr>
        <w:spacing w:after="120"/>
        <w:jc w:val="both"/>
      </w:pPr>
      <w:r>
        <w:rPr>
          <w:rFonts w:ascii="Arial" w:cs="Arial" w:eastAsia="Arial" w:hAnsi="Arial"/>
          <w:sz w:val="24"/>
          <w:szCs w:val="24"/>
        </w:rPr>
        <w:t xml:space="preserve">- выбирать одну или несколько организаций, которые способны осуществлять функции основного получателя гранта Глобального фонда;</w:t>
      </w:r>
    </w:p>
    <w:p>
      <w:pPr>
        <w:spacing w:after="120"/>
        <w:jc w:val="both"/>
      </w:pPr>
      <w:r>
        <w:rPr>
          <w:rFonts w:ascii="Arial" w:cs="Arial" w:eastAsia="Arial" w:hAnsi="Arial"/>
          <w:sz w:val="24"/>
          <w:szCs w:val="24"/>
        </w:rPr>
        <w:t xml:space="preserve">- принимать решение по заявкам на получение гранта/финансирования от Глобального фонда;</w:t>
      </w:r>
    </w:p>
    <w:p>
      <w:pPr>
        <w:spacing w:after="120"/>
        <w:jc w:val="both"/>
      </w:pPr>
      <w:r>
        <w:rPr>
          <w:rFonts w:ascii="Arial" w:cs="Arial" w:eastAsia="Arial" w:hAnsi="Arial"/>
          <w:sz w:val="24"/>
          <w:szCs w:val="24"/>
        </w:rPr>
        <w:t xml:space="preserve">- контролировать выполнение мероприятий и реализацию программ основными получателями и субполучателями согласно заявке страны, одобренной СКК и Глобальным фондом;</w:t>
      </w:r>
    </w:p>
    <w:p>
      <w:pPr>
        <w:spacing w:after="120"/>
        <w:jc w:val="both"/>
      </w:pPr>
      <w:r>
        <w:rPr>
          <w:rFonts w:ascii="Arial" w:cs="Arial" w:eastAsia="Arial" w:hAnsi="Arial"/>
          <w:sz w:val="24"/>
          <w:szCs w:val="24"/>
        </w:rPr>
        <w:t xml:space="preserve">- осуществлять надзор за использованием всех грантов Глобального фонда в стране и за качеством реализуемых мероприятий и программ согласно разработанному "Плану надзора";</w:t>
      </w:r>
    </w:p>
    <w:p>
      <w:pPr>
        <w:spacing w:after="120"/>
        <w:jc w:val="both"/>
      </w:pPr>
      <w:r>
        <w:rPr>
          <w:rFonts w:ascii="Arial" w:cs="Arial" w:eastAsia="Arial" w:hAnsi="Arial"/>
          <w:sz w:val="24"/>
          <w:szCs w:val="24"/>
        </w:rPr>
        <w:t xml:space="preserve">- регулярно и при необходимости внепланово заслушивать отчеты основных получателей и субполучателей грантов;</w:t>
      </w:r>
    </w:p>
    <w:p>
      <w:pPr>
        <w:spacing w:after="120"/>
        <w:jc w:val="both"/>
      </w:pPr>
      <w:r>
        <w:rPr>
          <w:rFonts w:ascii="Arial" w:cs="Arial" w:eastAsia="Arial" w:hAnsi="Arial"/>
          <w:sz w:val="24"/>
          <w:szCs w:val="24"/>
        </w:rPr>
        <w:t xml:space="preserve">- рекомендовать изменения в планы реализации программ Глобального фонда, других международных организаций и приоритетность финансирования компонентов программ;</w:t>
      </w:r>
    </w:p>
    <w:p>
      <w:pPr>
        <w:spacing w:after="120"/>
        <w:jc w:val="both"/>
      </w:pPr>
      <w:r>
        <w:rPr>
          <w:rFonts w:ascii="Arial" w:cs="Arial" w:eastAsia="Arial" w:hAnsi="Arial"/>
          <w:sz w:val="24"/>
          <w:szCs w:val="24"/>
        </w:rPr>
        <w:t xml:space="preserve">- рекомендовать основному получателю поменять основных субполучателей грантов;</w:t>
      </w:r>
    </w:p>
    <w:p>
      <w:pPr>
        <w:spacing w:after="120"/>
        <w:jc w:val="both"/>
      </w:pPr>
      <w:r>
        <w:rPr>
          <w:rFonts w:ascii="Arial" w:cs="Arial" w:eastAsia="Arial" w:hAnsi="Arial"/>
          <w:sz w:val="24"/>
          <w:szCs w:val="24"/>
        </w:rPr>
        <w:t xml:space="preserve">- рекомендовать Глобальному фонду поменять основных получателей грантов;</w:t>
      </w:r>
    </w:p>
    <w:p>
      <w:pPr>
        <w:spacing w:after="120"/>
        <w:jc w:val="both"/>
      </w:pPr>
      <w:r>
        <w:rPr>
          <w:rFonts w:ascii="Arial" w:cs="Arial" w:eastAsia="Arial" w:hAnsi="Arial"/>
          <w:sz w:val="24"/>
          <w:szCs w:val="24"/>
        </w:rPr>
        <w:t xml:space="preserve">- проводить стратегический мониторинг реализуемых программ и проектов по трем заболеваниям, финансируемых грантами Глобального фонда и другими источниками на территории всей страны;</w:t>
      </w:r>
    </w:p>
    <w:p>
      <w:pPr>
        <w:spacing w:after="120"/>
        <w:jc w:val="both"/>
      </w:pPr>
      <w:r>
        <w:rPr>
          <w:rFonts w:ascii="Arial" w:cs="Arial" w:eastAsia="Arial" w:hAnsi="Arial"/>
          <w:sz w:val="24"/>
          <w:szCs w:val="24"/>
        </w:rPr>
        <w:t xml:space="preserve">- оценивать эффективность этих программ, включая эффективность работы основного получателя и/или получателей; предоставлять на рассмотрение заявку о продолжении финансирования до истечения срока действия изначально одобренного двухгодичного финансирования от Глобального фонда;</w:t>
      </w:r>
    </w:p>
    <w:p>
      <w:pPr>
        <w:spacing w:after="120"/>
        <w:jc w:val="both"/>
      </w:pPr>
      <w:r>
        <w:rPr>
          <w:rFonts w:ascii="Arial" w:cs="Arial" w:eastAsia="Arial" w:hAnsi="Arial"/>
          <w:sz w:val="24"/>
          <w:szCs w:val="24"/>
        </w:rPr>
        <w:t xml:space="preserve">- обеспечивать связь и согласованность между проектами, финансируемыми Глобальным фондом, другими программами в области здравоохранения и социальной поддержки;</w:t>
      </w:r>
    </w:p>
    <w:p>
      <w:pPr>
        <w:spacing w:after="120"/>
        <w:jc w:val="both"/>
      </w:pPr>
      <w:r>
        <w:rPr>
          <w:rFonts w:ascii="Arial" w:cs="Arial" w:eastAsia="Arial" w:hAnsi="Arial"/>
          <w:sz w:val="24"/>
          <w:szCs w:val="24"/>
        </w:rPr>
        <w:t xml:space="preserve">- разрабатывать и утверждать, в соответствии с настоящим Положением, свои внутренние правила и положения;</w:t>
      </w:r>
    </w:p>
    <w:p>
      <w:pPr>
        <w:spacing w:after="120"/>
        <w:jc w:val="both"/>
      </w:pPr>
      <w:r>
        <w:rPr>
          <w:rFonts w:ascii="Arial" w:cs="Arial" w:eastAsia="Arial" w:hAnsi="Arial"/>
          <w:sz w:val="24"/>
          <w:szCs w:val="24"/>
        </w:rPr>
        <w:t xml:space="preserve">- перенаправлять или перераспределять финансовые средства в рамках выделенных стране грантов, если того требуют изменившиеся условия или потребности.</w:t>
      </w:r>
    </w:p>
    <w:p>
      <w:pPr>
        <w:spacing w:after="120"/>
        <w:jc w:val="both"/>
      </w:pPr>
      <w:r>
        <w:rPr>
          <w:rFonts w:ascii="Arial" w:cs="Arial" w:eastAsia="Arial" w:hAnsi="Arial"/>
          <w:sz w:val="24"/>
          <w:szCs w:val="24"/>
        </w:rPr>
        <w:t xml:space="preserve">7. СКК обязан:</w:t>
      </w:r>
    </w:p>
    <w:p>
      <w:pPr>
        <w:spacing w:after="120"/>
        <w:jc w:val="both"/>
      </w:pPr>
      <w:r>
        <w:rPr>
          <w:rFonts w:ascii="Arial" w:cs="Arial" w:eastAsia="Arial" w:hAnsi="Arial"/>
          <w:sz w:val="24"/>
          <w:szCs w:val="24"/>
        </w:rPr>
        <w:t xml:space="preserve">- действовать на принципах реальных партнерских отношений при разработке и осуществлении программ, поддерживаемых Глобальным фондом и другими партнерами по развитию, быть полностью прозрачным в принятии решений;</w:t>
      </w:r>
    </w:p>
    <w:p>
      <w:pPr>
        <w:spacing w:after="120"/>
        <w:jc w:val="both"/>
      </w:pPr>
      <w:r>
        <w:rPr>
          <w:rFonts w:ascii="Arial" w:cs="Arial" w:eastAsia="Arial" w:hAnsi="Arial"/>
          <w:sz w:val="24"/>
          <w:szCs w:val="24"/>
        </w:rPr>
        <w:t xml:space="preserve">- рассматривать всех членов как равных партнеров, наделенных полным правом участвовать и высказывать свое мнение в процессе принятия решений;</w:t>
      </w:r>
    </w:p>
    <w:p>
      <w:pPr>
        <w:spacing w:after="120"/>
        <w:jc w:val="both"/>
      </w:pPr>
      <w:r>
        <w:rPr>
          <w:rFonts w:ascii="Arial" w:cs="Arial" w:eastAsia="Arial" w:hAnsi="Arial"/>
          <w:sz w:val="24"/>
          <w:szCs w:val="24"/>
        </w:rPr>
        <w:t xml:space="preserve">- включать представителей негосударственного сектора, которые должны быть избраны своими сообществами на основе собственной документированной и прозрачной процедуры, а также представителей государственного сектора, делегированных Правительством Кыргызской Республики;</w:t>
      </w:r>
    </w:p>
    <w:p>
      <w:pPr>
        <w:spacing w:after="120"/>
        <w:jc w:val="both"/>
      </w:pPr>
      <w:r>
        <w:rPr>
          <w:rFonts w:ascii="Arial" w:cs="Arial" w:eastAsia="Arial" w:hAnsi="Arial"/>
          <w:sz w:val="24"/>
          <w:szCs w:val="24"/>
        </w:rPr>
        <w:t xml:space="preserve">- поддерживать связь со всеми заинтересованными сторонами в стране, в индивидуальном порядке проводить регулярные встречи с теми, кого они представляют, чтобы озвучивать их мнения и реализовывать их интересы в своей деятельности;</w:t>
      </w:r>
    </w:p>
    <w:p>
      <w:pPr>
        <w:spacing w:after="120"/>
        <w:jc w:val="both"/>
      </w:pPr>
      <w:r>
        <w:rPr>
          <w:rFonts w:ascii="Arial" w:cs="Arial" w:eastAsia="Arial" w:hAnsi="Arial"/>
          <w:sz w:val="24"/>
          <w:szCs w:val="24"/>
        </w:rPr>
        <w:t xml:space="preserve">- обеспечивать участие в работе всех соответствующих заинтересованных сторон и прозрачность этого процесса для общественности, а также распространять среди всех заинтересованных сторон информацию, которая относится к Глобальному фонду (объявления о приеме заявок, решения, принимаемые СКК, подробная информация по проектам, одобренным для получения финансирования);</w:t>
      </w:r>
    </w:p>
    <w:p>
      <w:pPr>
        <w:spacing w:after="120"/>
        <w:jc w:val="both"/>
      </w:pPr>
      <w:r>
        <w:rPr>
          <w:rFonts w:ascii="Arial" w:cs="Arial" w:eastAsia="Arial" w:hAnsi="Arial"/>
          <w:sz w:val="24"/>
          <w:szCs w:val="24"/>
        </w:rPr>
        <w:t xml:space="preserve">- отчитываться на ежегодной основе об эффективном использовании средств Глобального фонда перед Правительством Кыргызской Республики и в средствах массовой информации;</w:t>
      </w:r>
    </w:p>
    <w:p>
      <w:pPr>
        <w:spacing w:after="120"/>
        <w:jc w:val="both"/>
      </w:pPr>
      <w:r>
        <w:rPr>
          <w:rFonts w:ascii="Arial" w:cs="Arial" w:eastAsia="Arial" w:hAnsi="Arial"/>
          <w:sz w:val="24"/>
          <w:szCs w:val="24"/>
        </w:rPr>
        <w:t xml:space="preserve">- мобилизовывать ресурсы для деятельности СКК.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Структура СКК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Высшим органом СКК является заседание СКК.</w:t>
      </w:r>
    </w:p>
    <w:p>
      <w:pPr>
        <w:spacing w:after="120"/>
        <w:jc w:val="both"/>
      </w:pPr>
      <w:r>
        <w:rPr>
          <w:rFonts w:ascii="Arial" w:cs="Arial" w:eastAsia="Arial" w:hAnsi="Arial"/>
          <w:sz w:val="24"/>
          <w:szCs w:val="24"/>
        </w:rPr>
        <w:t xml:space="preserve">9. В состав СКК входят представители государственного и негосударственного секторов.</w:t>
      </w:r>
    </w:p>
    <w:p>
      <w:pPr>
        <w:spacing w:after="120"/>
        <w:jc w:val="both"/>
      </w:pPr>
      <w:r>
        <w:rPr>
          <w:rFonts w:ascii="Arial" w:cs="Arial" w:eastAsia="Arial" w:hAnsi="Arial"/>
          <w:sz w:val="24"/>
          <w:szCs w:val="24"/>
        </w:rPr>
        <w:t xml:space="preserve">От государственного сектора: депутаты Жогорку Кенеша Кыргызской Республики (по согласованию), представители органов исполнительной власти, задействованные в борьбе со СПИДом, туберкулезом и малярией; профильные высшие учебные заведения и другие заинтересованные организации, основанные на государственной форме собственности.</w:t>
      </w:r>
    </w:p>
    <w:p>
      <w:pPr>
        <w:spacing w:after="120"/>
        <w:jc w:val="both"/>
      </w:pPr>
      <w:r>
        <w:rPr>
          <w:rFonts w:ascii="Arial" w:cs="Arial" w:eastAsia="Arial" w:hAnsi="Arial"/>
          <w:sz w:val="24"/>
          <w:szCs w:val="24"/>
        </w:rPr>
        <w:t xml:space="preserve">От негосударственного сектора - различные организации:</w:t>
      </w:r>
    </w:p>
    <w:p>
      <w:pPr>
        <w:spacing w:after="120"/>
        <w:jc w:val="both"/>
      </w:pPr>
      <w:r>
        <w:rPr>
          <w:rFonts w:ascii="Arial" w:cs="Arial" w:eastAsia="Arial" w:hAnsi="Arial"/>
          <w:sz w:val="24"/>
          <w:szCs w:val="24"/>
        </w:rPr>
        <w:t xml:space="preserve">- представляющие интересы женщин, молодежи, меньшинств, уязвимых групп;</w:t>
      </w:r>
    </w:p>
    <w:p>
      <w:pPr>
        <w:spacing w:after="120"/>
        <w:jc w:val="both"/>
      </w:pPr>
      <w:r>
        <w:rPr>
          <w:rFonts w:ascii="Arial" w:cs="Arial" w:eastAsia="Arial" w:hAnsi="Arial"/>
          <w:sz w:val="24"/>
          <w:szCs w:val="24"/>
        </w:rPr>
        <w:t xml:space="preserve">- религиозные организации;</w:t>
      </w:r>
    </w:p>
    <w:p>
      <w:pPr>
        <w:spacing w:after="120"/>
        <w:jc w:val="both"/>
      </w:pPr>
      <w:r>
        <w:rPr>
          <w:rFonts w:ascii="Arial" w:cs="Arial" w:eastAsia="Arial" w:hAnsi="Arial"/>
          <w:sz w:val="24"/>
          <w:szCs w:val="24"/>
        </w:rPr>
        <w:t xml:space="preserve">- профессиональные и академические ассоциации и союзы;</w:t>
      </w:r>
    </w:p>
    <w:p>
      <w:pPr>
        <w:spacing w:after="120"/>
        <w:jc w:val="both"/>
      </w:pPr>
      <w:r>
        <w:rPr>
          <w:rFonts w:ascii="Arial" w:cs="Arial" w:eastAsia="Arial" w:hAnsi="Arial"/>
          <w:sz w:val="24"/>
          <w:szCs w:val="24"/>
        </w:rPr>
        <w:t xml:space="preserve">- организации и объединения людей, живущих или пострадавших от ВИЧ/СПИДа, туберкулеза или малярии;</w:t>
      </w:r>
    </w:p>
    <w:p>
      <w:pPr>
        <w:spacing w:after="120"/>
        <w:jc w:val="both"/>
      </w:pPr>
      <w:r>
        <w:rPr>
          <w:rFonts w:ascii="Arial" w:cs="Arial" w:eastAsia="Arial" w:hAnsi="Arial"/>
          <w:sz w:val="24"/>
          <w:szCs w:val="24"/>
        </w:rPr>
        <w:t xml:space="preserve">- частные коммерческие организации;</w:t>
      </w:r>
    </w:p>
    <w:p>
      <w:pPr>
        <w:spacing w:after="120"/>
        <w:jc w:val="both"/>
      </w:pPr>
      <w:r>
        <w:rPr>
          <w:rFonts w:ascii="Arial" w:cs="Arial" w:eastAsia="Arial" w:hAnsi="Arial"/>
          <w:sz w:val="24"/>
          <w:szCs w:val="24"/>
        </w:rPr>
        <w:t xml:space="preserve">- международные партнерские агентства;</w:t>
      </w:r>
    </w:p>
    <w:p>
      <w:pPr>
        <w:spacing w:after="120"/>
        <w:jc w:val="both"/>
      </w:pPr>
      <w:r>
        <w:rPr>
          <w:rFonts w:ascii="Arial" w:cs="Arial" w:eastAsia="Arial" w:hAnsi="Arial"/>
          <w:sz w:val="24"/>
          <w:szCs w:val="24"/>
        </w:rPr>
        <w:t xml:space="preserve">- международные неправительственные организации, работающие в Кыргызской Республике и предоставляющие техническую помощь в борьбе с ВИЧ/СПИД, туберкулезом и малярией и в других сферах здравоохранения.</w:t>
      </w:r>
    </w:p>
    <w:p>
      <w:pPr>
        <w:spacing w:after="120"/>
        <w:jc w:val="both"/>
      </w:pPr>
      <w:r>
        <w:rPr>
          <w:rFonts w:ascii="Arial" w:cs="Arial" w:eastAsia="Arial" w:hAnsi="Arial"/>
          <w:sz w:val="24"/>
          <w:szCs w:val="24"/>
        </w:rPr>
        <w:t xml:space="preserve">10. СКК состоит из выбранных на основе настоящего положения членов - представителей государственного и негосударственного секторов, а также партнеров по развитию, которые осуществляют свою деятельность на общественных началах.</w:t>
      </w:r>
    </w:p>
    <w:p>
      <w:pPr>
        <w:spacing w:after="120"/>
        <w:jc w:val="both"/>
      </w:pPr>
      <w:r>
        <w:rPr>
          <w:rFonts w:ascii="Arial" w:cs="Arial" w:eastAsia="Arial" w:hAnsi="Arial"/>
          <w:sz w:val="24"/>
          <w:szCs w:val="24"/>
        </w:rPr>
        <w:t xml:space="preserve">СКК состоит из 23 (двадцати трех) членов, порядок выборов которых определяется настоящим Положением.</w:t>
      </w:r>
    </w:p>
    <w:p>
      <w:pPr>
        <w:spacing w:after="120"/>
        <w:jc w:val="both"/>
      </w:pPr>
      <w:r>
        <w:rPr>
          <w:rFonts w:ascii="Arial" w:cs="Arial" w:eastAsia="Arial" w:hAnsi="Arial"/>
          <w:sz w:val="24"/>
          <w:szCs w:val="24"/>
        </w:rPr>
        <w:t xml:space="preserve">11. Состав представителей от негосударственного сектора должен составлять не менее 40 процентов от общего количества членов СКК.</w:t>
      </w:r>
    </w:p>
    <w:p>
      <w:pPr>
        <w:spacing w:after="120"/>
        <w:jc w:val="both"/>
      </w:pPr>
      <w:r>
        <w:rPr>
          <w:rFonts w:ascii="Arial" w:cs="Arial" w:eastAsia="Arial" w:hAnsi="Arial"/>
          <w:sz w:val="24"/>
          <w:szCs w:val="24"/>
        </w:rPr>
        <w:t xml:space="preserve">12. Каждый член СКК имеет своего альтерната.</w:t>
      </w:r>
    </w:p>
    <w:p>
      <w:pPr>
        <w:spacing w:after="120"/>
        <w:jc w:val="both"/>
      </w:pPr>
      <w:r>
        <w:rPr>
          <w:rFonts w:ascii="Arial" w:cs="Arial" w:eastAsia="Arial" w:hAnsi="Arial"/>
          <w:sz w:val="24"/>
          <w:szCs w:val="24"/>
        </w:rPr>
        <w:t xml:space="preserve">В случае отсутствия основного представителя альтернат участвует на заседаниях СКК с правом голоса. Альтернат может посещать заседания СКК в присутствии основного члена, без права голоса. Порядок выбора альтерната определяется внутренними положениями СКК.</w:t>
      </w:r>
    </w:p>
    <w:p>
      <w:pPr>
        <w:spacing w:after="120"/>
        <w:jc w:val="both"/>
      </w:pPr>
      <w:r>
        <w:rPr>
          <w:rFonts w:ascii="Arial" w:cs="Arial" w:eastAsia="Arial" w:hAnsi="Arial"/>
          <w:sz w:val="24"/>
          <w:szCs w:val="24"/>
        </w:rPr>
        <w:t xml:space="preserve">13. СКК состоит из двух комитетов:</w:t>
      </w:r>
    </w:p>
    <w:p>
      <w:pPr>
        <w:spacing w:after="120"/>
        <w:jc w:val="both"/>
      </w:pPr>
      <w:r>
        <w:rPr>
          <w:rFonts w:ascii="Arial" w:cs="Arial" w:eastAsia="Arial" w:hAnsi="Arial"/>
          <w:sz w:val="24"/>
          <w:szCs w:val="24"/>
        </w:rPr>
        <w:t xml:space="preserve">- Комитет по подготовке заявок, мобилизации ресурсов, гармонизации;</w:t>
      </w:r>
    </w:p>
    <w:p>
      <w:pPr>
        <w:spacing w:after="120"/>
        <w:jc w:val="both"/>
      </w:pPr>
      <w:r>
        <w:rPr>
          <w:rFonts w:ascii="Arial" w:cs="Arial" w:eastAsia="Arial" w:hAnsi="Arial"/>
          <w:sz w:val="24"/>
          <w:szCs w:val="24"/>
        </w:rPr>
        <w:t xml:space="preserve">- Комитет по осуществлению надзора за расходованием средств грантов Глобального фонда, осуществлением программ и результатами их внедрения.</w:t>
      </w:r>
    </w:p>
    <w:p>
      <w:pPr>
        <w:spacing w:after="120"/>
        <w:jc w:val="both"/>
      </w:pPr>
      <w:r>
        <w:rPr>
          <w:rFonts w:ascii="Arial" w:cs="Arial" w:eastAsia="Arial" w:hAnsi="Arial"/>
          <w:sz w:val="24"/>
          <w:szCs w:val="24"/>
        </w:rPr>
        <w:t xml:space="preserve">14. Участие членов СКК в том или ином комитете определяется на заседаниях СКК.</w:t>
      </w:r>
    </w:p>
    <w:p>
      <w:pPr>
        <w:spacing w:after="120"/>
        <w:jc w:val="both"/>
      </w:pPr>
      <w:r>
        <w:rPr>
          <w:rFonts w:ascii="Arial" w:cs="Arial" w:eastAsia="Arial" w:hAnsi="Arial"/>
          <w:sz w:val="24"/>
          <w:szCs w:val="24"/>
        </w:rPr>
        <w:t xml:space="preserve">15. Исполнительным органом СКК является Правление.</w:t>
      </w:r>
    </w:p>
    <w:p>
      <w:pPr>
        <w:spacing w:after="120"/>
        <w:jc w:val="both"/>
      </w:pPr>
      <w:r>
        <w:rPr>
          <w:rFonts w:ascii="Arial" w:cs="Arial" w:eastAsia="Arial" w:hAnsi="Arial"/>
          <w:sz w:val="24"/>
          <w:szCs w:val="24"/>
        </w:rPr>
        <w:t xml:space="preserve">16. Состав Правления:</w:t>
      </w:r>
    </w:p>
    <w:p>
      <w:pPr>
        <w:spacing w:after="120"/>
        <w:jc w:val="both"/>
      </w:pPr>
      <w:r>
        <w:rPr>
          <w:rFonts w:ascii="Arial" w:cs="Arial" w:eastAsia="Arial" w:hAnsi="Arial"/>
          <w:sz w:val="24"/>
          <w:szCs w:val="24"/>
        </w:rPr>
        <w:t xml:space="preserve">- председатель;</w:t>
      </w:r>
    </w:p>
    <w:p>
      <w:pPr>
        <w:spacing w:after="120"/>
        <w:jc w:val="both"/>
      </w:pPr>
      <w:r>
        <w:rPr>
          <w:rFonts w:ascii="Arial" w:cs="Arial" w:eastAsia="Arial" w:hAnsi="Arial"/>
          <w:sz w:val="24"/>
          <w:szCs w:val="24"/>
        </w:rPr>
        <w:t xml:space="preserve">- два заместителя председателя;</w:t>
      </w:r>
    </w:p>
    <w:p>
      <w:pPr>
        <w:spacing w:after="120"/>
        <w:jc w:val="both"/>
      </w:pPr>
      <w:r>
        <w:rPr>
          <w:rFonts w:ascii="Arial" w:cs="Arial" w:eastAsia="Arial" w:hAnsi="Arial"/>
          <w:sz w:val="24"/>
          <w:szCs w:val="24"/>
        </w:rPr>
        <w:t xml:space="preserve">- координаторы комитетов СКК.</w:t>
      </w:r>
    </w:p>
    <w:p>
      <w:pPr>
        <w:spacing w:after="120"/>
        <w:jc w:val="both"/>
      </w:pPr>
      <w:r>
        <w:rPr>
          <w:rFonts w:ascii="Arial" w:cs="Arial" w:eastAsia="Arial" w:hAnsi="Arial"/>
          <w:sz w:val="24"/>
          <w:szCs w:val="24"/>
        </w:rPr>
        <w:t xml:space="preserve">Председатель и заместители должны представлять разные сектора.</w:t>
      </w:r>
    </w:p>
    <w:p>
      <w:pPr>
        <w:spacing w:after="120"/>
        <w:jc w:val="both"/>
      </w:pPr>
      <w:r>
        <w:rPr>
          <w:rFonts w:ascii="Arial" w:cs="Arial" w:eastAsia="Arial" w:hAnsi="Arial"/>
          <w:sz w:val="24"/>
          <w:szCs w:val="24"/>
        </w:rPr>
        <w:t xml:space="preserve">17. Председатель и заместители Правления избираются на заседании СКК путем закрытого голосования, простым большинством голосов (от количества присутствующих) при наличии кворума (более 50% от общего количества членов СКК) сроком на два года, не более чем на два срока подряд.</w:t>
      </w:r>
    </w:p>
    <w:p>
      <w:pPr>
        <w:spacing w:after="120"/>
        <w:jc w:val="both"/>
      </w:pPr>
      <w:r>
        <w:rPr>
          <w:rFonts w:ascii="Arial" w:cs="Arial" w:eastAsia="Arial" w:hAnsi="Arial"/>
          <w:sz w:val="24"/>
          <w:szCs w:val="24"/>
        </w:rPr>
        <w:t xml:space="preserve">18. Порядок выдвижения на пост Председателя и заместителей определяется внутренними положениями СКК, утвержденными на заседаниях СКК.</w:t>
      </w:r>
    </w:p>
    <w:p>
      <w:pPr>
        <w:spacing w:after="120"/>
        <w:jc w:val="both"/>
      </w:pPr>
      <w:r>
        <w:rPr>
          <w:rFonts w:ascii="Arial" w:cs="Arial" w:eastAsia="Arial" w:hAnsi="Arial"/>
          <w:sz w:val="24"/>
          <w:szCs w:val="24"/>
        </w:rPr>
        <w:t xml:space="preserve">Вопросы досрочного сложения полномочий Председателя и его заместителей определяются внутренними правилами, утвержденными на заседаниях СКК.</w:t>
      </w:r>
    </w:p>
    <w:p>
      <w:pPr>
        <w:spacing w:after="120"/>
        <w:jc w:val="both"/>
      </w:pPr>
      <w:r>
        <w:rPr>
          <w:rFonts w:ascii="Arial" w:cs="Arial" w:eastAsia="Arial" w:hAnsi="Arial"/>
          <w:sz w:val="24"/>
          <w:szCs w:val="24"/>
        </w:rPr>
        <w:t xml:space="preserve">19. Рабочим органом СКК является Секретариат СКК (далее - Секретариат). Секретариат возглавляет Ответственный секретарь, назначаемый Правлением СКК путем конкурсного отбора.</w:t>
      </w:r>
    </w:p>
    <w:p>
      <w:pPr>
        <w:spacing w:after="120"/>
        <w:jc w:val="both"/>
      </w:pPr>
      <w:r>
        <w:rPr>
          <w:rFonts w:ascii="Arial" w:cs="Arial" w:eastAsia="Arial" w:hAnsi="Arial"/>
          <w:sz w:val="24"/>
          <w:szCs w:val="24"/>
        </w:rPr>
        <w:t xml:space="preserve">Порядок проведения конкурсного отбора определяется внутренними положениями, утверждаемыми на заседаниях СКК. Ответственный секретарь подотчетен СКК.</w:t>
      </w:r>
    </w:p>
    <w:p>
      <w:pPr>
        <w:spacing w:after="120"/>
        <w:jc w:val="both"/>
      </w:pPr>
      <w:r>
        <w:rPr>
          <w:rFonts w:ascii="Arial" w:cs="Arial" w:eastAsia="Arial" w:hAnsi="Arial"/>
          <w:sz w:val="24"/>
          <w:szCs w:val="24"/>
        </w:rPr>
        <w:t xml:space="preserve">20. Секретариат создается СКК на принципах самоуправления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21. Секретариат действует на основании внутренних положений, утверждаемых на заседаниях СКК.</w:t>
      </w:r>
    </w:p>
    <w:p>
      <w:pPr>
        <w:spacing w:after="120"/>
        <w:jc w:val="both"/>
      </w:pPr>
      <w:r>
        <w:rPr>
          <w:rFonts w:ascii="Arial" w:cs="Arial" w:eastAsia="Arial" w:hAnsi="Arial"/>
          <w:sz w:val="24"/>
          <w:szCs w:val="24"/>
        </w:rPr>
        <w:t xml:space="preserve">22. На заседаниях СКК утверждается бюджет, смета расходов СКК, штатное расписание, структура и функции Секретариата.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Функции СКК и его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Функции СКК:</w:t>
      </w:r>
    </w:p>
    <w:p>
      <w:pPr>
        <w:spacing w:after="120"/>
        <w:jc w:val="both"/>
      </w:pPr>
      <w:r>
        <w:rPr>
          <w:rFonts w:ascii="Arial" w:cs="Arial" w:eastAsia="Arial" w:hAnsi="Arial"/>
          <w:sz w:val="24"/>
          <w:szCs w:val="24"/>
        </w:rPr>
        <w:t xml:space="preserve">- координация работы по представлению единой национальной заявки на получение финансирования от Глобального фонда, привлекая к совместной разработке стратегии различных участников (министерства, общественность и т.д.);</w:t>
      </w:r>
    </w:p>
    <w:p>
      <w:pPr>
        <w:spacing w:after="120"/>
        <w:jc w:val="both"/>
      </w:pPr>
      <w:r>
        <w:rPr>
          <w:rFonts w:ascii="Arial" w:cs="Arial" w:eastAsia="Arial" w:hAnsi="Arial"/>
          <w:sz w:val="24"/>
          <w:szCs w:val="24"/>
        </w:rPr>
        <w:t xml:space="preserve">- определение объема недостающего финансирования для реализации действующих программ;</w:t>
      </w:r>
    </w:p>
    <w:p>
      <w:pPr>
        <w:spacing w:after="120"/>
        <w:jc w:val="both"/>
      </w:pPr>
      <w:r>
        <w:rPr>
          <w:rFonts w:ascii="Arial" w:cs="Arial" w:eastAsia="Arial" w:hAnsi="Arial"/>
          <w:sz w:val="24"/>
          <w:szCs w:val="24"/>
        </w:rPr>
        <w:t xml:space="preserve">- организация и эффективное функционирование СКК в соответствие с требованиями Глобального фонда;</w:t>
      </w:r>
    </w:p>
    <w:p>
      <w:pPr>
        <w:spacing w:after="120"/>
        <w:jc w:val="both"/>
      </w:pPr>
      <w:r>
        <w:rPr>
          <w:rFonts w:ascii="Arial" w:cs="Arial" w:eastAsia="Arial" w:hAnsi="Arial"/>
          <w:sz w:val="24"/>
          <w:szCs w:val="24"/>
        </w:rPr>
        <w:t xml:space="preserve">- гармонизация проектов Глобального фонда с другими существующими проектами и программами в рамках реализации программ по трем заболеваниям;</w:t>
      </w:r>
    </w:p>
    <w:p>
      <w:pPr>
        <w:spacing w:after="120"/>
        <w:jc w:val="both"/>
      </w:pPr>
      <w:r>
        <w:rPr>
          <w:rFonts w:ascii="Arial" w:cs="Arial" w:eastAsia="Arial" w:hAnsi="Arial"/>
          <w:sz w:val="24"/>
          <w:szCs w:val="24"/>
        </w:rPr>
        <w:t xml:space="preserve">- надзор за выполнением грантов Глобального фонда;</w:t>
      </w:r>
    </w:p>
    <w:p>
      <w:pPr>
        <w:spacing w:after="120"/>
        <w:jc w:val="both"/>
      </w:pPr>
      <w:r>
        <w:rPr>
          <w:rFonts w:ascii="Arial" w:cs="Arial" w:eastAsia="Arial" w:hAnsi="Arial"/>
          <w:sz w:val="24"/>
          <w:szCs w:val="24"/>
        </w:rPr>
        <w:t xml:space="preserve">- выбор основных получателей грантов Глобального фонда;</w:t>
      </w:r>
    </w:p>
    <w:p>
      <w:pPr>
        <w:spacing w:after="120"/>
        <w:jc w:val="both"/>
      </w:pPr>
      <w:r>
        <w:rPr>
          <w:rFonts w:ascii="Arial" w:cs="Arial" w:eastAsia="Arial" w:hAnsi="Arial"/>
          <w:sz w:val="24"/>
          <w:szCs w:val="24"/>
        </w:rPr>
        <w:t xml:space="preserve">- управление процессом подготовки и подачи заявок по ВИЧ/СПИДу, туберкулезу и малярии в Глобальный фонд;</w:t>
      </w:r>
    </w:p>
    <w:p>
      <w:pPr>
        <w:spacing w:after="120"/>
        <w:jc w:val="both"/>
      </w:pPr>
      <w:r>
        <w:rPr>
          <w:rFonts w:ascii="Arial" w:cs="Arial" w:eastAsia="Arial" w:hAnsi="Arial"/>
          <w:sz w:val="24"/>
          <w:szCs w:val="24"/>
        </w:rPr>
        <w:t xml:space="preserve">- утверждение внутренних правил и процедур;</w:t>
      </w:r>
    </w:p>
    <w:p>
      <w:pPr>
        <w:spacing w:after="120"/>
        <w:jc w:val="both"/>
      </w:pPr>
      <w:r>
        <w:rPr>
          <w:rFonts w:ascii="Arial" w:cs="Arial" w:eastAsia="Arial" w:hAnsi="Arial"/>
          <w:sz w:val="24"/>
          <w:szCs w:val="24"/>
        </w:rPr>
        <w:t xml:space="preserve">- ведение документации заседаний СКК и обмен информацией с Глобальным фондом и секторами, представленными в СКК.</w:t>
      </w:r>
    </w:p>
    <w:p>
      <w:pPr>
        <w:spacing w:after="120"/>
        <w:jc w:val="both"/>
      </w:pPr>
      <w:r>
        <w:rPr>
          <w:rFonts w:ascii="Arial" w:cs="Arial" w:eastAsia="Arial" w:hAnsi="Arial"/>
          <w:sz w:val="24"/>
          <w:szCs w:val="24"/>
        </w:rPr>
        <w:t xml:space="preserve">24. Права членов СКК:</w:t>
      </w:r>
    </w:p>
    <w:p>
      <w:pPr>
        <w:spacing w:after="120"/>
        <w:jc w:val="both"/>
      </w:pPr>
      <w:r>
        <w:rPr>
          <w:rFonts w:ascii="Arial" w:cs="Arial" w:eastAsia="Arial" w:hAnsi="Arial"/>
          <w:sz w:val="24"/>
          <w:szCs w:val="24"/>
        </w:rPr>
        <w:t xml:space="preserve">- открыто выражать свое мнение;</w:t>
      </w:r>
    </w:p>
    <w:p>
      <w:pPr>
        <w:spacing w:after="120"/>
        <w:jc w:val="both"/>
      </w:pPr>
      <w:r>
        <w:rPr>
          <w:rFonts w:ascii="Arial" w:cs="Arial" w:eastAsia="Arial" w:hAnsi="Arial"/>
          <w:sz w:val="24"/>
          <w:szCs w:val="24"/>
        </w:rPr>
        <w:t xml:space="preserve">- предлагать кандидатов на должность председателя Правления и заместителей, координаторов профильных комитетов, а также выдвигать себя в качестве кандидатов на данные должности;</w:t>
      </w:r>
    </w:p>
    <w:p>
      <w:pPr>
        <w:spacing w:after="120"/>
        <w:jc w:val="both"/>
      </w:pPr>
      <w:r>
        <w:rPr>
          <w:rFonts w:ascii="Arial" w:cs="Arial" w:eastAsia="Arial" w:hAnsi="Arial"/>
          <w:sz w:val="24"/>
          <w:szCs w:val="24"/>
        </w:rPr>
        <w:t xml:space="preserve">- принимать участие в голосовании и принятии решений по любым вопросам, за исключением тех, по которым у них имеется конфликт интересов;</w:t>
      </w:r>
    </w:p>
    <w:p>
      <w:pPr>
        <w:spacing w:after="120"/>
        <w:jc w:val="both"/>
      </w:pPr>
      <w:r>
        <w:rPr>
          <w:rFonts w:ascii="Arial" w:cs="Arial" w:eastAsia="Arial" w:hAnsi="Arial"/>
          <w:sz w:val="24"/>
          <w:szCs w:val="24"/>
        </w:rPr>
        <w:t xml:space="preserve">- получать своевременные уведомления о заседаниях СКК, а также все материалы и информацию, связанные с работой СКК и исполнением своих обязанностей, как членов СКК;</w:t>
      </w:r>
    </w:p>
    <w:p>
      <w:pPr>
        <w:spacing w:after="120"/>
        <w:jc w:val="both"/>
      </w:pPr>
      <w:r>
        <w:rPr>
          <w:rFonts w:ascii="Arial" w:cs="Arial" w:eastAsia="Arial" w:hAnsi="Arial"/>
          <w:sz w:val="24"/>
          <w:szCs w:val="24"/>
        </w:rPr>
        <w:t xml:space="preserve">- заявлять о конфликте интересов любого из членов СКК, если таковой имеет место.</w:t>
      </w:r>
    </w:p>
    <w:p>
      <w:pPr>
        <w:spacing w:after="120"/>
        <w:jc w:val="both"/>
      </w:pPr>
      <w:r>
        <w:rPr>
          <w:rFonts w:ascii="Arial" w:cs="Arial" w:eastAsia="Arial" w:hAnsi="Arial"/>
          <w:sz w:val="24"/>
          <w:szCs w:val="24"/>
        </w:rPr>
        <w:t xml:space="preserve">Права членов СКК распространяются и на альтернатов.</w:t>
      </w:r>
    </w:p>
    <w:p>
      <w:pPr>
        <w:spacing w:after="120"/>
        <w:jc w:val="both"/>
      </w:pPr>
      <w:r>
        <w:rPr>
          <w:rFonts w:ascii="Arial" w:cs="Arial" w:eastAsia="Arial" w:hAnsi="Arial"/>
          <w:sz w:val="24"/>
          <w:szCs w:val="24"/>
        </w:rPr>
        <w:t xml:space="preserve">25. Обязанности членов СКК:</w:t>
      </w:r>
    </w:p>
    <w:p>
      <w:pPr>
        <w:spacing w:after="120"/>
        <w:jc w:val="both"/>
      </w:pPr>
      <w:r>
        <w:rPr>
          <w:rFonts w:ascii="Arial" w:cs="Arial" w:eastAsia="Arial" w:hAnsi="Arial"/>
          <w:sz w:val="24"/>
          <w:szCs w:val="24"/>
        </w:rPr>
        <w:t xml:space="preserve">- соблюдать требования данного Положения, иных документов, регулирующих деятельность СКК;</w:t>
      </w:r>
    </w:p>
    <w:p>
      <w:pPr>
        <w:spacing w:after="120"/>
        <w:jc w:val="both"/>
      </w:pPr>
      <w:r>
        <w:rPr>
          <w:rFonts w:ascii="Arial" w:cs="Arial" w:eastAsia="Arial" w:hAnsi="Arial"/>
          <w:sz w:val="24"/>
          <w:szCs w:val="24"/>
        </w:rPr>
        <w:t xml:space="preserve">- принимать участие в заседаниях СКК;</w:t>
      </w:r>
    </w:p>
    <w:p>
      <w:pPr>
        <w:spacing w:after="120"/>
        <w:jc w:val="both"/>
      </w:pPr>
      <w:r>
        <w:rPr>
          <w:rFonts w:ascii="Arial" w:cs="Arial" w:eastAsia="Arial" w:hAnsi="Arial"/>
          <w:sz w:val="24"/>
          <w:szCs w:val="24"/>
        </w:rPr>
        <w:t xml:space="preserve">- изучать и анализировать документы, связанные с деятельностью СКК и относящиеся к состоянию эпидемий ВИЧ/СПИДа, туберкулеза и малярии в стране;</w:t>
      </w:r>
    </w:p>
    <w:p>
      <w:pPr>
        <w:spacing w:after="120"/>
        <w:jc w:val="both"/>
      </w:pPr>
      <w:r>
        <w:rPr>
          <w:rFonts w:ascii="Arial" w:cs="Arial" w:eastAsia="Arial" w:hAnsi="Arial"/>
          <w:sz w:val="24"/>
          <w:szCs w:val="24"/>
        </w:rPr>
        <w:t xml:space="preserve">- принимать участие в работе профильных комитетов;</w:t>
      </w:r>
    </w:p>
    <w:p>
      <w:pPr>
        <w:spacing w:after="120"/>
        <w:jc w:val="both"/>
      </w:pPr>
      <w:r>
        <w:rPr>
          <w:rFonts w:ascii="Arial" w:cs="Arial" w:eastAsia="Arial" w:hAnsi="Arial"/>
          <w:sz w:val="24"/>
          <w:szCs w:val="24"/>
        </w:rPr>
        <w:t xml:space="preserve">- активно участвовать в принятии решений и использовать свое право голоса с целью представления интересов своего сообщества и сектора в целом;</w:t>
      </w:r>
    </w:p>
    <w:p>
      <w:pPr>
        <w:spacing w:after="120"/>
        <w:jc w:val="both"/>
      </w:pPr>
      <w:r>
        <w:rPr>
          <w:rFonts w:ascii="Arial" w:cs="Arial" w:eastAsia="Arial" w:hAnsi="Arial"/>
          <w:sz w:val="24"/>
          <w:szCs w:val="24"/>
        </w:rPr>
        <w:t xml:space="preserve">- уважать и выполнять решения заседаний СКК;</w:t>
      </w:r>
    </w:p>
    <w:p>
      <w:pPr>
        <w:spacing w:after="120"/>
        <w:jc w:val="both"/>
      </w:pPr>
      <w:r>
        <w:rPr>
          <w:rFonts w:ascii="Arial" w:cs="Arial" w:eastAsia="Arial" w:hAnsi="Arial"/>
          <w:sz w:val="24"/>
          <w:szCs w:val="24"/>
        </w:rPr>
        <w:t xml:space="preserve">- выражать мнение в интересах своего сообщества и своего сектора независимо от собственного мнения или мнения своей организации;</w:t>
      </w:r>
    </w:p>
    <w:p>
      <w:pPr>
        <w:spacing w:after="120"/>
        <w:jc w:val="both"/>
      </w:pPr>
      <w:r>
        <w:rPr>
          <w:rFonts w:ascii="Arial" w:cs="Arial" w:eastAsia="Arial" w:hAnsi="Arial"/>
          <w:sz w:val="24"/>
          <w:szCs w:val="24"/>
        </w:rPr>
        <w:t xml:space="preserve">- проводить регулярные встречи с организациями и представителями своего сектора или сообщества с целью информирования о деятельности и решениях СКК и получения обратной связи;</w:t>
      </w:r>
    </w:p>
    <w:p>
      <w:pPr>
        <w:spacing w:after="120"/>
        <w:jc w:val="both"/>
      </w:pPr>
      <w:r>
        <w:rPr>
          <w:rFonts w:ascii="Arial" w:cs="Arial" w:eastAsia="Arial" w:hAnsi="Arial"/>
          <w:sz w:val="24"/>
          <w:szCs w:val="24"/>
        </w:rPr>
        <w:t xml:space="preserve">- информировать СКК о своем конфликте интересов, если таковой имеет место;</w:t>
      </w:r>
    </w:p>
    <w:p>
      <w:pPr>
        <w:spacing w:after="120"/>
        <w:jc w:val="both"/>
      </w:pPr>
      <w:r>
        <w:rPr>
          <w:rFonts w:ascii="Arial" w:cs="Arial" w:eastAsia="Arial" w:hAnsi="Arial"/>
          <w:sz w:val="24"/>
          <w:szCs w:val="24"/>
        </w:rPr>
        <w:t xml:space="preserve">- соблюдать политику урегулирования конфликта интересов;</w:t>
      </w:r>
    </w:p>
    <w:p>
      <w:pPr>
        <w:spacing w:after="120"/>
        <w:jc w:val="both"/>
      </w:pPr>
      <w:r>
        <w:rPr>
          <w:rFonts w:ascii="Arial" w:cs="Arial" w:eastAsia="Arial" w:hAnsi="Arial"/>
          <w:sz w:val="24"/>
          <w:szCs w:val="24"/>
        </w:rPr>
        <w:t xml:space="preserve">- отчитываться перед своими сообществами, сектором.</w:t>
      </w:r>
    </w:p>
    <w:p>
      <w:pPr>
        <w:spacing w:after="120"/>
        <w:jc w:val="both"/>
      </w:pPr>
      <w:r>
        <w:rPr>
          <w:rFonts w:ascii="Arial" w:cs="Arial" w:eastAsia="Arial" w:hAnsi="Arial"/>
          <w:sz w:val="24"/>
          <w:szCs w:val="24"/>
        </w:rPr>
        <w:t xml:space="preserve">Обязанности членов СКК распространяются и на их альтернатов.</w:t>
      </w:r>
    </w:p>
    <w:p>
      <w:pPr>
        <w:spacing w:after="120"/>
        <w:jc w:val="both"/>
      </w:pPr>
      <w:r>
        <w:rPr>
          <w:rFonts w:ascii="Arial" w:cs="Arial" w:eastAsia="Arial" w:hAnsi="Arial"/>
          <w:sz w:val="24"/>
          <w:szCs w:val="24"/>
        </w:rPr>
        <w:t xml:space="preserve">26. Функции Правления СКК:</w:t>
      </w:r>
    </w:p>
    <w:p>
      <w:pPr>
        <w:spacing w:after="120"/>
        <w:jc w:val="both"/>
      </w:pPr>
      <w:r>
        <w:rPr>
          <w:rFonts w:ascii="Arial" w:cs="Arial" w:eastAsia="Arial" w:hAnsi="Arial"/>
          <w:sz w:val="24"/>
          <w:szCs w:val="24"/>
        </w:rPr>
        <w:t xml:space="preserve">- координация работы профильных комитетов;</w:t>
      </w:r>
    </w:p>
    <w:p>
      <w:pPr>
        <w:spacing w:after="120"/>
        <w:jc w:val="both"/>
      </w:pPr>
      <w:r>
        <w:rPr>
          <w:rFonts w:ascii="Arial" w:cs="Arial" w:eastAsia="Arial" w:hAnsi="Arial"/>
          <w:sz w:val="24"/>
          <w:szCs w:val="24"/>
        </w:rPr>
        <w:t xml:space="preserve">- утверждение повестки дня заседаний СКК в соответствии с планом и предложениями членов СКК;</w:t>
      </w:r>
    </w:p>
    <w:p>
      <w:pPr>
        <w:spacing w:after="120"/>
        <w:jc w:val="both"/>
      </w:pPr>
      <w:r>
        <w:rPr>
          <w:rFonts w:ascii="Arial" w:cs="Arial" w:eastAsia="Arial" w:hAnsi="Arial"/>
          <w:sz w:val="24"/>
          <w:szCs w:val="24"/>
        </w:rPr>
        <w:t xml:space="preserve">- осуществление взаимодействия с Глобальным фондом;</w:t>
      </w:r>
    </w:p>
    <w:p>
      <w:pPr>
        <w:spacing w:after="120"/>
        <w:jc w:val="both"/>
      </w:pPr>
      <w:r>
        <w:rPr>
          <w:rFonts w:ascii="Arial" w:cs="Arial" w:eastAsia="Arial" w:hAnsi="Arial"/>
          <w:sz w:val="24"/>
          <w:szCs w:val="24"/>
        </w:rPr>
        <w:t xml:space="preserve">- определение задания для Секретариата в соответствие с решениями заседаний СКК;</w:t>
      </w:r>
    </w:p>
    <w:p>
      <w:pPr>
        <w:spacing w:after="120"/>
        <w:jc w:val="both"/>
      </w:pPr>
      <w:r>
        <w:rPr>
          <w:rFonts w:ascii="Arial" w:cs="Arial" w:eastAsia="Arial" w:hAnsi="Arial"/>
          <w:sz w:val="24"/>
          <w:szCs w:val="24"/>
        </w:rPr>
        <w:t xml:space="preserve">- созыв внеочередных заседаний СКК;</w:t>
      </w:r>
    </w:p>
    <w:p>
      <w:pPr>
        <w:spacing w:after="120"/>
        <w:jc w:val="both"/>
      </w:pPr>
      <w:r>
        <w:rPr>
          <w:rFonts w:ascii="Arial" w:cs="Arial" w:eastAsia="Arial" w:hAnsi="Arial"/>
          <w:sz w:val="24"/>
          <w:szCs w:val="24"/>
        </w:rPr>
        <w:t xml:space="preserve">- назначение Исполнительного секретаря путем конкурсного отбора.</w:t>
      </w:r>
    </w:p>
    <w:p>
      <w:pPr>
        <w:spacing w:after="120"/>
        <w:jc w:val="both"/>
      </w:pPr>
      <w:r>
        <w:rPr>
          <w:rFonts w:ascii="Arial" w:cs="Arial" w:eastAsia="Arial" w:hAnsi="Arial"/>
          <w:sz w:val="24"/>
          <w:szCs w:val="24"/>
        </w:rPr>
        <w:t xml:space="preserve">27. Обязанности председателя Правления:</w:t>
      </w:r>
    </w:p>
    <w:p>
      <w:pPr>
        <w:spacing w:after="120"/>
        <w:jc w:val="both"/>
      </w:pPr>
      <w:r>
        <w:rPr>
          <w:rFonts w:ascii="Arial" w:cs="Arial" w:eastAsia="Arial" w:hAnsi="Arial"/>
          <w:sz w:val="24"/>
          <w:szCs w:val="24"/>
        </w:rPr>
        <w:t xml:space="preserve">- созыв и ведение заседаний СКК;</w:t>
      </w:r>
    </w:p>
    <w:p>
      <w:pPr>
        <w:spacing w:after="120"/>
        <w:jc w:val="both"/>
      </w:pPr>
      <w:r>
        <w:rPr>
          <w:rFonts w:ascii="Arial" w:cs="Arial" w:eastAsia="Arial" w:hAnsi="Arial"/>
          <w:sz w:val="24"/>
          <w:szCs w:val="24"/>
        </w:rPr>
        <w:t xml:space="preserve">- распределение обязанностей между членами правления и своими заместителями;</w:t>
      </w:r>
    </w:p>
    <w:p>
      <w:pPr>
        <w:spacing w:after="120"/>
        <w:jc w:val="both"/>
      </w:pPr>
      <w:r>
        <w:rPr>
          <w:rFonts w:ascii="Arial" w:cs="Arial" w:eastAsia="Arial" w:hAnsi="Arial"/>
          <w:sz w:val="24"/>
          <w:szCs w:val="24"/>
        </w:rPr>
        <w:t xml:space="preserve">- представление СКК перед широкой общественностью;</w:t>
      </w:r>
    </w:p>
    <w:p>
      <w:pPr>
        <w:spacing w:after="120"/>
        <w:jc w:val="both"/>
      </w:pPr>
      <w:r>
        <w:rPr>
          <w:rFonts w:ascii="Arial" w:cs="Arial" w:eastAsia="Arial" w:hAnsi="Arial"/>
          <w:sz w:val="24"/>
          <w:szCs w:val="24"/>
        </w:rPr>
        <w:t xml:space="preserve">- определение заданий для Секретариата.</w:t>
      </w:r>
    </w:p>
    <w:p>
      <w:pPr>
        <w:spacing w:after="120"/>
        <w:jc w:val="both"/>
      </w:pPr>
      <w:r>
        <w:rPr>
          <w:rFonts w:ascii="Arial" w:cs="Arial" w:eastAsia="Arial" w:hAnsi="Arial"/>
          <w:sz w:val="24"/>
          <w:szCs w:val="24"/>
        </w:rPr>
        <w:t xml:space="preserve">28. Процесс принятия решения на заседании правления осуществляется в форме голосования. Способ голосования (открытое или закрытое) определяется на самом заседании Правления. Решение принимается простым большинством голосов (от количества присутствующих) при наличии кворума (более 50% от общего количества членов правления).</w:t>
      </w:r>
    </w:p>
    <w:p>
      <w:pPr>
        <w:spacing w:after="120"/>
        <w:jc w:val="both"/>
      </w:pPr>
      <w:r>
        <w:rPr>
          <w:rFonts w:ascii="Arial" w:cs="Arial" w:eastAsia="Arial" w:hAnsi="Arial"/>
          <w:sz w:val="24"/>
          <w:szCs w:val="24"/>
        </w:rPr>
        <w:t xml:space="preserve">Обязанности заместителей председателя определяются председателем Правления и внутренними правилами, утверждаемыми на заседаниях СКК.</w:t>
      </w:r>
    </w:p>
    <w:p>
      <w:pPr>
        <w:spacing w:after="120"/>
        <w:jc w:val="both"/>
      </w:pPr>
      <w:r>
        <w:rPr>
          <w:rFonts w:ascii="Arial" w:cs="Arial" w:eastAsia="Arial" w:hAnsi="Arial"/>
          <w:sz w:val="24"/>
          <w:szCs w:val="24"/>
        </w:rPr>
        <w:t xml:space="preserve">29. Функции профильных Комитетов СКК:</w:t>
      </w:r>
    </w:p>
    <w:p>
      <w:pPr>
        <w:spacing w:after="120"/>
        <w:jc w:val="both"/>
      </w:pPr>
      <w:r>
        <w:rPr>
          <w:rFonts w:ascii="Arial" w:cs="Arial" w:eastAsia="Arial" w:hAnsi="Arial"/>
          <w:sz w:val="24"/>
          <w:szCs w:val="24"/>
        </w:rPr>
        <w:t xml:space="preserve">Комитет по надзору осуществляет наблюдение за:</w:t>
      </w:r>
    </w:p>
    <w:p>
      <w:pPr>
        <w:spacing w:after="120"/>
        <w:jc w:val="both"/>
      </w:pPr>
      <w:r>
        <w:rPr>
          <w:rFonts w:ascii="Arial" w:cs="Arial" w:eastAsia="Arial" w:hAnsi="Arial"/>
          <w:sz w:val="24"/>
          <w:szCs w:val="24"/>
        </w:rPr>
        <w:t xml:space="preserve">- реализацией грантов Глобального фонда основными его получателями;</w:t>
      </w:r>
    </w:p>
    <w:p>
      <w:pPr>
        <w:spacing w:after="120"/>
        <w:jc w:val="both"/>
      </w:pPr>
      <w:r>
        <w:rPr>
          <w:rFonts w:ascii="Arial" w:cs="Arial" w:eastAsia="Arial" w:hAnsi="Arial"/>
          <w:sz w:val="24"/>
          <w:szCs w:val="24"/>
        </w:rPr>
        <w:t xml:space="preserve">- надлежащим и своевременным использованием финансовых ресурсов, проведением закупок на гранты Глобального фонда;</w:t>
      </w:r>
    </w:p>
    <w:p>
      <w:pPr>
        <w:spacing w:after="120"/>
        <w:jc w:val="both"/>
      </w:pPr>
      <w:r>
        <w:rPr>
          <w:rFonts w:ascii="Arial" w:cs="Arial" w:eastAsia="Arial" w:hAnsi="Arial"/>
          <w:sz w:val="24"/>
          <w:szCs w:val="24"/>
        </w:rPr>
        <w:t xml:space="preserve">- эффективным осуществлением программ, эффективным управлением грантами и субполучателями;</w:t>
      </w:r>
    </w:p>
    <w:p>
      <w:pPr>
        <w:spacing w:after="120"/>
        <w:jc w:val="both"/>
      </w:pPr>
      <w:r>
        <w:rPr>
          <w:rFonts w:ascii="Arial" w:cs="Arial" w:eastAsia="Arial" w:hAnsi="Arial"/>
          <w:sz w:val="24"/>
          <w:szCs w:val="24"/>
        </w:rPr>
        <w:t xml:space="preserve">- результатами реализации грантов и их воздействием;</w:t>
      </w:r>
    </w:p>
    <w:p>
      <w:pPr>
        <w:spacing w:after="120"/>
        <w:jc w:val="both"/>
      </w:pPr>
      <w:r>
        <w:rPr>
          <w:rFonts w:ascii="Arial" w:cs="Arial" w:eastAsia="Arial" w:hAnsi="Arial"/>
          <w:sz w:val="24"/>
          <w:szCs w:val="24"/>
        </w:rPr>
        <w:t xml:space="preserve">- координацией, взаимодействием, согласованностью и отсутствием дублирования между программами по трем заболеваниям и по вопросам их финансирования.</w:t>
      </w:r>
    </w:p>
    <w:p>
      <w:pPr>
        <w:spacing w:after="120"/>
        <w:jc w:val="both"/>
      </w:pPr>
      <w:r>
        <w:rPr>
          <w:rFonts w:ascii="Arial" w:cs="Arial" w:eastAsia="Arial" w:hAnsi="Arial"/>
          <w:sz w:val="24"/>
          <w:szCs w:val="24"/>
        </w:rPr>
        <w:t xml:space="preserve">Комитет по подготовке заявок, мобилизации ресурсов и гармонизации осуществляет:</w:t>
      </w:r>
    </w:p>
    <w:p>
      <w:pPr>
        <w:spacing w:after="120"/>
        <w:jc w:val="both"/>
      </w:pPr>
      <w:r>
        <w:rPr>
          <w:rFonts w:ascii="Arial" w:cs="Arial" w:eastAsia="Arial" w:hAnsi="Arial"/>
          <w:sz w:val="24"/>
          <w:szCs w:val="24"/>
        </w:rPr>
        <w:t xml:space="preserve">- мобилизацию ресурсов для борьбы с тремя заболеваниями из различных источников, включая ресурсы для осуществления функций СКК;</w:t>
      </w:r>
    </w:p>
    <w:p>
      <w:pPr>
        <w:spacing w:after="120"/>
        <w:jc w:val="both"/>
      </w:pPr>
      <w:r>
        <w:rPr>
          <w:rFonts w:ascii="Arial" w:cs="Arial" w:eastAsia="Arial" w:hAnsi="Arial"/>
          <w:sz w:val="24"/>
          <w:szCs w:val="24"/>
        </w:rPr>
        <w:t xml:space="preserve">- подготовку заявок страны для подачи в Глобальный фонд;</w:t>
      </w:r>
    </w:p>
    <w:p>
      <w:pPr>
        <w:spacing w:after="120"/>
        <w:jc w:val="both"/>
      </w:pPr>
      <w:r>
        <w:rPr>
          <w:rFonts w:ascii="Arial" w:cs="Arial" w:eastAsia="Arial" w:hAnsi="Arial"/>
          <w:sz w:val="24"/>
          <w:szCs w:val="24"/>
        </w:rPr>
        <w:t xml:space="preserve">- гармонизацию программ и проектов по трем заболеваниям в стране.</w:t>
      </w:r>
    </w:p>
    <w:p>
      <w:pPr>
        <w:spacing w:after="120"/>
        <w:jc w:val="both"/>
      </w:pPr>
      <w:r>
        <w:rPr>
          <w:rFonts w:ascii="Arial" w:cs="Arial" w:eastAsia="Arial" w:hAnsi="Arial"/>
          <w:sz w:val="24"/>
          <w:szCs w:val="24"/>
        </w:rPr>
        <w:t xml:space="preserve">30. СКК может создавать профильные подкомитеты в составе имеющихся комитетов, либо менять их наименования и функции в соответствии с внутренними правилами СКК.</w:t>
      </w:r>
    </w:p>
    <w:p>
      <w:pPr>
        <w:spacing w:after="120"/>
        <w:jc w:val="both"/>
      </w:pPr>
      <w:r>
        <w:rPr>
          <w:rFonts w:ascii="Arial" w:cs="Arial" w:eastAsia="Arial" w:hAnsi="Arial"/>
          <w:sz w:val="24"/>
          <w:szCs w:val="24"/>
        </w:rPr>
        <w:t xml:space="preserve">31. Функции координаторов комитета СКК:</w:t>
      </w:r>
    </w:p>
    <w:p>
      <w:pPr>
        <w:spacing w:after="120"/>
        <w:jc w:val="both"/>
      </w:pPr>
      <w:r>
        <w:rPr>
          <w:rFonts w:ascii="Arial" w:cs="Arial" w:eastAsia="Arial" w:hAnsi="Arial"/>
          <w:sz w:val="24"/>
          <w:szCs w:val="24"/>
        </w:rPr>
        <w:t xml:space="preserve">- координация работы комитета;</w:t>
      </w:r>
    </w:p>
    <w:p>
      <w:pPr>
        <w:spacing w:after="120"/>
        <w:jc w:val="both"/>
      </w:pPr>
      <w:r>
        <w:rPr>
          <w:rFonts w:ascii="Arial" w:cs="Arial" w:eastAsia="Arial" w:hAnsi="Arial"/>
          <w:sz w:val="24"/>
          <w:szCs w:val="24"/>
        </w:rPr>
        <w:t xml:space="preserve">- формирование подкомитетов и технических рабочих групп, при необходимости - привлечение экспертов к работе в комитете;</w:t>
      </w:r>
    </w:p>
    <w:p>
      <w:pPr>
        <w:spacing w:after="120"/>
        <w:jc w:val="both"/>
      </w:pPr>
      <w:r>
        <w:rPr>
          <w:rFonts w:ascii="Arial" w:cs="Arial" w:eastAsia="Arial" w:hAnsi="Arial"/>
          <w:sz w:val="24"/>
          <w:szCs w:val="24"/>
        </w:rPr>
        <w:t xml:space="preserve">- разработка рабочего плана комитета;</w:t>
      </w:r>
    </w:p>
    <w:p>
      <w:pPr>
        <w:spacing w:after="120"/>
        <w:jc w:val="both"/>
      </w:pPr>
      <w:r>
        <w:rPr>
          <w:rFonts w:ascii="Arial" w:cs="Arial" w:eastAsia="Arial" w:hAnsi="Arial"/>
          <w:sz w:val="24"/>
          <w:szCs w:val="24"/>
        </w:rPr>
        <w:t xml:space="preserve">- участие в работе Правления;</w:t>
      </w:r>
    </w:p>
    <w:p>
      <w:pPr>
        <w:spacing w:after="120"/>
        <w:jc w:val="both"/>
      </w:pPr>
      <w:r>
        <w:rPr>
          <w:rFonts w:ascii="Arial" w:cs="Arial" w:eastAsia="Arial" w:hAnsi="Arial"/>
          <w:sz w:val="24"/>
          <w:szCs w:val="24"/>
        </w:rPr>
        <w:t xml:space="preserve">- информирование СКК о работе, потребностях и результатах деятельности комитета.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Формирование СКК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СКК формируется на основе представительства государственного и негосударственного секторов, в соответствии с пунктом 8 настоящего Положения.</w:t>
      </w:r>
    </w:p>
    <w:p>
      <w:pPr>
        <w:spacing w:after="120"/>
        <w:jc w:val="both"/>
      </w:pPr>
      <w:r>
        <w:rPr>
          <w:rFonts w:ascii="Arial" w:cs="Arial" w:eastAsia="Arial" w:hAnsi="Arial"/>
          <w:sz w:val="24"/>
          <w:szCs w:val="24"/>
        </w:rPr>
        <w:t xml:space="preserve">33. Состав СКК утверждается Правительством Кыргызской Республики.</w:t>
      </w:r>
    </w:p>
    <w:p>
      <w:pPr>
        <w:spacing w:after="120"/>
        <w:jc w:val="both"/>
      </w:pPr>
      <w:r>
        <w:rPr>
          <w:rFonts w:ascii="Arial" w:cs="Arial" w:eastAsia="Arial" w:hAnsi="Arial"/>
          <w:sz w:val="24"/>
          <w:szCs w:val="24"/>
        </w:rPr>
        <w:t xml:space="preserve">Персональный список состава СКК утверждается на заседании СКК на основе представленных секторами кандидатов.</w:t>
      </w:r>
    </w:p>
    <w:p>
      <w:pPr>
        <w:spacing w:after="120"/>
        <w:jc w:val="both"/>
      </w:pPr>
      <w:r>
        <w:rPr>
          <w:rFonts w:ascii="Arial" w:cs="Arial" w:eastAsia="Arial" w:hAnsi="Arial"/>
          <w:sz w:val="24"/>
          <w:szCs w:val="24"/>
        </w:rPr>
        <w:t xml:space="preserve">34. Организация, представляющая государственный и/или негосударственный сектор и выдвигающая своего представителя для участия в деятельности СКК, должна отвечать следующим критериям:</w:t>
      </w:r>
    </w:p>
    <w:p>
      <w:pPr>
        <w:spacing w:after="120"/>
        <w:jc w:val="both"/>
      </w:pPr>
      <w:r>
        <w:rPr>
          <w:rFonts w:ascii="Arial" w:cs="Arial" w:eastAsia="Arial" w:hAnsi="Arial"/>
          <w:sz w:val="24"/>
          <w:szCs w:val="24"/>
        </w:rPr>
        <w:t xml:space="preserve">- организация осуществляет свою деятельность на территории Кыргызской Республики;</w:t>
      </w:r>
    </w:p>
    <w:p>
      <w:pPr>
        <w:spacing w:after="120"/>
        <w:jc w:val="both"/>
      </w:pPr>
      <w:r>
        <w:rPr>
          <w:rFonts w:ascii="Arial" w:cs="Arial" w:eastAsia="Arial" w:hAnsi="Arial"/>
          <w:sz w:val="24"/>
          <w:szCs w:val="24"/>
        </w:rPr>
        <w:t xml:space="preserve">- деятельность организации связана с вопросами ВИЧ/СПИДа, туберкулеза или малярии и организация вносит вклад в борьбу с ними;</w:t>
      </w:r>
    </w:p>
    <w:p>
      <w:pPr>
        <w:spacing w:after="120"/>
        <w:jc w:val="both"/>
      </w:pPr>
      <w:r>
        <w:rPr>
          <w:rFonts w:ascii="Arial" w:cs="Arial" w:eastAsia="Arial" w:hAnsi="Arial"/>
          <w:sz w:val="24"/>
          <w:szCs w:val="24"/>
        </w:rPr>
        <w:t xml:space="preserve">- организация представляет интересы государства, сектора или сообщества и подтверждает это своими документами; в случае необходимости представляет документы о делегировании ей таких полномочий (на основе проведенных выборов или назначений);</w:t>
      </w:r>
    </w:p>
    <w:p>
      <w:pPr>
        <w:spacing w:after="120"/>
        <w:jc w:val="both"/>
      </w:pPr>
      <w:r>
        <w:rPr>
          <w:rFonts w:ascii="Arial" w:cs="Arial" w:eastAsia="Arial" w:hAnsi="Arial"/>
          <w:sz w:val="24"/>
          <w:szCs w:val="24"/>
        </w:rPr>
        <w:t xml:space="preserve">- организация принимает обязательство следовать настоящему Положению и другим внутренним документам СКК.</w:t>
      </w:r>
    </w:p>
    <w:p>
      <w:pPr>
        <w:spacing w:after="120"/>
        <w:jc w:val="both"/>
      </w:pPr>
      <w:r>
        <w:rPr>
          <w:rFonts w:ascii="Arial" w:cs="Arial" w:eastAsia="Arial" w:hAnsi="Arial"/>
          <w:sz w:val="24"/>
          <w:szCs w:val="24"/>
        </w:rPr>
        <w:t xml:space="preserve">35. При выборе организации, представляющей гражданские сообщества лиц, живущих или пострадавших от ВИЧ, туберкулеза или малярии, выдвигающих своего представителя в СКК, предпочтение отдается организациям, которые осуществляют деятельность по всей территории Кыргызской Республики.</w:t>
      </w:r>
    </w:p>
    <w:p>
      <w:pPr>
        <w:spacing w:after="120"/>
        <w:jc w:val="both"/>
      </w:pPr>
      <w:r>
        <w:rPr>
          <w:rFonts w:ascii="Arial" w:cs="Arial" w:eastAsia="Arial" w:hAnsi="Arial"/>
          <w:sz w:val="24"/>
          <w:szCs w:val="24"/>
        </w:rPr>
        <w:t xml:space="preserve">36. Определение и распределение квот между секторами принимается на заседаниях СКК путем голосования и утверждается простым большинством голосов при обязательном присутствии всех членов СКК. Вопросы, неоговоренные в настоящем пункте в части определения количества и распределения квот, определяются внутренними правилами, утверждаемыми на заседании СКК.</w:t>
      </w:r>
    </w:p>
    <w:p>
      <w:pPr>
        <w:spacing w:after="120"/>
        <w:jc w:val="both"/>
      </w:pPr>
      <w:r>
        <w:rPr>
          <w:rFonts w:ascii="Arial" w:cs="Arial" w:eastAsia="Arial" w:hAnsi="Arial"/>
          <w:sz w:val="24"/>
          <w:szCs w:val="24"/>
        </w:rPr>
        <w:t xml:space="preserve">37. В случае необходимости члены СКК могут инициировать досрочное изменение состава СКК. Порядок внесения предложений по изменению состава определяется внутренними положениями СКК.</w:t>
      </w:r>
    </w:p>
    <w:p>
      <w:pPr>
        <w:spacing w:after="120"/>
        <w:jc w:val="both"/>
      </w:pPr>
      <w:r>
        <w:rPr>
          <w:rFonts w:ascii="Arial" w:cs="Arial" w:eastAsia="Arial" w:hAnsi="Arial"/>
          <w:sz w:val="24"/>
          <w:szCs w:val="24"/>
        </w:rPr>
        <w:t xml:space="preserve">38. Кандидаты в члены СКК избираются или выдвигаются своим сектором. Процесс избрания или выдвижения должен быть открытым для всех организаций, прозрачным и надлежащим образом документирован.</w:t>
      </w:r>
    </w:p>
    <w:p>
      <w:pPr>
        <w:spacing w:after="120"/>
        <w:jc w:val="both"/>
      </w:pPr>
      <w:r>
        <w:rPr>
          <w:rFonts w:ascii="Arial" w:cs="Arial" w:eastAsia="Arial" w:hAnsi="Arial"/>
          <w:sz w:val="24"/>
          <w:szCs w:val="24"/>
        </w:rPr>
        <w:t xml:space="preserve">39. Интересы государства, сектора и сообщества в деятельности СКК могут представлять только представители, избранные или выдвинутые этим сектором или сообществом, государственным органом, либо их альтернаты. Другие представители организации не могут представлять интересы сектора или сообщества в деятельности СКК, либо замещать их или альтернатов и голосовать на заседаниях СКК.</w:t>
      </w:r>
    </w:p>
    <w:p>
      <w:pPr>
        <w:spacing w:after="120"/>
        <w:jc w:val="both"/>
      </w:pPr>
      <w:r>
        <w:rPr>
          <w:rFonts w:ascii="Arial" w:cs="Arial" w:eastAsia="Arial" w:hAnsi="Arial"/>
          <w:sz w:val="24"/>
          <w:szCs w:val="24"/>
        </w:rPr>
        <w:t xml:space="preserve">40. Система альтернатов подразумевает избрание альтернативных представителей сообществ, государственных органов, которые могут замещать членов СКК в случае их отсутствия на заседаниях СКК.</w:t>
      </w:r>
    </w:p>
    <w:p>
      <w:pPr>
        <w:spacing w:after="120"/>
        <w:jc w:val="both"/>
      </w:pPr>
      <w:r>
        <w:rPr>
          <w:rFonts w:ascii="Arial" w:cs="Arial" w:eastAsia="Arial" w:hAnsi="Arial"/>
          <w:sz w:val="24"/>
          <w:szCs w:val="24"/>
        </w:rPr>
        <w:t xml:space="preserve">Количество альтернатов является равным количеству членов СКК и определяется соответствующими квотами мест в СКК. В отсутствие действительного члена СКК на заседании СКК альтернат имеет равное право голоса в принятии решений от имени действительного члена СКК.</w:t>
      </w:r>
    </w:p>
    <w:p>
      <w:pPr>
        <w:spacing w:after="120"/>
        <w:jc w:val="both"/>
      </w:pPr>
      <w:r>
        <w:rPr>
          <w:rFonts w:ascii="Arial" w:cs="Arial" w:eastAsia="Arial" w:hAnsi="Arial"/>
          <w:sz w:val="24"/>
          <w:szCs w:val="24"/>
        </w:rPr>
        <w:t xml:space="preserve">Обязанностью членов СКК является информирование своих альтернатов о работе и решениях, координация замещения своего присутствия в случае необходимости.</w:t>
      </w:r>
    </w:p>
    <w:p>
      <w:pPr>
        <w:spacing w:after="120"/>
        <w:jc w:val="both"/>
      </w:pPr>
      <w:r>
        <w:rPr>
          <w:rFonts w:ascii="Arial" w:cs="Arial" w:eastAsia="Arial" w:hAnsi="Arial"/>
          <w:sz w:val="24"/>
          <w:szCs w:val="24"/>
        </w:rPr>
        <w:t xml:space="preserve">Альтернаты членов СКК, избранных на посты председателя и заместителей председателя Правления, могут продолжать представлять интересы своих секторов, но не могут замещать председателя и заместителей председателя Правления в выполнении их обязанностей.</w:t>
      </w:r>
    </w:p>
    <w:p>
      <w:pPr>
        <w:spacing w:after="120"/>
        <w:jc w:val="both"/>
      </w:pPr>
      <w:r>
        <w:rPr>
          <w:rFonts w:ascii="Arial" w:cs="Arial" w:eastAsia="Arial" w:hAnsi="Arial"/>
          <w:sz w:val="24"/>
          <w:szCs w:val="24"/>
        </w:rPr>
        <w:t xml:space="preserve">41. Член СКК и его альтернат избираются/выдвигаются для участия в деятельности СКК сроком на 2 года. Один и тот же представитель может быть избран на повторный срок не более 2 раз.</w:t>
      </w:r>
    </w:p>
    <w:p>
      <w:pPr>
        <w:spacing w:after="120"/>
        <w:jc w:val="both"/>
      </w:pPr>
      <w:r>
        <w:rPr>
          <w:rFonts w:ascii="Arial" w:cs="Arial" w:eastAsia="Arial" w:hAnsi="Arial"/>
          <w:sz w:val="24"/>
          <w:szCs w:val="24"/>
        </w:rPr>
        <w:t xml:space="preserve">42. Член СКК, либо его альтернат, не справляющийся со своими обязанностями, не выполняющий требования настоящего Положения, может быть исключен из его членов. Процедура исключения и включения новых членов СКК определяется внутренними правилами, утверждаемыми заседанием СКК.</w:t>
      </w:r>
    </w:p>
    <w:p>
      <w:pPr>
        <w:spacing w:after="120"/>
        <w:jc w:val="both"/>
      </w:pPr>
      <w:r>
        <w:rPr>
          <w:rFonts w:ascii="Arial" w:cs="Arial" w:eastAsia="Arial" w:hAnsi="Arial"/>
          <w:sz w:val="24"/>
          <w:szCs w:val="24"/>
        </w:rPr>
        <w:t xml:space="preserve">43. Член СКК, либо его альтернат может выйти из его состава добровольно. Процедура исключения по данному основанию и включения новых членов СКК определяется внутренними правилами, утверждаемыми на его заседаниях СКК.</w:t>
      </w:r>
    </w:p>
    <w:p>
      <w:pPr>
        <w:spacing w:after="120"/>
        <w:jc w:val="both"/>
      </w:pPr>
      <w:r>
        <w:rPr>
          <w:rFonts w:ascii="Arial" w:cs="Arial" w:eastAsia="Arial" w:hAnsi="Arial"/>
          <w:sz w:val="24"/>
          <w:szCs w:val="24"/>
        </w:rPr>
        <w:t xml:space="preserve">44. Состав членов СКК формируется с учетом представительства не более 70 процентов лиц одного пола.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Деятельность СКК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Заседания СКК проводятся не реже 1 раза в квартал. В случае необходимости могут быть проведены внеочередные заседания СКК. Внеочередные заседания СКК проводятся в случае чрезвычайных, безотлагательных обстоятельств по вопросам его деятельности и созываются председателем (заместителем) Правления либо по обращению в Секретариат не менее 20% членов СКК.</w:t>
      </w:r>
    </w:p>
    <w:p>
      <w:pPr>
        <w:spacing w:after="120"/>
        <w:jc w:val="both"/>
      </w:pPr>
      <w:r>
        <w:rPr>
          <w:rFonts w:ascii="Arial" w:cs="Arial" w:eastAsia="Arial" w:hAnsi="Arial"/>
          <w:sz w:val="24"/>
          <w:szCs w:val="24"/>
        </w:rPr>
        <w:t xml:space="preserve">В случае отсутствия на заседании СКК председателя, его функции осуществляет один из его заместителей.</w:t>
      </w:r>
    </w:p>
    <w:p>
      <w:pPr>
        <w:spacing w:after="120"/>
        <w:jc w:val="both"/>
      </w:pPr>
      <w:r>
        <w:rPr>
          <w:rFonts w:ascii="Arial" w:cs="Arial" w:eastAsia="Arial" w:hAnsi="Arial"/>
          <w:sz w:val="24"/>
          <w:szCs w:val="24"/>
        </w:rPr>
        <w:t xml:space="preserve">46. Заседания профильных комитетов и технических групп проводятся для выполнения функциональных заданий профильных комитетов согласно разработанному операционному рабочему плану, а также в случае возникшей необходимости. Заседания профильных комитетов проводятся не реже одного раза в квартал.</w:t>
      </w:r>
    </w:p>
    <w:p>
      <w:pPr>
        <w:spacing w:after="120"/>
        <w:jc w:val="both"/>
      </w:pPr>
      <w:r>
        <w:rPr>
          <w:rFonts w:ascii="Arial" w:cs="Arial" w:eastAsia="Arial" w:hAnsi="Arial"/>
          <w:sz w:val="24"/>
          <w:szCs w:val="24"/>
        </w:rPr>
        <w:t xml:space="preserve">47. Решения на заседаниях СКК принимаются при наличии кворума. Кворумом признается присутствие большинства членов, но не менее 50% плюс один голос. Правило кворума распространяется и в случае присутствия на заседании СКК альтернатов вместо действительных членов.</w:t>
      </w:r>
    </w:p>
    <w:p>
      <w:pPr>
        <w:spacing w:after="120"/>
        <w:jc w:val="both"/>
      </w:pPr>
      <w:r>
        <w:rPr>
          <w:rFonts w:ascii="Arial" w:cs="Arial" w:eastAsia="Arial" w:hAnsi="Arial"/>
          <w:sz w:val="24"/>
          <w:szCs w:val="24"/>
        </w:rPr>
        <w:t xml:space="preserve">48. СКК принимает решения на основе общего согласия всех членов. При недостижении согласия на заседании СКК, решение принимается путем голосования (простым большинством при наличии кворума) или принятие решения переносится на следующее заседание.</w:t>
      </w:r>
    </w:p>
    <w:p>
      <w:pPr>
        <w:spacing w:after="120"/>
        <w:jc w:val="both"/>
      </w:pPr>
      <w:r>
        <w:rPr>
          <w:rFonts w:ascii="Arial" w:cs="Arial" w:eastAsia="Arial" w:hAnsi="Arial"/>
          <w:sz w:val="24"/>
          <w:szCs w:val="24"/>
        </w:rPr>
        <w:t xml:space="preserve">49. Профильные комитеты не принимают самостоятельных решений. Они предоставляют рекомендации на заседание СКК для рассмотрения и принятия решений. Порядок подачи рекомендаций по принятию решений профильными комитетами и порядок отчетности профильных комитетов о проведенных заседаниях определены внутренними правилами СКК.</w:t>
      </w:r>
    </w:p>
    <w:p>
      <w:pPr>
        <w:spacing w:after="120"/>
        <w:jc w:val="both"/>
      </w:pPr>
      <w:r>
        <w:rPr>
          <w:rFonts w:ascii="Arial" w:cs="Arial" w:eastAsia="Arial" w:hAnsi="Arial"/>
          <w:sz w:val="24"/>
          <w:szCs w:val="24"/>
        </w:rPr>
        <w:t xml:space="preserve">50. Процесс принятия решения на заседании СКК осуществляется в форме голосования. Способ голосования (открытое или закрытое) определяется на самом заседании. Процедура и порядок проведения голосования определяются внутренними правилами и процедурами СКК.</w:t>
      </w:r>
    </w:p>
    <w:p>
      <w:pPr>
        <w:spacing w:after="120"/>
        <w:jc w:val="both"/>
      </w:pPr>
      <w:r>
        <w:rPr>
          <w:rFonts w:ascii="Arial" w:cs="Arial" w:eastAsia="Arial" w:hAnsi="Arial"/>
          <w:sz w:val="24"/>
          <w:szCs w:val="24"/>
        </w:rPr>
        <w:t xml:space="preserve">51. Альтернаты имеют равное право голоса в случае замещения действительного члена. В случае отсутствия, как действительного члена, так и альтерната, право голоса не может быть никому делегировано.</w:t>
      </w:r>
    </w:p>
    <w:p>
      <w:pPr>
        <w:spacing w:after="120"/>
        <w:jc w:val="both"/>
      </w:pPr>
      <w:r>
        <w:rPr>
          <w:rFonts w:ascii="Arial" w:cs="Arial" w:eastAsia="Arial" w:hAnsi="Arial"/>
          <w:sz w:val="24"/>
          <w:szCs w:val="24"/>
        </w:rPr>
        <w:t xml:space="preserve">52. В случае равного количества голосов "за" и "против" при проведении голосования на заседании СКК решающее право голоса остается за председателем Правления или его заместителем, если председатель отсутствует.</w:t>
      </w:r>
    </w:p>
    <w:p>
      <w:pPr>
        <w:spacing w:after="120"/>
        <w:jc w:val="both"/>
      </w:pPr>
      <w:r>
        <w:rPr>
          <w:rFonts w:ascii="Arial" w:cs="Arial" w:eastAsia="Arial" w:hAnsi="Arial"/>
          <w:sz w:val="24"/>
          <w:szCs w:val="24"/>
        </w:rPr>
        <w:t xml:space="preserve">53. Если основной получатель является членом СКК, он воздерживается от голосования в случае наличия конфликта интересов и покидает заседание СКК в случае принятия решений по его вопросам. Основной получатель, не являющийся членом СКК, посещает заседания СКК по приглашению без права участия в голосовании.</w:t>
      </w:r>
    </w:p>
    <w:p>
      <w:pPr>
        <w:spacing w:after="120"/>
        <w:jc w:val="both"/>
      </w:pPr>
      <w:r>
        <w:rPr>
          <w:rFonts w:ascii="Arial" w:cs="Arial" w:eastAsia="Arial" w:hAnsi="Arial"/>
          <w:sz w:val="24"/>
          <w:szCs w:val="24"/>
        </w:rPr>
        <w:t xml:space="preserve">54. Все члены СКК должны быть уведомлены не менее чем за десять календарных дней о проведении заседания СКК и получить соответствующие документы для ознакомления не менее чем за три рабочих дня. Альтернаты также должны получать уведомления и копии документов. Ответственность за рассылку уведомлений и соответствующих документов несет Секретариат.</w:t>
      </w:r>
    </w:p>
    <w:p>
      <w:pPr>
        <w:spacing w:after="120"/>
        <w:jc w:val="both"/>
      </w:pPr>
      <w:r>
        <w:rPr>
          <w:rFonts w:ascii="Arial" w:cs="Arial" w:eastAsia="Arial" w:hAnsi="Arial"/>
          <w:sz w:val="24"/>
          <w:szCs w:val="24"/>
        </w:rPr>
        <w:t xml:space="preserve">55. Порядок подготовки, рассылки всей документации по деятельности СКК определяются внутренними положениями, утверждаемыми на его заседаниях.</w:t>
      </w:r>
    </w:p>
    <w:p>
      <w:pPr>
        <w:spacing w:after="120"/>
        <w:jc w:val="both"/>
      </w:pPr>
      <w:r>
        <w:rPr>
          <w:rFonts w:ascii="Arial" w:cs="Arial" w:eastAsia="Arial" w:hAnsi="Arial"/>
          <w:sz w:val="24"/>
          <w:szCs w:val="24"/>
        </w:rPr>
        <w:t xml:space="preserve">56. Правление, через Секретариат, может приглашать на заседания СКК субполучателей и/или технических экспертов в качестве наблюдателей без права голоса.</w:t>
      </w:r>
    </w:p>
    <w:p>
      <w:pPr>
        <w:spacing w:after="120"/>
        <w:jc w:val="both"/>
      </w:pPr>
      <w:r>
        <w:rPr>
          <w:rFonts w:ascii="Arial" w:cs="Arial" w:eastAsia="Arial" w:hAnsi="Arial"/>
          <w:sz w:val="24"/>
          <w:szCs w:val="24"/>
        </w:rPr>
        <w:t xml:space="preserve">57. В качестве наблюдателей без права голоса на заседаниях СКК могут также присутствовать другие представители секторов.</w:t>
      </w:r>
    </w:p>
    <w:p>
      <w:pPr>
        <w:spacing w:after="120"/>
        <w:jc w:val="both"/>
      </w:pPr>
      <w:r>
        <w:rPr>
          <w:rFonts w:ascii="Arial" w:cs="Arial" w:eastAsia="Arial" w:hAnsi="Arial"/>
          <w:sz w:val="24"/>
          <w:szCs w:val="24"/>
        </w:rPr>
        <w:t xml:space="preserve">58. Типы наблюдателей, их участие и порядок их приглашения на заседания СКК определяются внутренними правилами СКК.</w:t>
      </w:r>
    </w:p>
    <w:p>
      <w:pPr>
        <w:spacing w:after="120"/>
        <w:jc w:val="both"/>
      </w:pPr>
      <w:r>
        <w:rPr>
          <w:rFonts w:ascii="Arial" w:cs="Arial" w:eastAsia="Arial" w:hAnsi="Arial"/>
          <w:sz w:val="24"/>
          <w:szCs w:val="24"/>
        </w:rPr>
        <w:t xml:space="preserve">59. Вопросы, не отрегулированные настоящим разделом, регулируются внутренними правилами и процедурами СКК.</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d0hknx5-ynzhyo1ctxep">
      <w:r>
        <w:rPr>
          <w:rFonts w:ascii="Arial" w:cs="Arial" w:eastAsia="Arial" w:hAnsi="Arial"/>
          <w:color w:val="132D3F"/>
          <w:sz w:val="16"/>
          <w:szCs w:val="16"/>
          <w:u w:val="single"/>
        </w:rPr>
        <w:t xml:space="preserve">dalil.kg/document/95360</w:t>
      </w:r>
    </w:hyperlink>
  </w:p>
  <w:p>
    <w:pPr>
      <w:spacing w:after="0" w:before="40"/>
      <w:jc w:val="center"/>
    </w:pPr>
    <w:hyperlink w:history="1" r:id="rIdtf1r8vy_crhkyjmgooyj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zcc8bl_2zqwkm-lkallc" Type="http://schemas.openxmlformats.org/officeDocument/2006/relationships/hyperlink" Target="https://dalil.kg/document/9535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d0hknx5-ynzhyo1ctxep" Type="http://schemas.openxmlformats.org/officeDocument/2006/relationships/hyperlink" Target="https://dalil.kg/document/95360" TargetMode="External"/><Relationship Id="rIdtf1r8vy_crhkyjmgooyj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2026-09-23T20:50:46.699Z</dcterms:created>
  <dcterms:modified xsi:type="dcterms:W3CDTF">2026-09-23T20:50:46.699Z</dcterms:modified>
</cp:coreProperties>
</file>

<file path=docProps/custom.xml><?xml version="1.0" encoding="utf-8"?>
<Properties xmlns="http://schemas.openxmlformats.org/officeDocument/2006/custom-properties" xmlns:vt="http://schemas.openxmlformats.org/officeDocument/2006/docPropsVTypes"/>
</file>