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i2lftsrikbdejswesef3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августа 2024 года № 485</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jesamwjubpszekofyx5a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2011 года № 685</w:t>
      </w:r>
    </w:p>
    <w:p>
      <w:pPr>
        <w:spacing w:after="120"/>
        <w:jc w:val="both"/>
      </w:pPr>
      <w:r>
        <w:rPr>
          <w:rFonts w:ascii="Arial" w:cs="Arial" w:eastAsia="Arial" w:hAnsi="Arial"/>
          <w:sz w:val="24"/>
          <w:szCs w:val="24"/>
        </w:rPr>
        <w:t xml:space="preserve">ПРАВИЛА</w:t>
      </w:r>
      <w:r>
        <w:rPr>
          <w:rFonts w:ascii="Arial" w:cs="Arial" w:eastAsia="Arial" w:hAnsi="Arial"/>
          <w:sz w:val="24"/>
          <w:szCs w:val="24"/>
        </w:rPr>
        <w:t xml:space="preserve">
 составления, подачи и рассмотрения заявки на выдачу патента на промышленный образец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Составление и подача заявки на выдачу патента</w:t>
      </w:r>
    </w:p>
    <w:p>
      <w:pPr>
        <w:spacing w:after="120"/>
        <w:jc w:val="both"/>
      </w:pPr>
      <w:r>
        <w:rPr>
          <w:rFonts w:ascii="Arial" w:cs="Arial" w:eastAsia="Arial" w:hAnsi="Arial"/>
          <w:sz w:val="24"/>
          <w:szCs w:val="24"/>
        </w:rPr>
        <w:t xml:space="preserve">на промышленный образец</w:t>
      </w:r>
    </w:p>
    <w:p>
      <w:pPr>
        <w:spacing w:after="120"/>
        <w:jc w:val="both"/>
      </w:pPr>
      <w:r>
        <w:rPr>
          <w:rFonts w:ascii="Arial" w:cs="Arial" w:eastAsia="Arial" w:hAnsi="Arial"/>
          <w:sz w:val="24"/>
          <w:szCs w:val="24"/>
        </w:rPr>
        <w:t xml:space="preserve">3. Ведение дел по получению патента с Кыргызпатентом</w:t>
      </w:r>
    </w:p>
    <w:p>
      <w:pPr>
        <w:spacing w:after="120"/>
        <w:jc w:val="both"/>
      </w:pPr>
      <w:r>
        <w:rPr>
          <w:rFonts w:ascii="Arial" w:cs="Arial" w:eastAsia="Arial" w:hAnsi="Arial"/>
          <w:sz w:val="24"/>
          <w:szCs w:val="24"/>
        </w:rPr>
        <w:t xml:space="preserve">4. Рассмотрение заявки в Кыргызпатенте</w:t>
      </w:r>
    </w:p>
    <w:p>
      <w:pPr>
        <w:spacing w:after="120"/>
        <w:jc w:val="both"/>
      </w:pPr>
      <w:r>
        <w:rPr>
          <w:rFonts w:ascii="Arial" w:cs="Arial" w:eastAsia="Arial" w:hAnsi="Arial"/>
          <w:sz w:val="24"/>
          <w:szCs w:val="24"/>
        </w:rPr>
        <w:t xml:space="preserve">Приложение. Заявление о выдаче патента Кыргызской Республики</w:t>
      </w:r>
    </w:p>
    <w:p>
      <w:pPr>
        <w:spacing w:after="120"/>
        <w:jc w:val="both"/>
      </w:pPr>
      <w:r>
        <w:rPr>
          <w:rFonts w:ascii="Arial" w:cs="Arial" w:eastAsia="Arial" w:hAnsi="Arial"/>
          <w:sz w:val="24"/>
          <w:szCs w:val="24"/>
        </w:rPr>
        <w:t xml:space="preserve">на промышленный образец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Правила составления, подачи и рассмотрения заявки на выдачу патента на промышленный образец разработаны в соответствии со статьей 2 Закона Кыргызской Республики "Патентный закон".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Понятия и термины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 Правила составления, подачи и рассмотрения заявки на выдачу патента на промышленный образец;</w:t>
      </w:r>
    </w:p>
    <w:p>
      <w:pPr>
        <w:spacing w:after="120"/>
        <w:jc w:val="both"/>
      </w:pPr>
      <w:r>
        <w:rPr>
          <w:rFonts w:ascii="Arial" w:cs="Arial" w:eastAsia="Arial" w:hAnsi="Arial"/>
          <w:sz w:val="24"/>
          <w:szCs w:val="24"/>
        </w:rPr>
        <w:t xml:space="preserve">Закон - Закон Кыргызской Республики "Патентный закон";</w:t>
      </w:r>
    </w:p>
    <w:p>
      <w:pPr>
        <w:spacing w:after="120"/>
        <w:jc w:val="both"/>
      </w:pPr>
      <w:r>
        <w:rPr>
          <w:rFonts w:ascii="Arial" w:cs="Arial" w:eastAsia="Arial" w:hAnsi="Arial"/>
          <w:sz w:val="24"/>
          <w:szCs w:val="24"/>
        </w:rPr>
        <w:t xml:space="preserve">Кыргызпатент - Уполномоченный государственный орган в области интеллектуальной собственности;</w:t>
      </w:r>
    </w:p>
    <w:p>
      <w:pPr>
        <w:spacing w:after="120"/>
        <w:jc w:val="both"/>
      </w:pPr>
      <w:r>
        <w:rPr>
          <w:rFonts w:ascii="Arial" w:cs="Arial" w:eastAsia="Arial" w:hAnsi="Arial"/>
          <w:sz w:val="24"/>
          <w:szCs w:val="24"/>
        </w:rPr>
        <w:t xml:space="preserve">заявка - заявка на выдачу патента Кыргызской Республики на промышленный образец;</w:t>
      </w:r>
    </w:p>
    <w:p>
      <w:pPr>
        <w:spacing w:after="120"/>
        <w:jc w:val="both"/>
      </w:pPr>
      <w:r>
        <w:rPr>
          <w:rFonts w:ascii="Arial" w:cs="Arial" w:eastAsia="Arial" w:hAnsi="Arial"/>
          <w:sz w:val="24"/>
          <w:szCs w:val="24"/>
        </w:rPr>
        <w:t xml:space="preserve">Государственный реестр - Государственный реестр промышленных образцов Кыргызской Республики;</w:t>
      </w:r>
    </w:p>
    <w:p>
      <w:pPr>
        <w:spacing w:after="120"/>
        <w:jc w:val="both"/>
      </w:pPr>
      <w:r>
        <w:rPr>
          <w:rFonts w:ascii="Arial" w:cs="Arial" w:eastAsia="Arial" w:hAnsi="Arial"/>
          <w:sz w:val="24"/>
          <w:szCs w:val="24"/>
        </w:rPr>
        <w:t xml:space="preserve">конвенционная заявка - заявка, поданная в соответствии с Парижской конвенцией по охране промышленной собственности от 20 марта 1883 года, признанной Кыргызской Республикой Декларацией Кыргызской Республики относительно международных договоров в области промышленной собственности 6 января 1994 года № 20-16. Введена в действие 14 февраля 1994 года;</w:t>
      </w:r>
    </w:p>
    <w:p>
      <w:pPr>
        <w:spacing w:after="120"/>
        <w:jc w:val="both"/>
      </w:pPr>
      <w:r>
        <w:rPr>
          <w:rFonts w:ascii="Arial" w:cs="Arial" w:eastAsia="Arial" w:hAnsi="Arial"/>
          <w:sz w:val="24"/>
          <w:szCs w:val="24"/>
        </w:rPr>
        <w:t xml:space="preserve">МКПО - Международная классификация промышленных образцов. Кыргызская Республика присоединилась к Локарнскому соглашению об учреждении Международной классификации промышленных образцов от 1968 года в соответствии с Законом Кыргызской Республики "О присоединении Кыргызской Республики к Локарнскому соглашению об учреждении Международной классификации промышленных образцов" от 10 декабря 1998 года № 2034.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Составление и подача заявки на выдачу патента</w:t>
      </w:r>
    </w:p>
    <w:p>
      <w:pPr>
        <w:spacing w:after="120"/>
        <w:jc w:val="both"/>
      </w:pPr>
      <w:r>
        <w:rPr>
          <w:rFonts w:ascii="Arial" w:cs="Arial" w:eastAsia="Arial" w:hAnsi="Arial"/>
          <w:sz w:val="24"/>
          <w:szCs w:val="24"/>
        </w:rPr>
        <w:t xml:space="preserve">на промышленный образец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Подача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Лица, имеющие право на подачу заявки и получение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Правом на подачу заявки и получение патента обладают автор(ы) промышленного образца, работодатель, их правопреемник, в том числе лицо, получившее соответствующее право в порядке уступки (далее - заявители).</w:t>
      </w:r>
    </w:p>
    <w:p>
      <w:pPr>
        <w:spacing w:after="120"/>
        <w:jc w:val="both"/>
      </w:pPr>
      <w:r>
        <w:rPr>
          <w:rFonts w:ascii="Arial" w:cs="Arial" w:eastAsia="Arial" w:hAnsi="Arial"/>
          <w:sz w:val="24"/>
          <w:szCs w:val="24"/>
        </w:rPr>
        <w:t xml:space="preserve">Уступка заявителем права на получение патента производится путем указания об этом в заявке, либо в заявлении, поданном в Кыргызпатент до момента регистрации промышленного образца, и считается уступкой прав заявителя, если при уступке права на получение патента не указано иное.</w:t>
      </w:r>
    </w:p>
    <w:p>
      <w:pPr>
        <w:spacing w:after="120"/>
        <w:jc w:val="both"/>
      </w:pPr>
      <w:r>
        <w:rPr>
          <w:rFonts w:ascii="Arial" w:cs="Arial" w:eastAsia="Arial" w:hAnsi="Arial"/>
          <w:sz w:val="24"/>
          <w:szCs w:val="24"/>
        </w:rPr>
        <w:t xml:space="preserve">Автор промышленного образца имеет право на подачу заявки и получение патента в следующих случаях:</w:t>
      </w:r>
    </w:p>
    <w:p>
      <w:pPr>
        <w:spacing w:after="120"/>
        <w:jc w:val="both"/>
      </w:pPr>
      <w:r>
        <w:rPr>
          <w:rFonts w:ascii="Arial" w:cs="Arial" w:eastAsia="Arial" w:hAnsi="Arial"/>
          <w:sz w:val="24"/>
          <w:szCs w:val="24"/>
        </w:rPr>
        <w:t xml:space="preserve">- если промышленный образец не является служебным;</w:t>
      </w:r>
    </w:p>
    <w:p>
      <w:pPr>
        <w:spacing w:after="120"/>
        <w:jc w:val="both"/>
      </w:pPr>
      <w:r>
        <w:rPr>
          <w:rFonts w:ascii="Arial" w:cs="Arial" w:eastAsia="Arial" w:hAnsi="Arial"/>
          <w:sz w:val="24"/>
          <w:szCs w:val="24"/>
        </w:rPr>
        <w:t xml:space="preserve">- если промышленный образец является служебным, но договором между автором и работодателем предусмотрено право автора на получение патента или если работодатель в течение четырех месяцев с даты уведомления его автором о созданном служебном промышленном образце не подаст заявку в Кыргызпатент, не переуступит право на получение патента другому лицу или не сообщит автору о сохранении промышленного образца в тайне.</w:t>
      </w:r>
    </w:p>
    <w:p>
      <w:pPr>
        <w:spacing w:after="120"/>
        <w:jc w:val="both"/>
      </w:pPr>
      <w:r>
        <w:rPr>
          <w:rFonts w:ascii="Arial" w:cs="Arial" w:eastAsia="Arial" w:hAnsi="Arial"/>
          <w:sz w:val="24"/>
          <w:szCs w:val="24"/>
        </w:rPr>
        <w:t xml:space="preserve">Подтверждение права на подачу заявки каким-либо документом не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Процедура подачи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представляется в Кыргызпатент непосредственно или направляется почтой, либо по факсу (с последующим представлением ее оригинала), в электронном виде на машиночитаемом носителе (с одновременным представлением на бумажном носителе) или посредством других средств 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Подача заявки через патентного поверенного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может быть подана заявителем непосредственно либо через патентного поверенного, зарегистрированного в Кыргызпатенте.</w:t>
      </w:r>
    </w:p>
    <w:p>
      <w:pPr>
        <w:spacing w:after="120"/>
        <w:jc w:val="both"/>
      </w:pPr>
      <w:r>
        <w:rPr>
          <w:rFonts w:ascii="Arial" w:cs="Arial" w:eastAsia="Arial" w:hAnsi="Arial"/>
          <w:sz w:val="24"/>
          <w:szCs w:val="24"/>
        </w:rPr>
        <w:t xml:space="preserve">Физические лица, проживающие за пределами Кыргызской Республики, или иностранные юридические лица, либо их патентные поверенные ведут дела, связанные с получением патента, а также охраной промышленных образцов, только через патентных поверенных, зарегистрированных в Кыргызпатенте, за исключением процедур, связанных с установлением даты подачи заявки, уплатой пошлин, предоставлением копии предшествующей заявки в случае испрашивания конвенционного приоритета, предоставлением копии ранее поданной заявки, получением расписок и уведомлений Кыргызпатента в отношении вышеназванных процедур, уплаты пошлины за поддержание патента в силе, а также, если иной порядок не установлен вступившим в установленном законом порядке в силу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Заявка на промышленный образец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Промышленный образец и его виды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промышленным образцам относится художественно-конструкторское решение изделия, определяющее его внешний вид.</w:t>
      </w:r>
    </w:p>
    <w:p>
      <w:pPr>
        <w:spacing w:after="120"/>
        <w:jc w:val="both"/>
      </w:pPr>
      <w:r>
        <w:rPr>
          <w:rFonts w:ascii="Arial" w:cs="Arial" w:eastAsia="Arial" w:hAnsi="Arial"/>
          <w:sz w:val="24"/>
          <w:szCs w:val="24"/>
        </w:rPr>
        <w:t xml:space="preserve">Изделие - это предмет промышленного или кустарного производства.</w:t>
      </w:r>
    </w:p>
    <w:p>
      <w:pPr>
        <w:spacing w:after="120"/>
        <w:jc w:val="both"/>
      </w:pPr>
      <w:r>
        <w:rPr>
          <w:rFonts w:ascii="Arial" w:cs="Arial" w:eastAsia="Arial" w:hAnsi="Arial"/>
          <w:sz w:val="24"/>
          <w:szCs w:val="24"/>
        </w:rPr>
        <w:t xml:space="preserve">Промышленные образцы могут быть объемными, плоскостными или составлять их сочетание.</w:t>
      </w:r>
    </w:p>
    <w:p>
      <w:pPr>
        <w:spacing w:after="120"/>
        <w:jc w:val="both"/>
      </w:pPr>
      <w:r>
        <w:rPr>
          <w:rFonts w:ascii="Arial" w:cs="Arial" w:eastAsia="Arial" w:hAnsi="Arial"/>
          <w:sz w:val="24"/>
          <w:szCs w:val="24"/>
        </w:rPr>
        <w:t xml:space="preserve">Объемные промышленные образцы представляют собой композицию, в основе которой лежит объемно-пространственная структура, например, художественно-конструкторские решения, определяющие внешний вид станка, сельскохозяйственной машины, мотоцикла, подвесного лодочного мотора и т.д.</w:t>
      </w:r>
    </w:p>
    <w:p>
      <w:pPr>
        <w:spacing w:after="120"/>
        <w:jc w:val="both"/>
      </w:pPr>
      <w:r>
        <w:rPr>
          <w:rFonts w:ascii="Arial" w:cs="Arial" w:eastAsia="Arial" w:hAnsi="Arial"/>
          <w:sz w:val="24"/>
          <w:szCs w:val="24"/>
        </w:rPr>
        <w:t xml:space="preserve">Плоскостные промышленные образцы характеризуются линейно-графическим соотношением элементов и фактически не обладают объемом, например, художественно-конструкторские решения, определяющие внешний вид ковра, косынки, платка, ткани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Решения, не признаваемые промышленными образцами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признаются промышленными образцами:</w:t>
      </w:r>
    </w:p>
    <w:p>
      <w:pPr>
        <w:spacing w:after="120"/>
        <w:jc w:val="both"/>
      </w:pPr>
      <w:r>
        <w:rPr>
          <w:rFonts w:ascii="Arial" w:cs="Arial" w:eastAsia="Arial" w:hAnsi="Arial"/>
          <w:sz w:val="24"/>
          <w:szCs w:val="24"/>
        </w:rPr>
        <w:t xml:space="preserve">- решения, обусловленные исключительно технической функцией изделия;</w:t>
      </w:r>
    </w:p>
    <w:p>
      <w:pPr>
        <w:spacing w:after="120"/>
        <w:jc w:val="both"/>
      </w:pPr>
      <w:r>
        <w:rPr>
          <w:rFonts w:ascii="Arial" w:cs="Arial" w:eastAsia="Arial" w:hAnsi="Arial"/>
          <w:sz w:val="24"/>
          <w:szCs w:val="24"/>
        </w:rPr>
        <w:t xml:space="preserve">- объекты архитектуры (кроме малых архитектурных форм), промышленных, гидротехнических и других стационарных сооружений;</w:t>
      </w:r>
    </w:p>
    <w:p>
      <w:pPr>
        <w:spacing w:after="120"/>
        <w:jc w:val="both"/>
      </w:pPr>
      <w:r>
        <w:rPr>
          <w:rFonts w:ascii="Arial" w:cs="Arial" w:eastAsia="Arial" w:hAnsi="Arial"/>
          <w:sz w:val="24"/>
          <w:szCs w:val="24"/>
        </w:rPr>
        <w:t xml:space="preserve">- печатная продукция;</w:t>
      </w:r>
    </w:p>
    <w:p>
      <w:pPr>
        <w:spacing w:after="120"/>
        <w:jc w:val="both"/>
      </w:pPr>
      <w:r>
        <w:rPr>
          <w:rFonts w:ascii="Arial" w:cs="Arial" w:eastAsia="Arial" w:hAnsi="Arial"/>
          <w:sz w:val="24"/>
          <w:szCs w:val="24"/>
        </w:rPr>
        <w:t xml:space="preserve">- объекты неустойчивой формы из жидких, газообразных, сыпучих или им подобных веществ;</w:t>
      </w:r>
    </w:p>
    <w:p>
      <w:pPr>
        <w:spacing w:after="120"/>
        <w:jc w:val="both"/>
      </w:pPr>
      <w:r>
        <w:rPr>
          <w:rFonts w:ascii="Arial" w:cs="Arial" w:eastAsia="Arial" w:hAnsi="Arial"/>
          <w:sz w:val="24"/>
          <w:szCs w:val="24"/>
        </w:rPr>
        <w:t xml:space="preserve">- изделия, противоречащие общественным интересам, принципам гуманности и морали.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Требование единства промышленного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должна относиться к одному промышленному образцу или группе промышленных образцов, связанных между собой настолько, что они удовлетворяют требованию единства промышленного образца.</w:t>
      </w:r>
    </w:p>
    <w:p>
      <w:pPr>
        <w:spacing w:after="120"/>
        <w:jc w:val="both"/>
      </w:pPr>
      <w:r>
        <w:rPr>
          <w:rFonts w:ascii="Arial" w:cs="Arial" w:eastAsia="Arial" w:hAnsi="Arial"/>
          <w:sz w:val="24"/>
          <w:szCs w:val="24"/>
        </w:rPr>
        <w:t xml:space="preserve">Под одним промышленным образцом понимается художественно-конструкторское решение, как единичного изделия, так и комплекта (набора) изделий, имеющих общее назначение (например, мебельный гарнитур, сервиз и т.д.).</w:t>
      </w:r>
    </w:p>
    <w:p>
      <w:pPr>
        <w:spacing w:after="120"/>
        <w:jc w:val="both"/>
      </w:pPr>
      <w:r>
        <w:rPr>
          <w:rFonts w:ascii="Arial" w:cs="Arial" w:eastAsia="Arial" w:hAnsi="Arial"/>
          <w:sz w:val="24"/>
          <w:szCs w:val="24"/>
        </w:rPr>
        <w:t xml:space="preserve">Под единичным изделием понимается как целое изделие (например, автомобиль), так и изделие, являющееся его частью (например, бампер, фара).</w:t>
      </w:r>
    </w:p>
    <w:p>
      <w:pPr>
        <w:spacing w:after="120"/>
        <w:jc w:val="both"/>
      </w:pPr>
      <w:r>
        <w:rPr>
          <w:rFonts w:ascii="Arial" w:cs="Arial" w:eastAsia="Arial" w:hAnsi="Arial"/>
          <w:sz w:val="24"/>
          <w:szCs w:val="24"/>
        </w:rPr>
        <w:t xml:space="preserve">Под группой промышленных образцов (далее - варианты) понимаются художественно-конструкторские решения одного и того же изделия (комплекта, набора), различающиеся по совокупности существенных признаков, определяющих одинаковые эстетические и/или эргономические особенности изделия.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Состав заявки на промышленный образец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должна содержать:</w:t>
      </w:r>
    </w:p>
    <w:p>
      <w:pPr>
        <w:spacing w:after="120"/>
        <w:jc w:val="both"/>
      </w:pPr>
      <w:r>
        <w:rPr>
          <w:rFonts w:ascii="Arial" w:cs="Arial" w:eastAsia="Arial" w:hAnsi="Arial"/>
          <w:sz w:val="24"/>
          <w:szCs w:val="24"/>
        </w:rPr>
        <w:t xml:space="preserve">- заявление о выдаче патента с указанием автора(ов) промышленного образца и лица (лиц), на имя которого(ых) испрашивается патент, также их местожительства или местонахождения;</w:t>
      </w:r>
    </w:p>
    <w:p>
      <w:pPr>
        <w:spacing w:after="120"/>
        <w:jc w:val="both"/>
      </w:pPr>
      <w:r>
        <w:rPr>
          <w:rFonts w:ascii="Arial" w:cs="Arial" w:eastAsia="Arial" w:hAnsi="Arial"/>
          <w:sz w:val="24"/>
          <w:szCs w:val="24"/>
        </w:rPr>
        <w:t xml:space="preserve">- комплект изображений изделия (макета), дающих полное детальное представление о внешнем виде изделия;</w:t>
      </w:r>
    </w:p>
    <w:p>
      <w:pPr>
        <w:spacing w:after="120"/>
        <w:jc w:val="both"/>
      </w:pPr>
      <w:r>
        <w:rPr>
          <w:rFonts w:ascii="Arial" w:cs="Arial" w:eastAsia="Arial" w:hAnsi="Arial"/>
          <w:sz w:val="24"/>
          <w:szCs w:val="24"/>
        </w:rPr>
        <w:t xml:space="preserve">- чертеж общего вида изделия, эргономическую схему, конфекционную карту, если они необходимы для раскрытия сущности промышленного образца;</w:t>
      </w:r>
    </w:p>
    <w:p>
      <w:pPr>
        <w:spacing w:after="120"/>
        <w:jc w:val="both"/>
      </w:pPr>
      <w:r>
        <w:rPr>
          <w:rFonts w:ascii="Arial" w:cs="Arial" w:eastAsia="Arial" w:hAnsi="Arial"/>
          <w:sz w:val="24"/>
          <w:szCs w:val="24"/>
        </w:rPr>
        <w:t xml:space="preserve">- описание промышленного образца;</w:t>
      </w:r>
    </w:p>
    <w:p>
      <w:pPr>
        <w:spacing w:after="120"/>
        <w:jc w:val="both"/>
      </w:pPr>
      <w:r>
        <w:rPr>
          <w:rFonts w:ascii="Arial" w:cs="Arial" w:eastAsia="Arial" w:hAnsi="Arial"/>
          <w:sz w:val="24"/>
          <w:szCs w:val="24"/>
        </w:rPr>
        <w:t xml:space="preserve">- перечень его существенных признаков.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Документы, прилагаемые к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заявке прилагается документ, подтверждающий уплату пошлины за подачу заявки в установленном размере или основания для освобождения от уплаты пошлины, а также для уменьшения ее размера, который может быть представлен при подаче заявки или в течение двух месяцев с даты подачи заявки при условии уплаты дополнительной пошлины.</w:t>
      </w:r>
    </w:p>
    <w:p>
      <w:pPr>
        <w:spacing w:after="120"/>
        <w:jc w:val="both"/>
      </w:pPr>
      <w:r>
        <w:rPr>
          <w:rFonts w:ascii="Arial" w:cs="Arial" w:eastAsia="Arial" w:hAnsi="Arial"/>
          <w:sz w:val="24"/>
          <w:szCs w:val="24"/>
        </w:rPr>
        <w:t xml:space="preserve">При непредставлении указанного документа в установленный срок заявка признается отозванной.</w:t>
      </w:r>
    </w:p>
    <w:p>
      <w:pPr>
        <w:spacing w:after="120"/>
        <w:jc w:val="both"/>
      </w:pPr>
      <w:r>
        <w:rPr>
          <w:rFonts w:ascii="Arial" w:cs="Arial" w:eastAsia="Arial" w:hAnsi="Arial"/>
          <w:sz w:val="24"/>
          <w:szCs w:val="24"/>
        </w:rPr>
        <w:t xml:space="preserve">2) К заявке, подаваемой через патентного поверенного, прилагается надлежаще оформленная доверенность, выданная ему заявителем и удостоверяющая его полномочия, либо надлежаще заверенная копия доверенности.</w:t>
      </w:r>
    </w:p>
    <w:p>
      <w:pPr>
        <w:spacing w:after="120"/>
        <w:jc w:val="both"/>
      </w:pPr>
      <w:r>
        <w:rPr>
          <w:rFonts w:ascii="Arial" w:cs="Arial" w:eastAsia="Arial" w:hAnsi="Arial"/>
          <w:sz w:val="24"/>
          <w:szCs w:val="24"/>
        </w:rPr>
        <w:t xml:space="preserve">Доверенность на представительство перед Кыргызпатентом, оформляемая в Кыргызской Республике, совершается в простой письменной форме и не требует нотариального заверения. Доверенность, оформляемая за пределами Кыргызской Республики, составляется в порядке и на срок, предусмотренные законодательством страны, где она совершается, а в случае наличия сомнений в ее достоверности - по требованию Кыргызпатента легализуется в консульском учреждении Кыргызской Республики, кроме случаев, когда легализация не требуется в силу вступивших в установленном законом порядке в силу международных договоров, участницей которых является Кыргызская Республика, или на основе принципа взаимности.</w:t>
      </w:r>
    </w:p>
    <w:p>
      <w:pPr>
        <w:spacing w:after="120"/>
        <w:jc w:val="both"/>
      </w:pPr>
      <w:r>
        <w:rPr>
          <w:rFonts w:ascii="Arial" w:cs="Arial" w:eastAsia="Arial" w:hAnsi="Arial"/>
          <w:sz w:val="24"/>
          <w:szCs w:val="24"/>
        </w:rPr>
        <w:t xml:space="preserve">Доверенность патентному поверенному, зарегистрированному в Кыргызпатенте, на представительство интересов физического лица, проживающего за пределами Кыргызской Республики, или иностранного юридического лица может быть выдана как самим этим лицом, так и его патентным поверенным, имеющим соответствующую доверенность, выданную заявителем. В последнем случае представляются обе упомянутые доверенности, либо их надлежаще заверенные копии.</w:t>
      </w:r>
    </w:p>
    <w:p>
      <w:pPr>
        <w:spacing w:after="120"/>
        <w:jc w:val="both"/>
      </w:pPr>
      <w:r>
        <w:rPr>
          <w:rFonts w:ascii="Arial" w:cs="Arial" w:eastAsia="Arial" w:hAnsi="Arial"/>
          <w:sz w:val="24"/>
          <w:szCs w:val="24"/>
        </w:rPr>
        <w:t xml:space="preserve">Доверенность должна отвечать следующим условиям:</w:t>
      </w:r>
    </w:p>
    <w:p>
      <w:pPr>
        <w:spacing w:after="120"/>
        <w:jc w:val="both"/>
      </w:pPr>
      <w:r>
        <w:rPr>
          <w:rFonts w:ascii="Arial" w:cs="Arial" w:eastAsia="Arial" w:hAnsi="Arial"/>
          <w:sz w:val="24"/>
          <w:szCs w:val="24"/>
        </w:rPr>
        <w:t xml:space="preserve">- подписывается выдавшим ее лицом;</w:t>
      </w:r>
    </w:p>
    <w:p>
      <w:pPr>
        <w:spacing w:after="120"/>
        <w:jc w:val="both"/>
      </w:pPr>
      <w:r>
        <w:rPr>
          <w:rFonts w:ascii="Arial" w:cs="Arial" w:eastAsia="Arial" w:hAnsi="Arial"/>
          <w:sz w:val="24"/>
          <w:szCs w:val="24"/>
        </w:rPr>
        <w:t xml:space="preserve">- выдается на имя физического лица, зарегистрированного в Кыргызпатенте в качестве патентного поверенного;</w:t>
      </w:r>
    </w:p>
    <w:p>
      <w:pPr>
        <w:spacing w:after="120"/>
        <w:jc w:val="both"/>
      </w:pPr>
      <w:r>
        <w:rPr>
          <w:rFonts w:ascii="Arial" w:cs="Arial" w:eastAsia="Arial" w:hAnsi="Arial"/>
          <w:sz w:val="24"/>
          <w:szCs w:val="24"/>
        </w:rPr>
        <w:t xml:space="preserve">- указывается объем полномочий патентного поверенного;</w:t>
      </w:r>
    </w:p>
    <w:p>
      <w:pPr>
        <w:spacing w:after="120"/>
        <w:jc w:val="both"/>
      </w:pPr>
      <w:r>
        <w:rPr>
          <w:rFonts w:ascii="Arial" w:cs="Arial" w:eastAsia="Arial" w:hAnsi="Arial"/>
          <w:sz w:val="24"/>
          <w:szCs w:val="24"/>
        </w:rPr>
        <w:t xml:space="preserve">- указывается дата ее совершения, без которой она недействительна.</w:t>
      </w:r>
    </w:p>
    <w:p>
      <w:pPr>
        <w:spacing w:after="120"/>
        <w:jc w:val="both"/>
      </w:pPr>
      <w:r>
        <w:rPr>
          <w:rFonts w:ascii="Arial" w:cs="Arial" w:eastAsia="Arial" w:hAnsi="Arial"/>
          <w:sz w:val="24"/>
          <w:szCs w:val="24"/>
        </w:rPr>
        <w:t xml:space="preserve">Если доверенность выдана на имя нескольких патентных поверенных, зарегистрированных в Кыргызпатенте, то дела по получению патента по заявке ведутся любым из них.</w:t>
      </w:r>
    </w:p>
    <w:p>
      <w:pPr>
        <w:spacing w:after="120"/>
        <w:jc w:val="both"/>
      </w:pPr>
      <w:r>
        <w:rPr>
          <w:rFonts w:ascii="Arial" w:cs="Arial" w:eastAsia="Arial" w:hAnsi="Arial"/>
          <w:sz w:val="24"/>
          <w:szCs w:val="24"/>
        </w:rPr>
        <w:t xml:space="preserve">Любое действие патентного поверенного, на которое он уполномочен в доверенности, расценивается как действие заявителя.</w:t>
      </w:r>
    </w:p>
    <w:p>
      <w:pPr>
        <w:spacing w:after="120"/>
        <w:jc w:val="both"/>
      </w:pPr>
      <w:r>
        <w:rPr>
          <w:rFonts w:ascii="Arial" w:cs="Arial" w:eastAsia="Arial" w:hAnsi="Arial"/>
          <w:sz w:val="24"/>
          <w:szCs w:val="24"/>
        </w:rPr>
        <w:t xml:space="preserve">3) К заявке с испрашиванием конвенционного приоритета (далее конвенционная заявка) прилагается копия первой заявки, поданной заявителем в государстве-участнике Парижской конвенции по охране промышленной собственности (далее - первая заявка), которая представляется не позднее четырех месяцев с даты подачи заявки в Кыргызпатент. Если первых заявок несколько, прилагаются копии всех этих заявок.</w:t>
      </w:r>
    </w:p>
    <w:p>
      <w:pPr>
        <w:spacing w:after="120"/>
        <w:jc w:val="both"/>
      </w:pPr>
      <w:r>
        <w:rPr>
          <w:rFonts w:ascii="Arial" w:cs="Arial" w:eastAsia="Arial" w:hAnsi="Arial"/>
          <w:sz w:val="24"/>
          <w:szCs w:val="24"/>
        </w:rPr>
        <w:t xml:space="preserve">При испрашивании конвенционного приоритета по заявке, поступившей по истечении шести месяцев с даты подачи первой заявки, но не позднее двух месяцев по истечении шестимесячного срока, к заявке прилагается документ об уплате пошлины и документ с указанием не зависящих от заявителя обстоятельств, воспрепятствовавших подаче заявки в указанный шестимесячный срок, и подтверждением наличия этих обстоятельств, если нет оснований предполагать, что они известны Кыргызпатенту.</w:t>
      </w:r>
    </w:p>
    <w:p>
      <w:pPr>
        <w:spacing w:after="120"/>
        <w:jc w:val="both"/>
      </w:pPr>
      <w:r>
        <w:rPr>
          <w:rFonts w:ascii="Arial" w:cs="Arial" w:eastAsia="Arial" w:hAnsi="Arial"/>
          <w:sz w:val="24"/>
          <w:szCs w:val="24"/>
        </w:rPr>
        <w:t xml:space="preserve">Просьба об установлении конвенционного приоритета может быть представлена при подаче заявки (приводится в соответствующей графе заявления о выдаче патента) или в течение двух месяцев с даты подачи заявки в Кыргызпатент.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Язык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 о выдаче патента представляется на государственном или официальном языке. Перечень существенных признаков промышленного образца, название промышленного образца, наименование (имя) заявителя и владельца патента должны быть представлены на государственном и официальном языках. Если прочие документы заявки, а также документы, представляемые в ходе проведения экспертизы заявки, подаются на ином языке, к ним прилагается перевод на государственный или официальный язык.</w:t>
      </w:r>
    </w:p>
    <w:p>
      <w:pPr>
        <w:spacing w:after="120"/>
        <w:jc w:val="both"/>
      </w:pPr>
      <w:r>
        <w:rPr>
          <w:rFonts w:ascii="Arial" w:cs="Arial" w:eastAsia="Arial" w:hAnsi="Arial"/>
          <w:sz w:val="24"/>
          <w:szCs w:val="24"/>
        </w:rPr>
        <w:t xml:space="preserve">Перевод на государственный или официальный язык должен быть представлен заявителем не позднее трех месяцев с даты подачи заявки в Кыргызпатент.</w:t>
      </w:r>
    </w:p>
    <w:p>
      <w:pPr>
        <w:spacing w:after="120"/>
        <w:jc w:val="both"/>
      </w:pPr>
      <w:r>
        <w:rPr>
          <w:rFonts w:ascii="Arial" w:cs="Arial" w:eastAsia="Arial" w:hAnsi="Arial"/>
          <w:sz w:val="24"/>
          <w:szCs w:val="24"/>
        </w:rPr>
        <w:t xml:space="preserve">По ходатайству заявителя срок представления указанных материалов может быть продлен или восстановлен в случае его нарушения, при подтверждении наличия уважительных причин и уплаты соответствующей пошлины.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Количество экземпляров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 представляют в двух экземплярах.</w:t>
      </w:r>
    </w:p>
    <w:p>
      <w:pPr>
        <w:spacing w:after="120"/>
        <w:jc w:val="both"/>
      </w:pPr>
      <w:r>
        <w:rPr>
          <w:rFonts w:ascii="Arial" w:cs="Arial" w:eastAsia="Arial" w:hAnsi="Arial"/>
          <w:sz w:val="24"/>
          <w:szCs w:val="24"/>
        </w:rPr>
        <w:t xml:space="preserve">Описание, чертежи общего вида представляют в двух экземплярах.</w:t>
      </w:r>
    </w:p>
    <w:p>
      <w:pPr>
        <w:spacing w:after="120"/>
        <w:jc w:val="both"/>
      </w:pPr>
      <w:r>
        <w:rPr>
          <w:rFonts w:ascii="Arial" w:cs="Arial" w:eastAsia="Arial" w:hAnsi="Arial"/>
          <w:sz w:val="24"/>
          <w:szCs w:val="24"/>
        </w:rPr>
        <w:t xml:space="preserve">Изображения общего вида изделия (макета) представляют в шести экземплярах, прочие изображения - в двух экземплярах.</w:t>
      </w:r>
    </w:p>
    <w:p>
      <w:pPr>
        <w:spacing w:after="120"/>
        <w:jc w:val="both"/>
      </w:pPr>
      <w:r>
        <w:rPr>
          <w:rFonts w:ascii="Arial" w:cs="Arial" w:eastAsia="Arial" w:hAnsi="Arial"/>
          <w:sz w:val="24"/>
          <w:szCs w:val="24"/>
        </w:rPr>
        <w:t xml:space="preserve">Остальные документы представляют в одном экземпляре.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Содержание документов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Заявление о выдаче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о выдаче патента представляется по форме, приведенной в приложении к настоящим Правилам.</w:t>
      </w:r>
    </w:p>
    <w:p>
      <w:pPr>
        <w:spacing w:after="120"/>
        <w:jc w:val="both"/>
      </w:pPr>
      <w:r>
        <w:rPr>
          <w:rFonts w:ascii="Arial" w:cs="Arial" w:eastAsia="Arial" w:hAnsi="Arial"/>
          <w:sz w:val="24"/>
          <w:szCs w:val="24"/>
        </w:rPr>
        <w:t xml:space="preserve">Если какие-либо сведения нельзя разместить полностью в соответствующих графах, их представляют по той же форме на дополнительном листе с указанием в соответствующей графе заявления: "см. приложение на дополнительном листе".</w:t>
      </w:r>
    </w:p>
    <w:p>
      <w:pPr>
        <w:spacing w:after="120"/>
        <w:jc w:val="both"/>
      </w:pPr>
      <w:r>
        <w:rPr>
          <w:rFonts w:ascii="Arial" w:cs="Arial" w:eastAsia="Arial" w:hAnsi="Arial"/>
          <w:sz w:val="24"/>
          <w:szCs w:val="24"/>
        </w:rPr>
        <w:t xml:space="preserve">2) Графы заявления, расположенные над словом "заявление", предназначены для внесения реквизитов после поступления в Кыргызпатент, и заявителем не заполняются.</w:t>
      </w:r>
    </w:p>
    <w:p>
      <w:pPr>
        <w:spacing w:after="120"/>
        <w:jc w:val="both"/>
      </w:pPr>
      <w:r>
        <w:rPr>
          <w:rFonts w:ascii="Arial" w:cs="Arial" w:eastAsia="Arial" w:hAnsi="Arial"/>
          <w:sz w:val="24"/>
          <w:szCs w:val="24"/>
        </w:rPr>
        <w:t xml:space="preserve">3) В графе, содержащей просьбу о выдаче патента Кыргызской Республики, после слов "на имя" приводятся на государственном и официальном языках сведения о лице(ах), на чье имя испрашивается патент: фамилия, имя, отчество (если имеется) физического лица, в указанном порядке, или официальное наименование юридического лица (согласно учредительному документу), а также сведения об их соответственно местожительстве, местонахождении, включая официальное наименование страны и адрес.</w:t>
      </w:r>
    </w:p>
    <w:p>
      <w:pPr>
        <w:spacing w:after="120"/>
        <w:jc w:val="both"/>
      </w:pPr>
      <w:r>
        <w:rPr>
          <w:rFonts w:ascii="Arial" w:cs="Arial" w:eastAsia="Arial" w:hAnsi="Arial"/>
          <w:sz w:val="24"/>
          <w:szCs w:val="24"/>
        </w:rPr>
        <w:t xml:space="preserve">Далее в этой же графе под кодом 71 приводятся аналогичные сведения о заявителе(ях). Сведения о местожительстве заявителей, являющихся авторами промышленного образца, в данной графе не приводятся, а излагаются только в графе под кодом 97.</w:t>
      </w:r>
    </w:p>
    <w:p>
      <w:pPr>
        <w:spacing w:after="120"/>
        <w:jc w:val="both"/>
      </w:pPr>
      <w:r>
        <w:rPr>
          <w:rFonts w:ascii="Arial" w:cs="Arial" w:eastAsia="Arial" w:hAnsi="Arial"/>
          <w:sz w:val="24"/>
          <w:szCs w:val="24"/>
        </w:rPr>
        <w:t xml:space="preserve">Для предприятий и организаций Кыргызской Республики, на имя которых испрашивается патент, указывается код ОКПО. Если код ОКПО не установлен, в соответствующем месте указывается "не установлен".</w:t>
      </w:r>
    </w:p>
    <w:p>
      <w:pPr>
        <w:spacing w:after="120"/>
        <w:jc w:val="both"/>
      </w:pPr>
      <w:r>
        <w:rPr>
          <w:rFonts w:ascii="Arial" w:cs="Arial" w:eastAsia="Arial" w:hAnsi="Arial"/>
          <w:sz w:val="24"/>
          <w:szCs w:val="24"/>
        </w:rPr>
        <w:t xml:space="preserve">Для иностранных юридических лиц или физических лиц, проживающих за пределами Кыргызской Республики, на имя которых испрашивается патент, указывается код страны по стандарту Всемирной организации интеллектуальной собственности (ВОИС) ST.3 (если он установлен).</w:t>
      </w:r>
    </w:p>
    <w:p>
      <w:pPr>
        <w:spacing w:after="120"/>
        <w:jc w:val="both"/>
      </w:pPr>
      <w:r>
        <w:rPr>
          <w:rFonts w:ascii="Arial" w:cs="Arial" w:eastAsia="Arial" w:hAnsi="Arial"/>
          <w:sz w:val="24"/>
          <w:szCs w:val="24"/>
        </w:rPr>
        <w:t xml:space="preserve">Если лиц, на имя которых испрашивается патент, и/или заявителей несколько, указанные сведения приводятся для каждого из них.</w:t>
      </w:r>
    </w:p>
    <w:p>
      <w:pPr>
        <w:spacing w:after="120"/>
        <w:jc w:val="both"/>
      </w:pPr>
      <w:r>
        <w:rPr>
          <w:rFonts w:ascii="Arial" w:cs="Arial" w:eastAsia="Arial" w:hAnsi="Arial"/>
          <w:sz w:val="24"/>
          <w:szCs w:val="24"/>
        </w:rPr>
        <w:t xml:space="preserve">В случае, если патент испрашивается на имя заявителя (заявителей), то вместо сведений о лице(ах), на чье имя испрашивается патент, после слов "на имя" приводятся слова: "заявителя(ей)".</w:t>
      </w:r>
    </w:p>
    <w:p>
      <w:pPr>
        <w:spacing w:after="120"/>
        <w:jc w:val="both"/>
      </w:pPr>
      <w:r>
        <w:rPr>
          <w:rFonts w:ascii="Arial" w:cs="Arial" w:eastAsia="Arial" w:hAnsi="Arial"/>
          <w:sz w:val="24"/>
          <w:szCs w:val="24"/>
        </w:rPr>
        <w:t xml:space="preserve">4) Графа, содержащая просьбу об установлении приоритета, заполняется только тогда, когда испрашивается приоритет более ранний, чем дата подачи заявки в Кыргызпатент. В этом случае простановкой знака "X" в соответствующих клетках отмечаются основания для испрашивания приоритета и указываются: номер более ранней заявки, на основании которой или дополнительных материалов к которой испрашивается приоритет, и дата испрашиваемого приоритета (дата подачи более ранней заявки или дополнительных материалов к ней).</w:t>
      </w:r>
    </w:p>
    <w:p>
      <w:pPr>
        <w:spacing w:after="120"/>
        <w:jc w:val="both"/>
      </w:pPr>
      <w:r>
        <w:rPr>
          <w:rFonts w:ascii="Arial" w:cs="Arial" w:eastAsia="Arial" w:hAnsi="Arial"/>
          <w:sz w:val="24"/>
          <w:szCs w:val="24"/>
        </w:rPr>
        <w:t xml:space="preserve">Если приоритет испрашивается на основании нескольких более ранних заявок, указываются номера всех заявок и, в соответствующих случаях, несколько дат испрашиваемого приоритета.</w:t>
      </w:r>
    </w:p>
    <w:p>
      <w:pPr>
        <w:spacing w:after="120"/>
        <w:jc w:val="both"/>
      </w:pPr>
      <w:r>
        <w:rPr>
          <w:rFonts w:ascii="Arial" w:cs="Arial" w:eastAsia="Arial" w:hAnsi="Arial"/>
          <w:sz w:val="24"/>
          <w:szCs w:val="24"/>
        </w:rPr>
        <w:t xml:space="preserve">При испрашивании конвенционного приоритета указывается код страны подачи первой заявки по стандарту ВОИС ST.3.</w:t>
      </w:r>
    </w:p>
    <w:p>
      <w:pPr>
        <w:spacing w:after="120"/>
        <w:jc w:val="both"/>
      </w:pPr>
      <w:r>
        <w:rPr>
          <w:rFonts w:ascii="Arial" w:cs="Arial" w:eastAsia="Arial" w:hAnsi="Arial"/>
          <w:sz w:val="24"/>
          <w:szCs w:val="24"/>
        </w:rPr>
        <w:t xml:space="preserve">5) В графе под кодом 54 на государственном и официальном языках приводится название заявляемого промышленного образца, которое должно совпадать с названием, приводимым в его описании.</w:t>
      </w:r>
    </w:p>
    <w:p>
      <w:pPr>
        <w:spacing w:after="120"/>
        <w:jc w:val="both"/>
      </w:pPr>
      <w:r>
        <w:rPr>
          <w:rFonts w:ascii="Arial" w:cs="Arial" w:eastAsia="Arial" w:hAnsi="Arial"/>
          <w:sz w:val="24"/>
          <w:szCs w:val="24"/>
        </w:rPr>
        <w:t xml:space="preserve">6) В графе под кодом 98 приводятся адрес для переписки, имя или наименование адресата, которые должны удовлетворять обычным требованиям быстрой почтовой доставки, и номера телефона, адреса электронной почты e-mail (далее - e-mail), факса (если имеются).</w:t>
      </w:r>
    </w:p>
    <w:p>
      <w:pPr>
        <w:spacing w:after="120"/>
        <w:jc w:val="both"/>
      </w:pPr>
      <w:r>
        <w:rPr>
          <w:rFonts w:ascii="Arial" w:cs="Arial" w:eastAsia="Arial" w:hAnsi="Arial"/>
          <w:sz w:val="24"/>
          <w:szCs w:val="24"/>
        </w:rPr>
        <w:t xml:space="preserve">В качестве адреса для переписки могут быть указаны адрес местожительства заявителя (одного из заявителей) - физического лица, проживающего в Кыргызской Республике, или адрес местонахождения в Кыргызской Республике заявителя - юридического лица, либо адрес местонахождения патентного поверенного, зарегистрированного в Кыргызпатенте, или иной адрес на территории Кыргызской Республики.</w:t>
      </w:r>
    </w:p>
    <w:p>
      <w:pPr>
        <w:spacing w:after="120"/>
        <w:jc w:val="both"/>
      </w:pPr>
      <w:r>
        <w:rPr>
          <w:rFonts w:ascii="Arial" w:cs="Arial" w:eastAsia="Arial" w:hAnsi="Arial"/>
          <w:sz w:val="24"/>
          <w:szCs w:val="24"/>
        </w:rPr>
        <w:t xml:space="preserve">7) В графе под кодом 74, которая заполняется только в случае, когда заявителем до подачи заявки назначен патентный поверенный, приводятся: фамилия, имя, отчество (если имеется), регистрационный номер в Кыргызпатенте, адрес местонахождения в Кыргызской Республике, номера телефона, e-mail, факса (если имеются).</w:t>
      </w:r>
    </w:p>
    <w:p>
      <w:pPr>
        <w:spacing w:after="120"/>
        <w:jc w:val="both"/>
      </w:pPr>
      <w:r>
        <w:rPr>
          <w:rFonts w:ascii="Arial" w:cs="Arial" w:eastAsia="Arial" w:hAnsi="Arial"/>
          <w:sz w:val="24"/>
          <w:szCs w:val="24"/>
        </w:rPr>
        <w:t xml:space="preserve">8) Графа "Перечень прилагаемых документов" заполняется путем простановки знака "X" в соответствующих клетках и указания количества экземпляров и листов в каждом экземпляре прилагаемых документов. Для прилагаемых документов, вид которых не предусмотрен формой заявления ("другой документ"), указывается конкретно их назначение.</w:t>
      </w:r>
    </w:p>
    <w:p>
      <w:pPr>
        <w:spacing w:after="120"/>
        <w:jc w:val="both"/>
      </w:pPr>
      <w:r>
        <w:rPr>
          <w:rFonts w:ascii="Arial" w:cs="Arial" w:eastAsia="Arial" w:hAnsi="Arial"/>
          <w:sz w:val="24"/>
          <w:szCs w:val="24"/>
        </w:rPr>
        <w:t xml:space="preserve">9) В графе "Основание для возникновения права на подачу заявки и получение патента" простановкой знака "X" отмечается соответствующее основание(я) для подачи заявки и получения патента. Указанная графа заполняется в случаях, когда патент испрашивается на имя заявителя(ей), за исключением случаев, когда состав заявителей совпадает с составом авторов.</w:t>
      </w:r>
    </w:p>
    <w:p>
      <w:pPr>
        <w:spacing w:after="120"/>
        <w:jc w:val="both"/>
      </w:pPr>
      <w:r>
        <w:rPr>
          <w:rFonts w:ascii="Arial" w:cs="Arial" w:eastAsia="Arial" w:hAnsi="Arial"/>
          <w:sz w:val="24"/>
          <w:szCs w:val="24"/>
        </w:rPr>
        <w:t xml:space="preserve">10) В графах под кодами 72, 97 приводятся сведения об авторе(ах) промышленного образца: фамилия, имя, отчество (если имеется), наименование страны (код по стандарту ВОИС ST.3) и адрес местожительства.</w:t>
      </w:r>
    </w:p>
    <w:p>
      <w:pPr>
        <w:spacing w:after="120"/>
        <w:jc w:val="both"/>
      </w:pPr>
      <w:r>
        <w:rPr>
          <w:rFonts w:ascii="Arial" w:cs="Arial" w:eastAsia="Arial" w:hAnsi="Arial"/>
          <w:sz w:val="24"/>
          <w:szCs w:val="24"/>
        </w:rPr>
        <w:t xml:space="preserve">11) Если автор уступил право на получение патента, в графе, находящейся справа от графы, имеющей код 97, приводятся его подпись и дата.</w:t>
      </w:r>
    </w:p>
    <w:p>
      <w:pPr>
        <w:spacing w:after="120"/>
        <w:jc w:val="both"/>
      </w:pPr>
      <w:r>
        <w:rPr>
          <w:rFonts w:ascii="Arial" w:cs="Arial" w:eastAsia="Arial" w:hAnsi="Arial"/>
          <w:sz w:val="24"/>
          <w:szCs w:val="24"/>
        </w:rPr>
        <w:t xml:space="preserve">12) Графа, расположенная непосредственно под графами, имеющими коды 72 и 97, заполняется только тогда, когда автор(ы) просит(ят) не упоминать его (их) в качестве такового(ых) при публикации сведений о выдаче патента. В этом случае ненужное зачеркивается, приводятся фамилия, имя, отчество (если имеется) каждого из авторов, пожелавших не быть упомянутыми при публикации, и их подписи.</w:t>
      </w:r>
    </w:p>
    <w:p>
      <w:pPr>
        <w:spacing w:after="120"/>
        <w:jc w:val="both"/>
      </w:pPr>
      <w:r>
        <w:rPr>
          <w:rFonts w:ascii="Arial" w:cs="Arial" w:eastAsia="Arial" w:hAnsi="Arial"/>
          <w:sz w:val="24"/>
          <w:szCs w:val="24"/>
        </w:rPr>
        <w:t xml:space="preserve">13) Предпоследняя графа второй страницы заявления заполняется только тогда, когда право на получение патента передано правопреемником автора. В ней приводятся сведения о таком правопреемнике: фамилия, имя, отчество (если имеется), адрес местожительства физического лица или официальное наименование и адрес местонахождения юридического лица, скрепленные его подписью с простановкой даты (в случае, когда правопреемник автора является юридическим лицом, приводится подпись руководителя).</w:t>
      </w:r>
    </w:p>
    <w:p>
      <w:pPr>
        <w:spacing w:after="120"/>
        <w:jc w:val="both"/>
      </w:pPr>
      <w:r>
        <w:rPr>
          <w:rFonts w:ascii="Arial" w:cs="Arial" w:eastAsia="Arial" w:hAnsi="Arial"/>
          <w:sz w:val="24"/>
          <w:szCs w:val="24"/>
        </w:rPr>
        <w:t xml:space="preserve">14) Заполнение последней графы заявления "Подпись" с указанием даты подписания обязательно во всех случаях. Заявление подписывается заявителем, а также лицом, на чье имя испрашивается патент, если оно не является заявителем. От имени юридического лица заявление подписывается руководителем организации с указанием его должности. Подпись скрепляется печатью.</w:t>
      </w:r>
    </w:p>
    <w:p>
      <w:pPr>
        <w:spacing w:after="120"/>
        <w:jc w:val="both"/>
      </w:pPr>
      <w:r>
        <w:rPr>
          <w:rFonts w:ascii="Arial" w:cs="Arial" w:eastAsia="Arial" w:hAnsi="Arial"/>
          <w:sz w:val="24"/>
          <w:szCs w:val="24"/>
        </w:rPr>
        <w:t xml:space="preserve">При подаче заявки через патентного поверенного заявление подписывается патентным поверенным.</w:t>
      </w:r>
    </w:p>
    <w:p>
      <w:pPr>
        <w:spacing w:after="120"/>
        <w:jc w:val="both"/>
      </w:pPr>
      <w:r>
        <w:rPr>
          <w:rFonts w:ascii="Arial" w:cs="Arial" w:eastAsia="Arial" w:hAnsi="Arial"/>
          <w:sz w:val="24"/>
          <w:szCs w:val="24"/>
        </w:rPr>
        <w:t xml:space="preserve">15) Подписи в графах заявления, указанных выше в подпунктах 13 и 14, расшифровываются указанием фамилий и инициалов подписывающего лица.</w:t>
      </w:r>
    </w:p>
    <w:p>
      <w:pPr>
        <w:spacing w:after="120"/>
        <w:jc w:val="both"/>
      </w:pPr>
      <w:r>
        <w:rPr>
          <w:rFonts w:ascii="Arial" w:cs="Arial" w:eastAsia="Arial" w:hAnsi="Arial"/>
          <w:sz w:val="24"/>
          <w:szCs w:val="24"/>
        </w:rPr>
        <w:t xml:space="preserve">16) В случае приведения тех или иных сведений, требующих подписи, на дополнительном листе, он подписывается в таком же порядке.</w:t>
      </w:r>
    </w:p>
    <w:p>
      <w:pPr>
        <w:spacing w:after="120"/>
        <w:jc w:val="both"/>
      </w:pPr>
      <w:r>
        <w:rPr>
          <w:rFonts w:ascii="Arial" w:cs="Arial" w:eastAsia="Arial" w:hAnsi="Arial"/>
          <w:sz w:val="24"/>
          <w:szCs w:val="24"/>
        </w:rPr>
        <w:t xml:space="preserve">Наличие подписи заявителя или патентного поверенного на каждом дополнительном листе обязательно.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Комплект изображений изделия, макета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Изображения, отображающие внешний вид изделия, являются основным документом, содержащим изобразительную информацию о заявленном промышленном образце.</w:t>
      </w:r>
    </w:p>
    <w:p>
      <w:pPr>
        <w:spacing w:after="120"/>
        <w:jc w:val="both"/>
      </w:pPr>
      <w:r>
        <w:rPr>
          <w:rFonts w:ascii="Arial" w:cs="Arial" w:eastAsia="Arial" w:hAnsi="Arial"/>
          <w:sz w:val="24"/>
          <w:szCs w:val="24"/>
        </w:rPr>
        <w:t xml:space="preserve">Изображения должны давать полное детальное представление о внешнем виде изделия, позволяя выявить совокупность его существенных признаков, определяющую объем правовой охраны.</w:t>
      </w:r>
    </w:p>
    <w:p>
      <w:pPr>
        <w:spacing w:after="120"/>
        <w:jc w:val="both"/>
      </w:pPr>
      <w:r>
        <w:rPr>
          <w:rFonts w:ascii="Arial" w:cs="Arial" w:eastAsia="Arial" w:hAnsi="Arial"/>
          <w:sz w:val="24"/>
          <w:szCs w:val="24"/>
        </w:rPr>
        <w:t xml:space="preserve">Под изображениями изделия понимаются фотографии, рисунки и их копии, полученные с помощью множительной техники, а также изображения, выполненные с использованием компьютерной графики.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Требования к изображениям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Заявка должна содержать, как правило, черно-белые изображения общего вида изделия в ракурсе 3/4 спереди, виды слева, справа, сзади, а при необходимости - сверху, снизу.</w:t>
      </w:r>
    </w:p>
    <w:p>
      <w:pPr>
        <w:spacing w:after="120"/>
        <w:jc w:val="both"/>
      </w:pPr>
      <w:r>
        <w:rPr>
          <w:rFonts w:ascii="Arial" w:cs="Arial" w:eastAsia="Arial" w:hAnsi="Arial"/>
          <w:sz w:val="24"/>
          <w:szCs w:val="24"/>
        </w:rPr>
        <w:t xml:space="preserve">Для плоскостного промышленного образца представляют вид в плане.</w:t>
      </w:r>
    </w:p>
    <w:p>
      <w:pPr>
        <w:spacing w:after="120"/>
        <w:jc w:val="both"/>
      </w:pPr>
      <w:r>
        <w:rPr>
          <w:rFonts w:ascii="Arial" w:cs="Arial" w:eastAsia="Arial" w:hAnsi="Arial"/>
          <w:sz w:val="24"/>
          <w:szCs w:val="24"/>
        </w:rPr>
        <w:t xml:space="preserve">Плоскостные промышленные образцы текстильных изделий на изображении должны быть отображены с повторяющимся раппортом.</w:t>
      </w:r>
    </w:p>
    <w:p>
      <w:pPr>
        <w:spacing w:after="120"/>
        <w:jc w:val="both"/>
      </w:pPr>
      <w:r>
        <w:rPr>
          <w:rFonts w:ascii="Arial" w:cs="Arial" w:eastAsia="Arial" w:hAnsi="Arial"/>
          <w:sz w:val="24"/>
          <w:szCs w:val="24"/>
        </w:rPr>
        <w:t xml:space="preserve">Комплект (набор) изделий должен быть представлен на изображениях общего вида полностью, т.е. всеми изделиями, входящими в комплект (набор). Кроме того, каждое изделие, входящее в комплект (набор), дополнительно представляется на отдельном изображении. В особых случаях, когда комплект (набор) изделий не может быть представлен на одном изображении общего вида в полном составе, допускается представление фрагментов комплекта (набора) на отдельных изображениях.</w:t>
      </w:r>
    </w:p>
    <w:p>
      <w:pPr>
        <w:spacing w:after="120"/>
        <w:jc w:val="both"/>
      </w:pPr>
      <w:r>
        <w:rPr>
          <w:rFonts w:ascii="Arial" w:cs="Arial" w:eastAsia="Arial" w:hAnsi="Arial"/>
          <w:sz w:val="24"/>
          <w:szCs w:val="24"/>
        </w:rPr>
        <w:t xml:space="preserve">Каждый вариант промышленного образца должен быть представлен отдельным комплектом изображений.</w:t>
      </w:r>
    </w:p>
    <w:p>
      <w:pPr>
        <w:spacing w:after="120"/>
        <w:jc w:val="both"/>
      </w:pPr>
      <w:r>
        <w:rPr>
          <w:rFonts w:ascii="Arial" w:cs="Arial" w:eastAsia="Arial" w:hAnsi="Arial"/>
          <w:sz w:val="24"/>
          <w:szCs w:val="24"/>
        </w:rPr>
        <w:t xml:space="preserve">Изделия, которые могут закрываться, складываться, трансформироваться и т.д., должны быть представлены изображениями этих изделий в открытом виде (например, холодильники, телефонные будки) или в собранном виде (например, кухонные комбайны, пылесосы).</w:t>
      </w:r>
    </w:p>
    <w:p>
      <w:pPr>
        <w:spacing w:after="120"/>
        <w:jc w:val="both"/>
      </w:pPr>
      <w:r>
        <w:rPr>
          <w:rFonts w:ascii="Arial" w:cs="Arial" w:eastAsia="Arial" w:hAnsi="Arial"/>
          <w:sz w:val="24"/>
          <w:szCs w:val="24"/>
        </w:rPr>
        <w:t xml:space="preserve">2) В тех случаях, когда цветографическое (художественно-колористическое) решение является одним из существенных признаков промышленного образца, должно быть приложено одно цветное изображение общего вида изделия, слайд или схема цветового решения.</w:t>
      </w:r>
    </w:p>
    <w:p>
      <w:pPr>
        <w:spacing w:after="120"/>
        <w:jc w:val="both"/>
      </w:pPr>
      <w:r>
        <w:rPr>
          <w:rFonts w:ascii="Arial" w:cs="Arial" w:eastAsia="Arial" w:hAnsi="Arial"/>
          <w:sz w:val="24"/>
          <w:szCs w:val="24"/>
        </w:rPr>
        <w:t xml:space="preserve">3) Изображения должны быть четкими и ясными.</w:t>
      </w:r>
    </w:p>
    <w:p>
      <w:pPr>
        <w:spacing w:after="120"/>
        <w:jc w:val="both"/>
      </w:pPr>
      <w:r>
        <w:rPr>
          <w:rFonts w:ascii="Arial" w:cs="Arial" w:eastAsia="Arial" w:hAnsi="Arial"/>
          <w:sz w:val="24"/>
          <w:szCs w:val="24"/>
        </w:rPr>
        <w:t xml:space="preserve">Если изделие представлено на фотографиях оно должно быть сфотографировано при равномерном освещении, как правило на нейтральном фоне без посторонних предметов. Отдельные детали промышленного образца на фотографиях должны хорошо просматриваться не только на освещенных, но и на теневых сторонах.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Размер изображения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Изображения представляют размером 18x24 см.</w:t>
      </w:r>
    </w:p>
    <w:p>
      <w:pPr>
        <w:spacing w:after="120"/>
        <w:jc w:val="both"/>
      </w:pPr>
      <w:r>
        <w:rPr>
          <w:rFonts w:ascii="Arial" w:cs="Arial" w:eastAsia="Arial" w:hAnsi="Arial"/>
          <w:sz w:val="24"/>
          <w:szCs w:val="24"/>
        </w:rPr>
        <w:t xml:space="preserve">Для небольших по габаритам изделий или макетов, например, наручных (карманных) часов, микрокалькуляторов, карманных зажигалок и т.п. могут быть представлены изображения размером 13x18 или 9x12 см.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Нумерация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Изображения нумеруются в следующем порядке: общий вид, другие виды, цветное изображение, изображение ближайшего аналога (если оно представлено заявителем).</w:t>
      </w:r>
    </w:p>
    <w:p>
      <w:pPr>
        <w:spacing w:after="120"/>
        <w:jc w:val="both"/>
      </w:pPr>
      <w:r>
        <w:rPr>
          <w:rFonts w:ascii="Arial" w:cs="Arial" w:eastAsia="Arial" w:hAnsi="Arial"/>
          <w:sz w:val="24"/>
          <w:szCs w:val="24"/>
        </w:rPr>
        <w:t xml:space="preserve">Изображения одного вида приводятся под одним номером.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Надписи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оборотной стороне изображений последовательно сверху вниз указывают номер изображения, название промышленного образца, а также пояснения: "общий вид", "вид сбоку", "вид спереди", "вид сзади", "вид сверху" и т.п.</w:t>
      </w:r>
    </w:p>
    <w:p>
      <w:pPr>
        <w:spacing w:after="120"/>
        <w:jc w:val="both"/>
      </w:pPr>
      <w:r>
        <w:rPr>
          <w:rFonts w:ascii="Arial" w:cs="Arial" w:eastAsia="Arial" w:hAnsi="Arial"/>
          <w:sz w:val="24"/>
          <w:szCs w:val="24"/>
        </w:rPr>
        <w:t xml:space="preserve">На оборотной стороне изображения изделия, выбранного в качестве ближайшего аналога (в случае его представления заявителем), помимо номера изображения и названия изделия необходимо дать пояснение: "ближайший аналог".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Описание промышленного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промышленного образца должно в словесной форме раскрывать отображенный на изображениях внешний вид изделия.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Структура описания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начинается с названия промышленного образца, а в случае установления индекса рубрики действующей редакции МКПО, к которой относится заявляемый промышленный образец, - и индекса этой рубрики, и содержит следующие разделы:</w:t>
      </w:r>
    </w:p>
    <w:p>
      <w:pPr>
        <w:spacing w:after="120"/>
        <w:jc w:val="both"/>
      </w:pPr>
      <w:r>
        <w:rPr>
          <w:rFonts w:ascii="Arial" w:cs="Arial" w:eastAsia="Arial" w:hAnsi="Arial"/>
          <w:sz w:val="24"/>
          <w:szCs w:val="24"/>
        </w:rPr>
        <w:t xml:space="preserve">- назначение и область применения промышленного образца;</w:t>
      </w:r>
    </w:p>
    <w:p>
      <w:pPr>
        <w:spacing w:after="120"/>
        <w:jc w:val="both"/>
      </w:pPr>
      <w:r>
        <w:rPr>
          <w:rFonts w:ascii="Arial" w:cs="Arial" w:eastAsia="Arial" w:hAnsi="Arial"/>
          <w:sz w:val="24"/>
          <w:szCs w:val="24"/>
        </w:rPr>
        <w:t xml:space="preserve">- аналоги промышленного образца;</w:t>
      </w:r>
    </w:p>
    <w:p>
      <w:pPr>
        <w:spacing w:after="120"/>
        <w:jc w:val="both"/>
      </w:pPr>
      <w:r>
        <w:rPr>
          <w:rFonts w:ascii="Arial" w:cs="Arial" w:eastAsia="Arial" w:hAnsi="Arial"/>
          <w:sz w:val="24"/>
          <w:szCs w:val="24"/>
        </w:rPr>
        <w:t xml:space="preserve">- перечень изображений и других представленных материалов, иллюстрирующих промышленный образец (чертеж, эргономическая схема, конфекционная карта - в случае их представления);</w:t>
      </w:r>
    </w:p>
    <w:p>
      <w:pPr>
        <w:spacing w:after="120"/>
        <w:jc w:val="both"/>
      </w:pPr>
      <w:r>
        <w:rPr>
          <w:rFonts w:ascii="Arial" w:cs="Arial" w:eastAsia="Arial" w:hAnsi="Arial"/>
          <w:sz w:val="24"/>
          <w:szCs w:val="24"/>
        </w:rPr>
        <w:t xml:space="preserve">- сущность промышленного образца;</w:t>
      </w:r>
    </w:p>
    <w:p>
      <w:pPr>
        <w:spacing w:after="120"/>
        <w:jc w:val="both"/>
      </w:pPr>
      <w:r>
        <w:rPr>
          <w:rFonts w:ascii="Arial" w:cs="Arial" w:eastAsia="Arial" w:hAnsi="Arial"/>
          <w:sz w:val="24"/>
          <w:szCs w:val="24"/>
        </w:rPr>
        <w:t xml:space="preserve">- возможность многократного воспроизведения промышленного образца;</w:t>
      </w:r>
    </w:p>
    <w:p>
      <w:pPr>
        <w:spacing w:after="120"/>
        <w:jc w:val="both"/>
      </w:pPr>
      <w:r>
        <w:rPr>
          <w:rFonts w:ascii="Arial" w:cs="Arial" w:eastAsia="Arial" w:hAnsi="Arial"/>
          <w:sz w:val="24"/>
          <w:szCs w:val="24"/>
        </w:rPr>
        <w:t xml:space="preserve">- перечень существенных признаков промышленного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Название промышленного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промышленного образца должно характеризовать его назначение и соответствовать МКПО, в отдельных случаях - общепринятой отраслевой терминологии.</w:t>
      </w:r>
    </w:p>
    <w:p>
      <w:pPr>
        <w:spacing w:after="120"/>
        <w:jc w:val="both"/>
      </w:pPr>
      <w:r>
        <w:rPr>
          <w:rFonts w:ascii="Arial" w:cs="Arial" w:eastAsia="Arial" w:hAnsi="Arial"/>
          <w:sz w:val="24"/>
          <w:szCs w:val="24"/>
        </w:rPr>
        <w:t xml:space="preserve">Название промышленного образца малоизвестного или нового назначения должно содержать указание на область его применения.</w:t>
      </w:r>
    </w:p>
    <w:p>
      <w:pPr>
        <w:spacing w:after="120"/>
        <w:jc w:val="both"/>
      </w:pPr>
      <w:r>
        <w:rPr>
          <w:rFonts w:ascii="Arial" w:cs="Arial" w:eastAsia="Arial" w:hAnsi="Arial"/>
          <w:sz w:val="24"/>
          <w:szCs w:val="24"/>
        </w:rPr>
        <w:t xml:space="preserve">В название по просьбе заявителя может быть включено имя автора, а также специальное название, предложенное заявителем.</w:t>
      </w:r>
    </w:p>
    <w:p>
      <w:pPr>
        <w:spacing w:after="120"/>
        <w:jc w:val="both"/>
      </w:pPr>
      <w:r>
        <w:rPr>
          <w:rFonts w:ascii="Arial" w:cs="Arial" w:eastAsia="Arial" w:hAnsi="Arial"/>
          <w:sz w:val="24"/>
          <w:szCs w:val="24"/>
        </w:rPr>
        <w:t xml:space="preserve">В название не следует вводить рекламные сведения, сочетания букв или слов, совпадающие со словесными товарными знаками или принятыми сокращенными обозначениями массовых изделий, а также местные или жаргонные термины.</w:t>
      </w:r>
    </w:p>
    <w:p>
      <w:pPr>
        <w:spacing w:after="120"/>
        <w:jc w:val="both"/>
      </w:pPr>
      <w:r>
        <w:rPr>
          <w:rFonts w:ascii="Arial" w:cs="Arial" w:eastAsia="Arial" w:hAnsi="Arial"/>
          <w:sz w:val="24"/>
          <w:szCs w:val="24"/>
        </w:rPr>
        <w:t xml:space="preserve">Название промышленного образца следует излагать в единственном числе, за исключением случаев, когда оно не употребляется в единственном числе или когда речь идет о названии парных изделий.</w:t>
      </w:r>
    </w:p>
    <w:p>
      <w:pPr>
        <w:spacing w:after="120"/>
        <w:jc w:val="both"/>
      </w:pPr>
      <w:r>
        <w:rPr>
          <w:rFonts w:ascii="Arial" w:cs="Arial" w:eastAsia="Arial" w:hAnsi="Arial"/>
          <w:sz w:val="24"/>
          <w:szCs w:val="24"/>
        </w:rPr>
        <w:t xml:space="preserve">Название группы промышленных образцов, относящихся к вариантам, содержит название одного промышленного образца группы, дополненное указываемым в скобках словом "варианты". Например, "Кресло (3 варианта)".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4.10. Содержание разделов описания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Назначение и область применения промышленного образца.</w:t>
      </w:r>
    </w:p>
    <w:p>
      <w:pPr>
        <w:spacing w:after="120"/>
        <w:jc w:val="both"/>
      </w:pPr>
      <w:r>
        <w:rPr>
          <w:rFonts w:ascii="Arial" w:cs="Arial" w:eastAsia="Arial" w:hAnsi="Arial"/>
          <w:sz w:val="24"/>
          <w:szCs w:val="24"/>
        </w:rPr>
        <w:t xml:space="preserve">В данном разделе описания приводятся сведения о назначении и области применения заявленного промышленного образца, а также указывается преимущественная область его использования. Раздел следует начинать словами: "Заявляется промышленный образец" или "Заявляется художественно-конструкторское решение внешнего вида".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Аналоги промышленного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этом разделе описания приводится характеристика выявленных аналогов и указывается, какой из них является наиболее близким заявленному промышленному образцу (ближайшим аналогом).</w:t>
      </w:r>
    </w:p>
    <w:p>
      <w:pPr>
        <w:spacing w:after="120"/>
        <w:jc w:val="both"/>
      </w:pPr>
      <w:r>
        <w:rPr>
          <w:rFonts w:ascii="Arial" w:cs="Arial" w:eastAsia="Arial" w:hAnsi="Arial"/>
          <w:sz w:val="24"/>
          <w:szCs w:val="24"/>
        </w:rPr>
        <w:t xml:space="preserve">Аналоги промышленного образца - это известные из сведений, ставших общедоступными до даты его приоритета, художественно-конструкторские решения, относящиеся к внешнему виду изделия того же назначения, что и заявленный промышленный образец, сходные с ним по существенным признакам.</w:t>
      </w:r>
    </w:p>
    <w:p>
      <w:pPr>
        <w:spacing w:after="120"/>
        <w:jc w:val="both"/>
      </w:pPr>
      <w:r>
        <w:rPr>
          <w:rFonts w:ascii="Arial" w:cs="Arial" w:eastAsia="Arial" w:hAnsi="Arial"/>
          <w:sz w:val="24"/>
          <w:szCs w:val="24"/>
        </w:rPr>
        <w:t xml:space="preserve">При характеристике аналогов в данном разделе отражают тенденции развития той области художественного конструирования, к которой они относятся. При характеристике аналогов можно указать недостатки известных художественно-конструкторских решений, не допуская при этом пренебрежительных высказываний по отношению к продукции или технологическим процессам, а также заявкам, патентам других лиц.</w:t>
      </w:r>
    </w:p>
    <w:p>
      <w:pPr>
        <w:spacing w:after="120"/>
        <w:jc w:val="both"/>
      </w:pPr>
      <w:r>
        <w:rPr>
          <w:rFonts w:ascii="Arial" w:cs="Arial" w:eastAsia="Arial" w:hAnsi="Arial"/>
          <w:sz w:val="24"/>
          <w:szCs w:val="24"/>
        </w:rPr>
        <w:t xml:space="preserve">В данном разделе указываются также библиографические данные источников информации, содержащих приведенные аналоги.</w:t>
      </w:r>
    </w:p>
    <w:p>
      <w:pPr>
        <w:spacing w:after="120"/>
        <w:jc w:val="both"/>
      </w:pPr>
      <w:r>
        <w:rPr>
          <w:rFonts w:ascii="Arial" w:cs="Arial" w:eastAsia="Arial" w:hAnsi="Arial"/>
          <w:sz w:val="24"/>
          <w:szCs w:val="24"/>
        </w:rPr>
        <w:t xml:space="preserve">Ближайший аналог - аналог, наиболее сходный с заявленным промышленным образцом по совокупности существенных признаков.</w:t>
      </w:r>
    </w:p>
    <w:p>
      <w:pPr>
        <w:spacing w:after="120"/>
        <w:jc w:val="both"/>
      </w:pPr>
      <w:r>
        <w:rPr>
          <w:rFonts w:ascii="Arial" w:cs="Arial" w:eastAsia="Arial" w:hAnsi="Arial"/>
          <w:sz w:val="24"/>
          <w:szCs w:val="24"/>
        </w:rPr>
        <w:t xml:space="preserve">При наличии в заявке вариантов промышленного образца в случае, если ни один из аналогов не является наиболее близким одновременно для всех вариантов, возможно указание наиболее близкого аналога для каждого из них.</w:t>
      </w:r>
    </w:p>
    <w:p>
      <w:pPr>
        <w:spacing w:after="120"/>
        <w:jc w:val="both"/>
      </w:pPr>
      <w:r>
        <w:rPr>
          <w:rFonts w:ascii="Arial" w:cs="Arial" w:eastAsia="Arial" w:hAnsi="Arial"/>
          <w:sz w:val="24"/>
          <w:szCs w:val="24"/>
        </w:rPr>
        <w:t xml:space="preserve">Для промышленного образца, воплощенного в наборе (комплекте) изделий, прежде всего выявляется ближайший аналог, относящийся ко всему набору (комплекту). В случае, если единый ближайший аналог не выявлен, допускается приведение в качестве ближайших аналогов нескольких художественно-конструкторских решений изделий, каждое из которых сходно с одним из изделий, составляющих набор (комплект) (сборный ближайший аналог).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 Перечень изображений промышленного образца и других</w:t>
      </w:r>
    </w:p>
    <w:p>
      <w:pPr>
        <w:spacing w:after="120"/>
        <w:jc w:val="both"/>
      </w:pPr>
      <w:r>
        <w:rPr>
          <w:rFonts w:ascii="Arial" w:cs="Arial" w:eastAsia="Arial" w:hAnsi="Arial"/>
          <w:sz w:val="24"/>
          <w:szCs w:val="24"/>
        </w:rPr>
        <w:t xml:space="preserve">представленных материалов, иллюстрирующих промышленный</w:t>
      </w:r>
    </w:p>
    <w:p>
      <w:pPr>
        <w:spacing w:after="120"/>
        <w:jc w:val="both"/>
      </w:pPr>
      <w:r>
        <w:rPr>
          <w:rFonts w:ascii="Arial" w:cs="Arial" w:eastAsia="Arial" w:hAnsi="Arial"/>
          <w:sz w:val="24"/>
          <w:szCs w:val="24"/>
        </w:rPr>
        <w:t xml:space="preserve">образец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разделе перечисляются изображения, а также чертежи, схемы, конфекционные карты, слайды, если они представлены, в соответствии с их нумерацией и приводится краткое указание того, что изображено на каждом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4.13. Сущность промышленного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Сущность промышленного образца характеризуется совокупностью представленных на изображениях его существенных признаков, которые определяют внешний вид изделия с его эстетическими и/или эргономическими особенностями, указанными заявителем.</w:t>
      </w:r>
    </w:p>
    <w:p>
      <w:pPr>
        <w:spacing w:after="120"/>
        <w:jc w:val="both"/>
      </w:pPr>
      <w:r>
        <w:rPr>
          <w:rFonts w:ascii="Arial" w:cs="Arial" w:eastAsia="Arial" w:hAnsi="Arial"/>
          <w:sz w:val="24"/>
          <w:szCs w:val="24"/>
        </w:rPr>
        <w:t xml:space="preserve">Признак относится к существенному, если он влияет на формирование внешнего вида изделия, обладающего такими особенностями.</w:t>
      </w:r>
    </w:p>
    <w:p>
      <w:pPr>
        <w:spacing w:after="120"/>
        <w:jc w:val="both"/>
      </w:pPr>
      <w:r>
        <w:rPr>
          <w:rFonts w:ascii="Arial" w:cs="Arial" w:eastAsia="Arial" w:hAnsi="Arial"/>
          <w:sz w:val="24"/>
          <w:szCs w:val="24"/>
        </w:rPr>
        <w:t xml:space="preserve">Для раскрытия сущности промышленного образца приводится словесное описание совокупности его существенных признаков, представленных на изображениях, со ссылками на них (а также на чертеж общего вида изделия, эргономическую схему, конфекционную карту, если они имеются).</w:t>
      </w:r>
    </w:p>
    <w:p>
      <w:pPr>
        <w:spacing w:after="120"/>
        <w:jc w:val="both"/>
      </w:pPr>
      <w:r>
        <w:rPr>
          <w:rFonts w:ascii="Arial" w:cs="Arial" w:eastAsia="Arial" w:hAnsi="Arial"/>
          <w:sz w:val="24"/>
          <w:szCs w:val="24"/>
        </w:rPr>
        <w:t xml:space="preserve">При этом выделяются существенные признаки заявленного промышленного образца, являющиеся отличительными от наиболее близкого аналога.</w:t>
      </w:r>
    </w:p>
    <w:p>
      <w:pPr>
        <w:spacing w:after="120"/>
        <w:jc w:val="both"/>
      </w:pPr>
      <w:r>
        <w:rPr>
          <w:rFonts w:ascii="Arial" w:cs="Arial" w:eastAsia="Arial" w:hAnsi="Arial"/>
          <w:sz w:val="24"/>
          <w:szCs w:val="24"/>
        </w:rPr>
        <w:t xml:space="preserve">Также отмечаются эстетические и/или эргономические особенности изделия, в котором воплощен заявленный промышленный образец, и поясняется влияние признаков, отнесенных к существенным, на формирование внешнего вида изделия, обладающего указанными особенностями, если это не очевидно.</w:t>
      </w:r>
    </w:p>
    <w:p>
      <w:pPr>
        <w:spacing w:after="120"/>
        <w:jc w:val="both"/>
      </w:pPr>
      <w:r>
        <w:rPr>
          <w:rFonts w:ascii="Arial" w:cs="Arial" w:eastAsia="Arial" w:hAnsi="Arial"/>
          <w:sz w:val="24"/>
          <w:szCs w:val="24"/>
        </w:rPr>
        <w:t xml:space="preserve">Эстетические особенности изделия, выделяющие его из ряда других, могут проявляться в форме, конфигурации, орнаменте, сочетании цветов и их комбинации.</w:t>
      </w:r>
    </w:p>
    <w:p>
      <w:pPr>
        <w:spacing w:after="120"/>
        <w:jc w:val="both"/>
      </w:pPr>
      <w:r>
        <w:rPr>
          <w:rFonts w:ascii="Arial" w:cs="Arial" w:eastAsia="Arial" w:hAnsi="Arial"/>
          <w:sz w:val="24"/>
          <w:szCs w:val="24"/>
        </w:rPr>
        <w:t xml:space="preserve">Эстетические (эргономические) особенности могут выражаться, например, в том, что:</w:t>
      </w:r>
    </w:p>
    <w:p>
      <w:pPr>
        <w:spacing w:after="120"/>
        <w:jc w:val="both"/>
      </w:pPr>
      <w:r>
        <w:rPr>
          <w:rFonts w:ascii="Arial" w:cs="Arial" w:eastAsia="Arial" w:hAnsi="Arial"/>
          <w:sz w:val="24"/>
          <w:szCs w:val="24"/>
        </w:rPr>
        <w:t xml:space="preserve">- обеспечена соподчиненность частей благодаря объединению всех признаков вокруг главного, способствующая последовательности восприятия элементов композиции (для имеющего большую протяженность объекта);</w:t>
      </w:r>
    </w:p>
    <w:p>
      <w:pPr>
        <w:spacing w:after="120"/>
        <w:jc w:val="both"/>
      </w:pPr>
      <w:r>
        <w:rPr>
          <w:rFonts w:ascii="Arial" w:cs="Arial" w:eastAsia="Arial" w:hAnsi="Arial"/>
          <w:sz w:val="24"/>
          <w:szCs w:val="24"/>
        </w:rPr>
        <w:t xml:space="preserve">- обеспечена полная досягаемость зоны регулирования механизмов (для установленного на автомобиле энергоагрегата);</w:t>
      </w:r>
    </w:p>
    <w:p>
      <w:pPr>
        <w:spacing w:after="120"/>
        <w:jc w:val="both"/>
      </w:pPr>
      <w:r>
        <w:rPr>
          <w:rFonts w:ascii="Arial" w:cs="Arial" w:eastAsia="Arial" w:hAnsi="Arial"/>
          <w:sz w:val="24"/>
          <w:szCs w:val="24"/>
        </w:rPr>
        <w:t xml:space="preserve">- создан образ, выражающий силу и мощь машины (для экскаватора);</w:t>
      </w:r>
    </w:p>
    <w:p>
      <w:pPr>
        <w:spacing w:after="120"/>
        <w:jc w:val="both"/>
      </w:pPr>
      <w:r>
        <w:rPr>
          <w:rFonts w:ascii="Arial" w:cs="Arial" w:eastAsia="Arial" w:hAnsi="Arial"/>
          <w:sz w:val="24"/>
          <w:szCs w:val="24"/>
        </w:rPr>
        <w:t xml:space="preserve">- зрительный образ отражает непроизводственный, бытовой характер машины (для садово-огородного мини-трактора).</w:t>
      </w:r>
    </w:p>
    <w:p>
      <w:pPr>
        <w:spacing w:after="120"/>
        <w:jc w:val="both"/>
      </w:pPr>
      <w:r>
        <w:rPr>
          <w:rFonts w:ascii="Arial" w:cs="Arial" w:eastAsia="Arial" w:hAnsi="Arial"/>
          <w:sz w:val="24"/>
          <w:szCs w:val="24"/>
        </w:rPr>
        <w:t xml:space="preserve">В этом же разделе описания могут быть указаны достоинства изделия, обусловленные отмеченными особенностями его внешнего вида.</w:t>
      </w:r>
    </w:p>
    <w:p>
      <w:pPr>
        <w:spacing w:after="120"/>
        <w:jc w:val="both"/>
      </w:pPr>
      <w:r>
        <w:rPr>
          <w:rFonts w:ascii="Arial" w:cs="Arial" w:eastAsia="Arial" w:hAnsi="Arial"/>
          <w:sz w:val="24"/>
          <w:szCs w:val="24"/>
        </w:rPr>
        <w:t xml:space="preserve">2) Для подтверждения эргономических особенностей при описании внешнего вида приборов, станков и других подобных объемных промышленных образцов следует охарактеризовать работу и/или использование изделия, заявляемого в качестве промышленного образца, взаимодействие наиболее важных композиционных и функциональных элементов, узлов и деталей.</w:t>
      </w:r>
    </w:p>
    <w:p>
      <w:pPr>
        <w:spacing w:after="120"/>
        <w:jc w:val="both"/>
      </w:pPr>
      <w:r>
        <w:rPr>
          <w:rFonts w:ascii="Arial" w:cs="Arial" w:eastAsia="Arial" w:hAnsi="Arial"/>
          <w:sz w:val="24"/>
          <w:szCs w:val="24"/>
        </w:rPr>
        <w:t xml:space="preserve">Например, если в качестве эргономической особенности заявитель указывает обеспечение полной досягаемости органов управления за счет регулировки сиденья (для рабочего места оператора), то должны быть приведены ссылки на эргономическую схему, в которой обозначены зона досягаемости и диапазоны регулировки сиденья.</w:t>
      </w:r>
    </w:p>
    <w:p>
      <w:pPr>
        <w:spacing w:after="120"/>
        <w:jc w:val="both"/>
      </w:pPr>
      <w:r>
        <w:rPr>
          <w:rFonts w:ascii="Arial" w:cs="Arial" w:eastAsia="Arial" w:hAnsi="Arial"/>
          <w:sz w:val="24"/>
          <w:szCs w:val="24"/>
        </w:rPr>
        <w:t xml:space="preserve">Если эргономические особенности заключаются в трансформируемости изделия, позволяющей совместить функции двух или нескольких изделий в одном, то возможные трансформации должны быть представлены на дополнительных изображениях общего вида. В описании следует указать, каким образом осуществляется трансформирование изделия, охарактеризовав при этом конструктивные особенности, дополненные элементы и т.д.</w:t>
      </w:r>
    </w:p>
    <w:p>
      <w:pPr>
        <w:spacing w:after="120"/>
        <w:jc w:val="both"/>
      </w:pPr>
      <w:r>
        <w:rPr>
          <w:rFonts w:ascii="Arial" w:cs="Arial" w:eastAsia="Arial" w:hAnsi="Arial"/>
          <w:sz w:val="24"/>
          <w:szCs w:val="24"/>
        </w:rPr>
        <w:t xml:space="preserve">Примером трансформируемого промышленного образца может являться "тележка-сумка".</w:t>
      </w:r>
    </w:p>
    <w:p>
      <w:pPr>
        <w:spacing w:after="120"/>
        <w:jc w:val="both"/>
      </w:pPr>
      <w:r>
        <w:rPr>
          <w:rFonts w:ascii="Arial" w:cs="Arial" w:eastAsia="Arial" w:hAnsi="Arial"/>
          <w:sz w:val="24"/>
          <w:szCs w:val="24"/>
        </w:rPr>
        <w:t xml:space="preserve">3) При описании комплекта (набора) указываются все входящие в его состав изделия, выполняющие функции, реализующие общее назначение. Художественно-конструкторское решение всех элементов комплекта (набора) изделий должно быть выполнено с использованием единого образного, например, пластического и/или стилистического принципа формообразования.</w:t>
      </w:r>
    </w:p>
    <w:p>
      <w:pPr>
        <w:spacing w:after="120"/>
        <w:jc w:val="both"/>
      </w:pPr>
      <w:r>
        <w:rPr>
          <w:rFonts w:ascii="Arial" w:cs="Arial" w:eastAsia="Arial" w:hAnsi="Arial"/>
          <w:sz w:val="24"/>
          <w:szCs w:val="24"/>
        </w:rPr>
        <w:t xml:space="preserve">4) При раскрытии сущности промышленного образца не допускается выражение признака в виде альтернативных понятий, характеризующих разные формы его реализации. Если разные формы реализации признака в совокупности с другими признаками определяют внешний вид изделия с одними и теми же эстетическими и/или эргономическими особенностями, то описываются варианты промышленного образца, каждому из которых присущ признак, характеризующий только одну из указанных форм реализации.</w:t>
      </w:r>
    </w:p>
    <w:p>
      <w:pPr>
        <w:spacing w:after="120"/>
        <w:jc w:val="both"/>
      </w:pPr>
      <w:r>
        <w:rPr>
          <w:rFonts w:ascii="Arial" w:cs="Arial" w:eastAsia="Arial" w:hAnsi="Arial"/>
          <w:sz w:val="24"/>
          <w:szCs w:val="24"/>
        </w:rPr>
        <w:t xml:space="preserve">5) При наличии в заявке вариантов промышленного образца в случае, когда наиболее близким для всех вариантов является один и тот же аналог и варианты различаются лишь отличительными от этого аналога признаками, полностью описывается совокупность существенных признаков одного из вариантов, а раскрытие сущности каждого из остальных осуществляется путем описания их отличий от варианта, описанного полностью. В иных случаях сущность каждого заявленного варианта промышленного образца раскрывается полностью в соответствии с изложенным в подпунктах 1-3 настоящего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4.14. Признаки, используемые для характеристики</w:t>
      </w:r>
    </w:p>
    <w:p>
      <w:pPr>
        <w:spacing w:after="120"/>
        <w:jc w:val="both"/>
      </w:pPr>
      <w:r>
        <w:rPr>
          <w:rFonts w:ascii="Arial" w:cs="Arial" w:eastAsia="Arial" w:hAnsi="Arial"/>
          <w:sz w:val="24"/>
          <w:szCs w:val="24"/>
        </w:rPr>
        <w:t xml:space="preserve">художественно-конструкторских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характеристики художественно-конструкторских решений изделий, обладающих сложной композицией, в основе которой лежит развитая объемно-пространственная структура (например, станок, сельскохозяйственная машина, мотоцикл и т.п.), используются, в частности, следующие признаки:</w:t>
      </w:r>
    </w:p>
    <w:p>
      <w:pPr>
        <w:spacing w:after="120"/>
        <w:jc w:val="both"/>
      </w:pPr>
      <w:r>
        <w:rPr>
          <w:rFonts w:ascii="Arial" w:cs="Arial" w:eastAsia="Arial" w:hAnsi="Arial"/>
          <w:sz w:val="24"/>
          <w:szCs w:val="24"/>
        </w:rPr>
        <w:t xml:space="preserve">- наличие композиционных элементов;</w:t>
      </w:r>
    </w:p>
    <w:p>
      <w:pPr>
        <w:spacing w:after="120"/>
        <w:jc w:val="both"/>
      </w:pPr>
      <w:r>
        <w:rPr>
          <w:rFonts w:ascii="Arial" w:cs="Arial" w:eastAsia="Arial" w:hAnsi="Arial"/>
          <w:sz w:val="24"/>
          <w:szCs w:val="24"/>
        </w:rPr>
        <w:t xml:space="preserve">- взаимное расположение элементов;</w:t>
      </w:r>
    </w:p>
    <w:p>
      <w:pPr>
        <w:spacing w:after="120"/>
        <w:jc w:val="both"/>
      </w:pPr>
      <w:r>
        <w:rPr>
          <w:rFonts w:ascii="Arial" w:cs="Arial" w:eastAsia="Arial" w:hAnsi="Arial"/>
          <w:sz w:val="24"/>
          <w:szCs w:val="24"/>
        </w:rPr>
        <w:t xml:space="preserve">- форма композиционных элементов.</w:t>
      </w:r>
    </w:p>
    <w:p>
      <w:pPr>
        <w:spacing w:after="120"/>
        <w:jc w:val="both"/>
      </w:pPr>
      <w:r>
        <w:rPr>
          <w:rFonts w:ascii="Arial" w:cs="Arial" w:eastAsia="Arial" w:hAnsi="Arial"/>
          <w:sz w:val="24"/>
          <w:szCs w:val="24"/>
        </w:rPr>
        <w:t xml:space="preserve">2) Для характеристики художественно-конструкторских решений изделий с моноблочной композицией (например, телевизор, радиоприемник, щитовой прибор, шкатулка), а также решений, построенных на соотношениях элементарных геометрических объемов (например, мебельный секционный блок), используются, в частности, следующие признаки:</w:t>
      </w:r>
    </w:p>
    <w:p>
      <w:pPr>
        <w:spacing w:after="120"/>
        <w:jc w:val="both"/>
      </w:pPr>
      <w:r>
        <w:rPr>
          <w:rFonts w:ascii="Arial" w:cs="Arial" w:eastAsia="Arial" w:hAnsi="Arial"/>
          <w:sz w:val="24"/>
          <w:szCs w:val="24"/>
        </w:rPr>
        <w:t xml:space="preserve">- состав и распределение композиционных элементов;</w:t>
      </w:r>
    </w:p>
    <w:p>
      <w:pPr>
        <w:spacing w:after="120"/>
        <w:jc w:val="both"/>
      </w:pPr>
      <w:r>
        <w:rPr>
          <w:rFonts w:ascii="Arial" w:cs="Arial" w:eastAsia="Arial" w:hAnsi="Arial"/>
          <w:sz w:val="24"/>
          <w:szCs w:val="24"/>
        </w:rPr>
        <w:t xml:space="preserve">- пластическое, графическое, цветовое и фактурное решение этих элементов, находящихся, как правило, на фронтальной поверхности изделия.</w:t>
      </w:r>
    </w:p>
    <w:p>
      <w:pPr>
        <w:spacing w:after="120"/>
        <w:jc w:val="both"/>
      </w:pPr>
      <w:r>
        <w:rPr>
          <w:rFonts w:ascii="Arial" w:cs="Arial" w:eastAsia="Arial" w:hAnsi="Arial"/>
          <w:sz w:val="24"/>
          <w:szCs w:val="24"/>
        </w:rPr>
        <w:t xml:space="preserve">3) Для характеристики художественно-конструкторских решений, имеющих плоскостную композицию (например, ткани, косынки, платки), используются, в частности, следующие признаки:</w:t>
      </w:r>
    </w:p>
    <w:p>
      <w:pPr>
        <w:spacing w:after="120"/>
        <w:jc w:val="both"/>
      </w:pPr>
      <w:r>
        <w:rPr>
          <w:rFonts w:ascii="Arial" w:cs="Arial" w:eastAsia="Arial" w:hAnsi="Arial"/>
          <w:sz w:val="24"/>
          <w:szCs w:val="24"/>
        </w:rPr>
        <w:t xml:space="preserve">- линейно-графическое соотношение элементов орнамента;</w:t>
      </w:r>
    </w:p>
    <w:p>
      <w:pPr>
        <w:spacing w:after="120"/>
        <w:jc w:val="both"/>
      </w:pPr>
      <w:r>
        <w:rPr>
          <w:rFonts w:ascii="Arial" w:cs="Arial" w:eastAsia="Arial" w:hAnsi="Arial"/>
          <w:sz w:val="24"/>
          <w:szCs w:val="24"/>
        </w:rPr>
        <w:t xml:space="preserve">- колористическое решение;</w:t>
      </w:r>
    </w:p>
    <w:p>
      <w:pPr>
        <w:spacing w:after="120"/>
        <w:jc w:val="both"/>
      </w:pPr>
      <w:r>
        <w:rPr>
          <w:rFonts w:ascii="Arial" w:cs="Arial" w:eastAsia="Arial" w:hAnsi="Arial"/>
          <w:sz w:val="24"/>
          <w:szCs w:val="24"/>
        </w:rPr>
        <w:t xml:space="preserve">- характер фактуры (переплетение нитей ткани).</w:t>
      </w:r>
    </w:p>
    <w:p>
      <w:pPr>
        <w:spacing w:after="120"/>
        <w:jc w:val="both"/>
      </w:pPr>
      <w:r>
        <w:rPr>
          <w:rFonts w:ascii="Arial" w:cs="Arial" w:eastAsia="Arial" w:hAnsi="Arial"/>
          <w:sz w:val="24"/>
          <w:szCs w:val="24"/>
        </w:rPr>
        <w:t xml:space="preserve">4) Для характеристики художественно-конструкторского решения одежды используются, в частности, следующие признаки:</w:t>
      </w:r>
    </w:p>
    <w:p>
      <w:pPr>
        <w:spacing w:after="120"/>
        <w:jc w:val="both"/>
      </w:pPr>
      <w:r>
        <w:rPr>
          <w:rFonts w:ascii="Arial" w:cs="Arial" w:eastAsia="Arial" w:hAnsi="Arial"/>
          <w:sz w:val="24"/>
          <w:szCs w:val="24"/>
        </w:rPr>
        <w:t xml:space="preserve">- форма, являющаяся объемной характеристикой модели;</w:t>
      </w:r>
    </w:p>
    <w:p>
      <w:pPr>
        <w:spacing w:after="120"/>
        <w:jc w:val="both"/>
      </w:pPr>
      <w:r>
        <w:rPr>
          <w:rFonts w:ascii="Arial" w:cs="Arial" w:eastAsia="Arial" w:hAnsi="Arial"/>
          <w:sz w:val="24"/>
          <w:szCs w:val="24"/>
        </w:rPr>
        <w:t xml:space="preserve">- пропорции, определяющие соотношение частей между собой;</w:t>
      </w:r>
    </w:p>
    <w:p>
      <w:pPr>
        <w:spacing w:after="120"/>
        <w:jc w:val="both"/>
      </w:pPr>
      <w:r>
        <w:rPr>
          <w:rFonts w:ascii="Arial" w:cs="Arial" w:eastAsia="Arial" w:hAnsi="Arial"/>
          <w:sz w:val="24"/>
          <w:szCs w:val="24"/>
        </w:rPr>
        <w:t xml:space="preserve">- силуэт, являющийся плоскостной характеристикой модели;</w:t>
      </w:r>
    </w:p>
    <w:p>
      <w:pPr>
        <w:spacing w:after="120"/>
        <w:jc w:val="both"/>
      </w:pPr>
      <w:r>
        <w:rPr>
          <w:rFonts w:ascii="Arial" w:cs="Arial" w:eastAsia="Arial" w:hAnsi="Arial"/>
          <w:sz w:val="24"/>
          <w:szCs w:val="24"/>
        </w:rPr>
        <w:t xml:space="preserve">- ритм, определяющий соразмерное чередование каких-либо элементов;</w:t>
      </w:r>
    </w:p>
    <w:p>
      <w:pPr>
        <w:spacing w:after="120"/>
        <w:jc w:val="both"/>
      </w:pPr>
      <w:r>
        <w:rPr>
          <w:rFonts w:ascii="Arial" w:cs="Arial" w:eastAsia="Arial" w:hAnsi="Arial"/>
          <w:sz w:val="24"/>
          <w:szCs w:val="24"/>
        </w:rPr>
        <w:t xml:space="preserve">- детали, т.е. элементы, накладываемые на поверхность одежды на любом ее участке, их форма;</w:t>
      </w:r>
    </w:p>
    <w:p>
      <w:pPr>
        <w:spacing w:after="120"/>
        <w:jc w:val="both"/>
      </w:pPr>
      <w:r>
        <w:rPr>
          <w:rFonts w:ascii="Arial" w:cs="Arial" w:eastAsia="Arial" w:hAnsi="Arial"/>
          <w:sz w:val="24"/>
          <w:szCs w:val="24"/>
        </w:rPr>
        <w:t xml:space="preserve">- отделка, т.е. элемент, не имеющий функционального значения с точки зрения утилитарного применения изделия, играющий декоративную роль в решении модели, использование которого может являться одновременно технологическим приемом (например, обработка края одежды, укрепление соединяющего детали шва и т.п.);</w:t>
      </w:r>
    </w:p>
    <w:p>
      <w:pPr>
        <w:spacing w:after="120"/>
        <w:jc w:val="both"/>
      </w:pPr>
      <w:r>
        <w:rPr>
          <w:rFonts w:ascii="Arial" w:cs="Arial" w:eastAsia="Arial" w:hAnsi="Arial"/>
          <w:sz w:val="24"/>
          <w:szCs w:val="24"/>
        </w:rPr>
        <w:t xml:space="preserve">- фурнитура (пуговицы, крючки и т.п.), входящая в структуру изделия для соединения и разъединения его отдельных частей, а также исполняющая роль декоративного элемента;</w:t>
      </w:r>
    </w:p>
    <w:p>
      <w:pPr>
        <w:spacing w:after="120"/>
        <w:jc w:val="both"/>
      </w:pPr>
      <w:r>
        <w:rPr>
          <w:rFonts w:ascii="Arial" w:cs="Arial" w:eastAsia="Arial" w:hAnsi="Arial"/>
          <w:sz w:val="24"/>
          <w:szCs w:val="24"/>
        </w:rPr>
        <w:t xml:space="preserve">- материал.</w:t>
      </w:r>
    </w:p>
    <w:p>
      <w:pPr>
        <w:spacing w:after="120"/>
        <w:jc w:val="both"/>
      </w:pPr>
      <w:r>
        <w:rPr>
          <w:rFonts w:ascii="Arial" w:cs="Arial" w:eastAsia="Arial" w:hAnsi="Arial"/>
          <w:sz w:val="24"/>
          <w:szCs w:val="24"/>
        </w:rPr>
        <w:t xml:space="preserve">5) Для характеристики художественно-конструкторских решений обуви используются следующие признаки:</w:t>
      </w:r>
    </w:p>
    <w:p>
      <w:pPr>
        <w:spacing w:after="120"/>
        <w:jc w:val="both"/>
      </w:pPr>
      <w:r>
        <w:rPr>
          <w:rFonts w:ascii="Arial" w:cs="Arial" w:eastAsia="Arial" w:hAnsi="Arial"/>
          <w:sz w:val="24"/>
          <w:szCs w:val="24"/>
        </w:rPr>
        <w:t xml:space="preserve">- формообразующие элементы колодки, то есть верха и низа обуви (союзки, берцы, задник, голенище, подошва и т.п.);</w:t>
      </w:r>
    </w:p>
    <w:p>
      <w:pPr>
        <w:spacing w:after="120"/>
        <w:jc w:val="both"/>
      </w:pPr>
      <w:r>
        <w:rPr>
          <w:rFonts w:ascii="Arial" w:cs="Arial" w:eastAsia="Arial" w:hAnsi="Arial"/>
          <w:sz w:val="24"/>
          <w:szCs w:val="24"/>
        </w:rPr>
        <w:t xml:space="preserve">- форма этих элементов;</w:t>
      </w:r>
    </w:p>
    <w:p>
      <w:pPr>
        <w:spacing w:after="120"/>
        <w:jc w:val="both"/>
      </w:pPr>
      <w:r>
        <w:rPr>
          <w:rFonts w:ascii="Arial" w:cs="Arial" w:eastAsia="Arial" w:hAnsi="Arial"/>
          <w:sz w:val="24"/>
          <w:szCs w:val="24"/>
        </w:rPr>
        <w:t xml:space="preserve">- их взаимное расположение;</w:t>
      </w:r>
    </w:p>
    <w:p>
      <w:pPr>
        <w:spacing w:after="120"/>
        <w:jc w:val="both"/>
      </w:pPr>
      <w:r>
        <w:rPr>
          <w:rFonts w:ascii="Arial" w:cs="Arial" w:eastAsia="Arial" w:hAnsi="Arial"/>
          <w:sz w:val="24"/>
          <w:szCs w:val="24"/>
        </w:rPr>
        <w:t xml:space="preserve">- материал;</w:t>
      </w:r>
    </w:p>
    <w:p>
      <w:pPr>
        <w:spacing w:after="120"/>
        <w:jc w:val="both"/>
      </w:pPr>
      <w:r>
        <w:rPr>
          <w:rFonts w:ascii="Arial" w:cs="Arial" w:eastAsia="Arial" w:hAnsi="Arial"/>
          <w:sz w:val="24"/>
          <w:szCs w:val="24"/>
        </w:rPr>
        <w:t xml:space="preserve">- детали отделки;</w:t>
      </w:r>
    </w:p>
    <w:p>
      <w:pPr>
        <w:spacing w:after="120"/>
        <w:jc w:val="both"/>
      </w:pPr>
      <w:r>
        <w:rPr>
          <w:rFonts w:ascii="Arial" w:cs="Arial" w:eastAsia="Arial" w:hAnsi="Arial"/>
          <w:sz w:val="24"/>
          <w:szCs w:val="24"/>
        </w:rPr>
        <w:t xml:space="preserve">- фурнитура;</w:t>
      </w:r>
    </w:p>
    <w:p>
      <w:pPr>
        <w:spacing w:after="120"/>
        <w:jc w:val="both"/>
      </w:pPr>
      <w:r>
        <w:rPr>
          <w:rFonts w:ascii="Arial" w:cs="Arial" w:eastAsia="Arial" w:hAnsi="Arial"/>
          <w:sz w:val="24"/>
          <w:szCs w:val="24"/>
        </w:rPr>
        <w:t xml:space="preserve">- цвет.</w:t>
      </w:r>
    </w:p>
    <w:p>
      <w:pPr>
        <w:spacing w:after="120"/>
        <w:jc w:val="both"/>
      </w:pPr>
      <w:r>
        <w:rPr>
          <w:rFonts w:ascii="Arial" w:cs="Arial" w:eastAsia="Arial" w:hAnsi="Arial"/>
          <w:sz w:val="24"/>
          <w:szCs w:val="24"/>
        </w:rPr>
        <w:t xml:space="preserve">6) Для характеристики художественно-конструкторских решений комплектов (наборов) изделий помимо признаков, используемых для характеристики художественно-конструкторских решений соответствующих изделий, используются, в частности, признаки, отражающие:</w:t>
      </w:r>
    </w:p>
    <w:p>
      <w:pPr>
        <w:spacing w:after="120"/>
        <w:jc w:val="both"/>
      </w:pPr>
      <w:r>
        <w:rPr>
          <w:rFonts w:ascii="Arial" w:cs="Arial" w:eastAsia="Arial" w:hAnsi="Arial"/>
          <w:sz w:val="24"/>
          <w:szCs w:val="24"/>
        </w:rPr>
        <w:t xml:space="preserve">- характер взаимодействия частей;</w:t>
      </w:r>
    </w:p>
    <w:p>
      <w:pPr>
        <w:spacing w:after="120"/>
        <w:jc w:val="both"/>
      </w:pPr>
      <w:r>
        <w:rPr>
          <w:rFonts w:ascii="Arial" w:cs="Arial" w:eastAsia="Arial" w:hAnsi="Arial"/>
          <w:sz w:val="24"/>
          <w:szCs w:val="24"/>
        </w:rPr>
        <w:t xml:space="preserve">- соподчиненность элементов;</w:t>
      </w:r>
    </w:p>
    <w:p>
      <w:pPr>
        <w:spacing w:after="120"/>
        <w:jc w:val="both"/>
      </w:pPr>
      <w:r>
        <w:rPr>
          <w:rFonts w:ascii="Arial" w:cs="Arial" w:eastAsia="Arial" w:hAnsi="Arial"/>
          <w:sz w:val="24"/>
          <w:szCs w:val="24"/>
        </w:rPr>
        <w:t xml:space="preserve">- пропорциональный строй как самих исходных элементов и тех изделий, которые созданы на основе использования этих элементов, так и всего комплекта (набора) в целом.</w:t>
      </w:r>
    </w:p>
    <w:p>
      <w:pPr>
        <w:spacing w:after="120"/>
        <w:jc w:val="both"/>
      </w:pPr>
      <w:r>
        <w:rPr>
          <w:rFonts w:ascii="Arial" w:cs="Arial" w:eastAsia="Arial" w:hAnsi="Arial"/>
          <w:sz w:val="24"/>
          <w:szCs w:val="24"/>
        </w:rPr>
        <w:t xml:space="preserve">7) При характеристике художественно-конструкторских решений изделий, внешний вид которых определяется двумя состояниями: закрытым (сложенным) и открытым (например, шкафы, холодильники, приборы в закрытом корпусе, телефонные будки и т.п.), признаками могут быть элементы проработки как внешнего вида, так и внутреннего объема изделия.</w:t>
      </w:r>
    </w:p>
    <w:p>
      <w:pPr>
        <w:spacing w:after="120"/>
        <w:jc w:val="both"/>
      </w:pPr>
      <w:r>
        <w:rPr>
          <w:rFonts w:ascii="Arial" w:cs="Arial" w:eastAsia="Arial" w:hAnsi="Arial"/>
          <w:sz w:val="24"/>
          <w:szCs w:val="24"/>
        </w:rPr>
        <w:t xml:space="preserve">8) При характеристике художественно-конструкторского решения признак может быть выражен также путем указания на совпадение внешнего вида изделия или его элемента с внешним видом известного изделия иного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4.15. Возможность многократного воспроизведения промышленного</w:t>
      </w:r>
    </w:p>
    <w:p>
      <w:pPr>
        <w:spacing w:after="120"/>
        <w:jc w:val="both"/>
      </w:pPr>
      <w:r>
        <w:rPr>
          <w:rFonts w:ascii="Arial" w:cs="Arial" w:eastAsia="Arial" w:hAnsi="Arial"/>
          <w:sz w:val="24"/>
          <w:szCs w:val="24"/>
        </w:rPr>
        <w:t xml:space="preserve">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этом разделе описания для подтверждения возможности многократного воспроизведения промышленного образца должны быть приведены сведения о технологии и возможности изготовления изделия (основные материалы, применяемые для изготовления корпусных деталей, технология изготовления этих деталей, виды декоративной отделки, применяемое технологическое оборудование и другие необходимые сведения, подтверждающие многократную воспроизводимость промышленного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4.16. Перечень существенных признаков промышленного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Перечень существенных признаков промышленного образца предназначен для адекватного толкования представленной на изображениях совокупности существенных признаков, определяющей объем испрашиваемой правовой охраны, предоставляемой патентом на промышленный образец.</w:t>
      </w:r>
    </w:p>
    <w:p>
      <w:pPr>
        <w:spacing w:after="120"/>
        <w:jc w:val="both"/>
      </w:pPr>
      <w:r>
        <w:rPr>
          <w:rFonts w:ascii="Arial" w:cs="Arial" w:eastAsia="Arial" w:hAnsi="Arial"/>
          <w:sz w:val="24"/>
          <w:szCs w:val="24"/>
        </w:rPr>
        <w:t xml:space="preserve">К существенным признакам промышленного образца относятся признаки, предусмотренные частью шестой статьи 7 Закона.</w:t>
      </w:r>
    </w:p>
    <w:p>
      <w:pPr>
        <w:spacing w:after="120"/>
        <w:jc w:val="both"/>
      </w:pPr>
      <w:r>
        <w:rPr>
          <w:rFonts w:ascii="Arial" w:cs="Arial" w:eastAsia="Arial" w:hAnsi="Arial"/>
          <w:sz w:val="24"/>
          <w:szCs w:val="24"/>
        </w:rPr>
        <w:t xml:space="preserve">2) В перечень включаются все признаки, отнесенные к существенным, как правило, сформулированные более кратко, чем при раскрытии сущности промышленного образца.</w:t>
      </w:r>
    </w:p>
    <w:p>
      <w:pPr>
        <w:spacing w:after="120"/>
        <w:jc w:val="both"/>
      </w:pPr>
      <w:r>
        <w:rPr>
          <w:rFonts w:ascii="Arial" w:cs="Arial" w:eastAsia="Arial" w:hAnsi="Arial"/>
          <w:sz w:val="24"/>
          <w:szCs w:val="24"/>
        </w:rPr>
        <w:t xml:space="preserve">3) Признаки, включенные в перечень, должны выражать сущность промышленного образца понятиями, использованными при ее раскрытии.</w:t>
      </w:r>
    </w:p>
    <w:p>
      <w:pPr>
        <w:spacing w:after="120"/>
        <w:jc w:val="both"/>
      </w:pPr>
      <w:r>
        <w:rPr>
          <w:rFonts w:ascii="Arial" w:cs="Arial" w:eastAsia="Arial" w:hAnsi="Arial"/>
          <w:sz w:val="24"/>
          <w:szCs w:val="24"/>
        </w:rPr>
        <w:t xml:space="preserve">При характеристике внешнего вида изделия допускается указание на его трансформируемость, выполнение элементов формы с возможностью изменения положения и т.п.</w:t>
      </w:r>
    </w:p>
    <w:p>
      <w:pPr>
        <w:spacing w:after="120"/>
        <w:jc w:val="both"/>
      </w:pPr>
      <w:r>
        <w:rPr>
          <w:rFonts w:ascii="Arial" w:cs="Arial" w:eastAsia="Arial" w:hAnsi="Arial"/>
          <w:sz w:val="24"/>
          <w:szCs w:val="24"/>
        </w:rPr>
        <w:t xml:space="preserve">5) Признаки промышленного образца выражаются в перечне таким образом, чтобы обеспечить возможность однозначного понимания специалистом смыслового содержания понятий, которыми они охарактеризованы, для идентифицирования их с элементами изображений изделия (макета).</w:t>
      </w:r>
    </w:p>
    <w:p>
      <w:pPr>
        <w:spacing w:after="120"/>
        <w:jc w:val="both"/>
      </w:pPr>
      <w:r>
        <w:rPr>
          <w:rFonts w:ascii="Arial" w:cs="Arial" w:eastAsia="Arial" w:hAnsi="Arial"/>
          <w:sz w:val="24"/>
          <w:szCs w:val="24"/>
        </w:rPr>
        <w:t xml:space="preserve">6) Характеристика признака в перечне не может быть заменена отсылкой к изображениям изделия (макета), кроме случаев, когда без такой отсылки признак невозможно охарактеризовать, не нарушая требования подпункта 5 настоящего пункта.</w:t>
      </w:r>
    </w:p>
    <w:p>
      <w:pPr>
        <w:spacing w:after="120"/>
        <w:jc w:val="both"/>
      </w:pPr>
      <w:r>
        <w:rPr>
          <w:rFonts w:ascii="Arial" w:cs="Arial" w:eastAsia="Arial" w:hAnsi="Arial"/>
          <w:sz w:val="24"/>
          <w:szCs w:val="24"/>
        </w:rPr>
        <w:t xml:space="preserve">7) Перечень существенных признаков промышленного образца состоит, как правило, из ограничительной части, включающей существенные признаки промышленного образца, совпадающие с признаками наиболее близкого аналога, в том числе родовое понятие, отражающее назначение, и отличительной части, включающей существенные признаки, которые отличают промышленный образец от наиболее близкого аналога.</w:t>
      </w:r>
    </w:p>
    <w:p>
      <w:pPr>
        <w:spacing w:after="120"/>
        <w:jc w:val="both"/>
      </w:pPr>
      <w:r>
        <w:rPr>
          <w:rFonts w:ascii="Arial" w:cs="Arial" w:eastAsia="Arial" w:hAnsi="Arial"/>
          <w:sz w:val="24"/>
          <w:szCs w:val="24"/>
        </w:rPr>
        <w:t xml:space="preserve">После изложения ограничительной части перечня вводится слово "отличающийся", а отличительная часть начинается словом "наличием" ("выполнением" и т.п.), после которого излагаются отличительные существенные признаки.</w:t>
      </w:r>
    </w:p>
    <w:p>
      <w:pPr>
        <w:spacing w:after="120"/>
        <w:jc w:val="both"/>
      </w:pPr>
      <w:r>
        <w:rPr>
          <w:rFonts w:ascii="Arial" w:cs="Arial" w:eastAsia="Arial" w:hAnsi="Arial"/>
          <w:sz w:val="24"/>
          <w:szCs w:val="24"/>
        </w:rPr>
        <w:t xml:space="preserve">Перечень существенных признаков промышленного образца составляется без разделения на ограничительную и отличительную части, если он характеризует промышленный образец, не имеющий аналогов.</w:t>
      </w:r>
    </w:p>
    <w:p>
      <w:pPr>
        <w:spacing w:after="120"/>
        <w:jc w:val="both"/>
      </w:pPr>
      <w:r>
        <w:rPr>
          <w:rFonts w:ascii="Arial" w:cs="Arial" w:eastAsia="Arial" w:hAnsi="Arial"/>
          <w:sz w:val="24"/>
          <w:szCs w:val="24"/>
        </w:rPr>
        <w:t xml:space="preserve">8) При наличии в заявке вариантов промышленного образца перечень существенных признаков излагается в виде части, содержащей общие для всех вариантов существенные признаки (как совпадающие с наиболее близким аналогом, так и отличительные), в том числе и родовое понятие, отражающее назначение промышленного образца, после которой со словами "Вариант 1 (2 и т.д.) характеризуется наличием (выполнением и т.п.)", приводят существенные признаки, присущие конкретному указанному варианту.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4.17. Чертежи, схемы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Чертеж общего вида представляют в случае, когда он необходим для раскрытия сущности промышленного образца и выявления его габаритов, пропорциональных соотношений.</w:t>
      </w:r>
    </w:p>
    <w:p>
      <w:pPr>
        <w:spacing w:after="120"/>
        <w:jc w:val="both"/>
      </w:pPr>
      <w:r>
        <w:rPr>
          <w:rFonts w:ascii="Arial" w:cs="Arial" w:eastAsia="Arial" w:hAnsi="Arial"/>
          <w:sz w:val="24"/>
          <w:szCs w:val="24"/>
        </w:rPr>
        <w:t xml:space="preserve">2) В случае подачи заявки на промышленный образец, относящийся к изделию, предусматривающему эргономическую проработку, представляют эргономическую схему этого изделия.</w:t>
      </w:r>
    </w:p>
    <w:p>
      <w:pPr>
        <w:spacing w:after="120"/>
        <w:jc w:val="both"/>
      </w:pPr>
      <w:r>
        <w:rPr>
          <w:rFonts w:ascii="Arial" w:cs="Arial" w:eastAsia="Arial" w:hAnsi="Arial"/>
          <w:sz w:val="24"/>
          <w:szCs w:val="24"/>
        </w:rPr>
        <w:t xml:space="preserve">3) Чертежи и схемы должны быть строго согласованы с текстом описания.</w:t>
      </w:r>
    </w:p>
    <w:p>
      <w:pPr>
        <w:spacing w:after="120"/>
        <w:jc w:val="both"/>
      </w:pPr>
      <w:r>
        <w:rPr>
          <w:rFonts w:ascii="Arial" w:cs="Arial" w:eastAsia="Arial" w:hAnsi="Arial"/>
          <w:sz w:val="24"/>
          <w:szCs w:val="24"/>
        </w:rPr>
        <w:t xml:space="preserve">4) На чертеже или схеме должны быть указаны габаритные размеры изделия и его элементов, характеризующие предметно-пространственную организацию элементов изделия (высота, ширина, глубина размещения средств отображения информации и органов управления, рабочей поверхности, расстояние между близко расположенными элементами формы и др.), позволяющие судить о расположении основных элементов и функциональных зонах деятельности человека, об удобстве эксплуатации изделия.</w:t>
      </w:r>
    </w:p>
    <w:p>
      <w:pPr>
        <w:spacing w:after="120"/>
        <w:jc w:val="both"/>
      </w:pPr>
      <w:r>
        <w:rPr>
          <w:rFonts w:ascii="Arial" w:cs="Arial" w:eastAsia="Arial" w:hAnsi="Arial"/>
          <w:sz w:val="24"/>
          <w:szCs w:val="24"/>
        </w:rPr>
        <w:t xml:space="preserve">5) Основные формообразующие элементы на чертежах или схемах обозначаются теми же арабскими цифрами, что и в описании. Одна и та же деталь или узел на нескольких фигурах чертежа (схемы) обозначается одной и той же цифрой. Ссылочные обозначения, не упомянутые в описании, на чертежах (схемах) не проставляются, и наоборот.</w:t>
      </w:r>
    </w:p>
    <w:p>
      <w:pPr>
        <w:spacing w:after="120"/>
        <w:jc w:val="both"/>
      </w:pPr>
      <w:r>
        <w:rPr>
          <w:rFonts w:ascii="Arial" w:cs="Arial" w:eastAsia="Arial" w:hAnsi="Arial"/>
          <w:sz w:val="24"/>
          <w:szCs w:val="24"/>
        </w:rPr>
        <w:t xml:space="preserve">6) Выносные линии на чертежах (схемах) должны быть четкими. Не допускается указывать цифровые и буквенные обозначения в скобках, в кружках или кавычках. Высота цифр и букв должна быть не менее 3,2 мм.</w:t>
      </w:r>
    </w:p>
    <w:p>
      <w:pPr>
        <w:spacing w:after="120"/>
        <w:jc w:val="both"/>
      </w:pPr>
      <w:r>
        <w:rPr>
          <w:rFonts w:ascii="Arial" w:cs="Arial" w:eastAsia="Arial" w:hAnsi="Arial"/>
          <w:sz w:val="24"/>
          <w:szCs w:val="24"/>
        </w:rPr>
        <w:t xml:space="preserve">7) Чертежи (схемы) не должны содержать каких-либо надписей, за исключением необходимых слов, таких, как "открыто", "закрыто".</w:t>
      </w:r>
    </w:p>
    <w:p>
      <w:pPr>
        <w:spacing w:after="120"/>
        <w:jc w:val="both"/>
      </w:pPr>
      <w:r>
        <w:rPr>
          <w:rFonts w:ascii="Arial" w:cs="Arial" w:eastAsia="Arial" w:hAnsi="Arial"/>
          <w:sz w:val="24"/>
          <w:szCs w:val="24"/>
        </w:rPr>
        <w:t xml:space="preserve">8) Изображение на чертеже, как правило, должно быть представлено в прямоугольных (ортогональных) проекциях (в различных видах, разрезах и сечениях). Для наглядности допускается его представление в аксонометрической проекции. Каждый элемент на чертеже выполняется пропорционально всем другим элементам, за исключением случаев, когда для четкого изображения элемента необходимо различие пропорций.</w:t>
      </w:r>
    </w:p>
    <w:p>
      <w:pPr>
        <w:spacing w:after="120"/>
        <w:jc w:val="both"/>
      </w:pPr>
      <w:r>
        <w:rPr>
          <w:rFonts w:ascii="Arial" w:cs="Arial" w:eastAsia="Arial" w:hAnsi="Arial"/>
          <w:sz w:val="24"/>
          <w:szCs w:val="24"/>
        </w:rPr>
        <w:t xml:space="preserve">9) На одном листе чертежа может располагаться несколько фигур, при этом они должны быть четко отграничены друг от друга. Если фигуры, расположенные на двух и более листах, составляют единую фигуру, они располагаются так, чтобы эта полная фигура могла быть скомпонована без пропуска какой-либо из частей, изображенных на разных листах.</w:t>
      </w:r>
    </w:p>
    <w:p>
      <w:pPr>
        <w:spacing w:after="120"/>
        <w:jc w:val="both"/>
      </w:pPr>
      <w:r>
        <w:rPr>
          <w:rFonts w:ascii="Arial" w:cs="Arial" w:eastAsia="Arial" w:hAnsi="Arial"/>
          <w:sz w:val="24"/>
          <w:szCs w:val="24"/>
        </w:rPr>
        <w:t xml:space="preserve">Отдельные фигуры располагают на листе или листах так, чтобы листы были максимально насыщенными, а чертеж можно было бы читать в вертикальном положении длинной стороны листа.</w:t>
      </w:r>
    </w:p>
    <w:p>
      <w:pPr>
        <w:spacing w:after="120"/>
        <w:jc w:val="both"/>
      </w:pPr>
      <w:r>
        <w:rPr>
          <w:rFonts w:ascii="Arial" w:cs="Arial" w:eastAsia="Arial" w:hAnsi="Arial"/>
          <w:sz w:val="24"/>
          <w:szCs w:val="24"/>
        </w:rPr>
        <w:t xml:space="preserve">10) Каждый чертеж (схема) нумеруется как фигура, например, фиг. 1, фиг. 2 и т.д. независимо от вида изображения, в соответствии с очередностью изложения в тексте описания.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4.18. Конфекционная карта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подаче заявки на промышленный образец, относящийся к изделиям легкой промышленности, к заявке прилагают при необходимости конфекционную карту, т.е. образцы текстильных, трикотажных материалов, кожи, фурнитуры, отделки и т.п., рекомендуемых для изготовления изделия.</w:t>
      </w:r>
    </w:p>
    <w:p>
      <w:pPr>
        <w:spacing w:after="120"/>
        <w:jc w:val="both"/>
      </w:pPr>
      <w:r>
        <w:rPr>
          <w:rFonts w:ascii="Arial" w:cs="Arial" w:eastAsia="Arial" w:hAnsi="Arial"/>
          <w:sz w:val="24"/>
          <w:szCs w:val="24"/>
        </w:rPr>
        <w:t xml:space="preserve">Образцы декоративных материалов, ковров, тканей представляют в размере раппорта рисунка.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Недопустимые элементы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не должна содержать: изображений, выражений, чертежей и иных материалов, противоречащих морали и общественному порядку; пренебрежительных высказываний по отношению к продукции или технологическим процессам, а также заявкам или охранным документам других лиц; высказываний или сведений, явно не относящихся к промышленному образцу. Простое указание недостатков известных промышленных образцов, приведенных в разделе описания "Аналоги промышленного образца", не является недопустимым элементом.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Терминология и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описании промышленного образца и поясняющих его материалах используются стандартизованные термины и сокращения, а при их отсутствии - общепринятые в научной и технической литературе.</w:t>
      </w:r>
    </w:p>
    <w:p>
      <w:pPr>
        <w:spacing w:after="120"/>
        <w:jc w:val="both"/>
      </w:pPr>
      <w:r>
        <w:rPr>
          <w:rFonts w:ascii="Arial" w:cs="Arial" w:eastAsia="Arial" w:hAnsi="Arial"/>
          <w:sz w:val="24"/>
          <w:szCs w:val="24"/>
        </w:rPr>
        <w:t xml:space="preserve">При использовании терминов и обозначений, не имеющих широкого применения в литературе, их значение поясняется в тексте при первом употреблении.</w:t>
      </w:r>
    </w:p>
    <w:p>
      <w:pPr>
        <w:spacing w:after="120"/>
        <w:jc w:val="both"/>
      </w:pPr>
      <w:r>
        <w:rPr>
          <w:rFonts w:ascii="Arial" w:cs="Arial" w:eastAsia="Arial" w:hAnsi="Arial"/>
          <w:sz w:val="24"/>
          <w:szCs w:val="24"/>
        </w:rPr>
        <w:t xml:space="preserve">Все условные обозначения расшифровываются.</w:t>
      </w:r>
    </w:p>
    <w:p>
      <w:pPr>
        <w:spacing w:after="120"/>
        <w:jc w:val="both"/>
      </w:pPr>
      <w:r>
        <w:rPr>
          <w:rFonts w:ascii="Arial" w:cs="Arial" w:eastAsia="Arial" w:hAnsi="Arial"/>
          <w:sz w:val="24"/>
          <w:szCs w:val="24"/>
        </w:rPr>
        <w:t xml:space="preserve">В описании соблюдается единство терминологии, т.е. одни и те же признаки в тексте описания называются одинаково. Требование единства терминологии относится также к размерностям физических единиц и к используемым условным обозначениям.</w:t>
      </w:r>
    </w:p>
    <w:p>
      <w:pPr>
        <w:spacing w:after="120"/>
        <w:jc w:val="both"/>
      </w:pPr>
      <w:r>
        <w:rPr>
          <w:rFonts w:ascii="Arial" w:cs="Arial" w:eastAsia="Arial" w:hAnsi="Arial"/>
          <w:sz w:val="24"/>
          <w:szCs w:val="24"/>
        </w:rPr>
        <w:t xml:space="preserve">Физические величины выражаются в единицах действующей Международной системы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Оформление документов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Пригодность для репродуцирования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виды документов оформляются таким образом, чтобы было возможно их непосредственное репродуцирование в неограниченном количестве копий.</w:t>
      </w:r>
    </w:p>
    <w:p>
      <w:pPr>
        <w:spacing w:after="120"/>
        <w:jc w:val="both"/>
      </w:pPr>
      <w:r>
        <w:rPr>
          <w:rFonts w:ascii="Arial" w:cs="Arial" w:eastAsia="Arial" w:hAnsi="Arial"/>
          <w:sz w:val="24"/>
          <w:szCs w:val="24"/>
        </w:rPr>
        <w:t xml:space="preserve">Каждый лист используется только с одной стороны с расположением строк параллельно меньшей стороне листа.</w:t>
      </w:r>
    </w:p>
    <w:p>
      <w:pPr>
        <w:spacing w:after="120"/>
        <w:jc w:val="both"/>
      </w:pPr>
      <w:r>
        <w:rPr>
          <w:rFonts w:ascii="Arial" w:cs="Arial" w:eastAsia="Arial" w:hAnsi="Arial"/>
          <w:sz w:val="24"/>
          <w:szCs w:val="24"/>
        </w:rPr>
        <w:t xml:space="preserve">Листы не должны быть измятыми или порванными и не должны иметь перегибов.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Используемый материал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заявки выполняются на прочной, белой, гладкой неблестящей бумаге.</w:t>
      </w:r>
    </w:p>
    <w:p>
      <w:pPr>
        <w:spacing w:after="120"/>
        <w:jc w:val="both"/>
      </w:pPr>
      <w:r>
        <w:rPr>
          <w:rFonts w:ascii="Arial" w:cs="Arial" w:eastAsia="Arial" w:hAnsi="Arial"/>
          <w:sz w:val="24"/>
          <w:szCs w:val="24"/>
        </w:rPr>
        <w:t xml:space="preserve">Фотографии следует представлять на матовой фотобумаге.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Отдельные листы, размер листов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Каждый документ заявки начинается на отдельном листе. Листы имеют формат 210x297 мм с полями (мм):</w:t>
      </w:r>
    </w:p>
    <w:p>
      <w:pPr>
        <w:spacing w:after="120"/>
        <w:jc w:val="both"/>
      </w:pPr>
      <w:r>
        <w:rPr>
          <w:rFonts w:ascii="Arial" w:cs="Arial" w:eastAsia="Arial" w:hAnsi="Arial"/>
          <w:sz w:val="24"/>
          <w:szCs w:val="24"/>
        </w:rPr>
        <w:t xml:space="preserve">верхнее - 20-40;</w:t>
      </w:r>
    </w:p>
    <w:p>
      <w:pPr>
        <w:spacing w:after="120"/>
        <w:jc w:val="both"/>
      </w:pPr>
      <w:r>
        <w:rPr>
          <w:rFonts w:ascii="Arial" w:cs="Arial" w:eastAsia="Arial" w:hAnsi="Arial"/>
          <w:sz w:val="24"/>
          <w:szCs w:val="24"/>
        </w:rPr>
        <w:t xml:space="preserve">правое и нижнее - 20-30;</w:t>
      </w:r>
    </w:p>
    <w:p>
      <w:pPr>
        <w:spacing w:after="120"/>
        <w:jc w:val="both"/>
      </w:pPr>
      <w:r>
        <w:rPr>
          <w:rFonts w:ascii="Arial" w:cs="Arial" w:eastAsia="Arial" w:hAnsi="Arial"/>
          <w:sz w:val="24"/>
          <w:szCs w:val="24"/>
        </w:rPr>
        <w:t xml:space="preserve">левое - 25-40.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Нумерация листов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каждом документе заявки второй и последующие листы нумеруются арабскими цифрами, располагаемыми в правом верхнем углу.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Написание текста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печатаются шрифтом черного цвета. Текст описания печатается через два интервала с высотой заглавных букв не менее 2,1 мм.</w:t>
      </w:r>
    </w:p>
    <w:p>
      <w:pPr>
        <w:spacing w:after="120"/>
        <w:jc w:val="both"/>
      </w:pPr>
      <w:r>
        <w:rPr>
          <w:rFonts w:ascii="Arial" w:cs="Arial" w:eastAsia="Arial" w:hAnsi="Arial"/>
          <w:sz w:val="24"/>
          <w:szCs w:val="24"/>
        </w:rPr>
        <w:t xml:space="preserve">Графические символы, латинские наименования, латинские и греческие буквы могут быть вписаны чернилами, пастой или тушью черного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Библиографические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Библиографические данные источников информации указываются таким образом, чтобы источник информации мог быть по ним обнаружен.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Ведение дел по получению патента с Кыргызпатентом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Назначение представителя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подачи заявки, ведения переписки по заявке после ее подачи и осуществления иных действий при рассмотрении заявки заявитель может назначить представителя с выдачей ему доверенности, оформленной в соответствии с подпунктом 2 пункта 3.5 настоящих Правил.</w:t>
      </w:r>
    </w:p>
    <w:p>
      <w:pPr>
        <w:spacing w:after="120"/>
        <w:jc w:val="both"/>
      </w:pPr>
      <w:r>
        <w:rPr>
          <w:rFonts w:ascii="Arial" w:cs="Arial" w:eastAsia="Arial" w:hAnsi="Arial"/>
          <w:sz w:val="24"/>
          <w:szCs w:val="24"/>
        </w:rPr>
        <w:t xml:space="preserve">Представителем заявителя - физического лица, проживающего за пределами Кыргызской Республики, или иностранного юридического лица может быть только патентный поверенный, зарегистрированный в Кыргызпатенте. Для иных заявителей в качестве представителя может быть указан, в частности, один из заявителей, если их несколько, автор промышленного образца, патентный поверенный или иное лицо.</w:t>
      </w:r>
    </w:p>
    <w:p>
      <w:pPr>
        <w:spacing w:after="120"/>
        <w:jc w:val="both"/>
      </w:pPr>
      <w:r>
        <w:rPr>
          <w:rFonts w:ascii="Arial" w:cs="Arial" w:eastAsia="Arial" w:hAnsi="Arial"/>
          <w:sz w:val="24"/>
          <w:szCs w:val="24"/>
        </w:rPr>
        <w:t xml:space="preserve">Доверенность (или копия доверенности) на представительство представляется в Кыргызпатент вместе с документом, для подачи которого назначается представитель, или в течение двухмесячного срока после подачи этого документа.</w:t>
      </w:r>
    </w:p>
    <w:p>
      <w:pPr>
        <w:spacing w:after="120"/>
        <w:jc w:val="both"/>
      </w:pPr>
      <w:r>
        <w:rPr>
          <w:rFonts w:ascii="Arial" w:cs="Arial" w:eastAsia="Arial" w:hAnsi="Arial"/>
          <w:sz w:val="24"/>
          <w:szCs w:val="24"/>
        </w:rPr>
        <w:t xml:space="preserve">Доверенность приобщается к заявке.</w:t>
      </w:r>
    </w:p>
    <w:p>
      <w:pPr>
        <w:spacing w:after="120"/>
        <w:jc w:val="both"/>
      </w:pPr>
      <w:r>
        <w:rPr>
          <w:rFonts w:ascii="Arial" w:cs="Arial" w:eastAsia="Arial" w:hAnsi="Arial"/>
          <w:sz w:val="24"/>
          <w:szCs w:val="24"/>
        </w:rPr>
        <w:t xml:space="preserve">До представления доверенности совершаемые представителем действия считаются недействительными и не принимаются во внимание.</w:t>
      </w:r>
    </w:p>
    <w:p>
      <w:pPr>
        <w:spacing w:after="120"/>
        <w:jc w:val="both"/>
      </w:pPr>
      <w:r>
        <w:rPr>
          <w:rFonts w:ascii="Arial" w:cs="Arial" w:eastAsia="Arial" w:hAnsi="Arial"/>
          <w:sz w:val="24"/>
          <w:szCs w:val="24"/>
        </w:rPr>
        <w:t xml:space="preserve">Любое действие представителя, на которое он уполномочен в доверенности, или любое действие Кыргызпатента по отношению к нему имеет те же последствия, что и действия заявителя или по отношению к заявителю.</w:t>
      </w:r>
    </w:p>
    <w:p>
      <w:pPr>
        <w:spacing w:after="120"/>
        <w:jc w:val="both"/>
      </w:pPr>
      <w:r>
        <w:rPr>
          <w:rFonts w:ascii="Arial" w:cs="Arial" w:eastAsia="Arial" w:hAnsi="Arial"/>
          <w:sz w:val="24"/>
          <w:szCs w:val="24"/>
        </w:rPr>
        <w:t xml:space="preserve">Представительство действительно до исчерпания указанных в доверенности полномочий, срока их действия или до тех пор, пока Кыргызпатент не будет извещен о прекращении полномочий.</w:t>
      </w:r>
    </w:p>
    <w:p>
      <w:pPr>
        <w:spacing w:after="120"/>
        <w:jc w:val="both"/>
      </w:pPr>
      <w:r>
        <w:rPr>
          <w:rFonts w:ascii="Arial" w:cs="Arial" w:eastAsia="Arial" w:hAnsi="Arial"/>
          <w:sz w:val="24"/>
          <w:szCs w:val="24"/>
        </w:rPr>
        <w:t xml:space="preserve">Назначение представителя может быть отменено заявителем или его правопреемником путем подачи письменного заявления в Кыргызпатент.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Ведение переписки с Кыргызпатентом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Переписка ведется заявителем или его представителем, уполномоченным на это, по каждой заявке в отдельности.</w:t>
      </w:r>
    </w:p>
    <w:p>
      <w:pPr>
        <w:spacing w:after="120"/>
        <w:jc w:val="both"/>
      </w:pPr>
      <w:r>
        <w:rPr>
          <w:rFonts w:ascii="Arial" w:cs="Arial" w:eastAsia="Arial" w:hAnsi="Arial"/>
          <w:sz w:val="24"/>
          <w:szCs w:val="24"/>
        </w:rPr>
        <w:t xml:space="preserve">Материалы, направляемые после подачи заявки, должны содержать ее номер и подпись заявителя или его представителя.</w:t>
      </w:r>
    </w:p>
    <w:p>
      <w:pPr>
        <w:spacing w:after="120"/>
        <w:jc w:val="both"/>
      </w:pPr>
      <w:r>
        <w:rPr>
          <w:rFonts w:ascii="Arial" w:cs="Arial" w:eastAsia="Arial" w:hAnsi="Arial"/>
          <w:sz w:val="24"/>
          <w:szCs w:val="24"/>
        </w:rPr>
        <w:t xml:space="preserve">Материалы, не содержащие номера заявки, возвращаются без рассмотрения, если номер не удается установить косвенным образом.</w:t>
      </w:r>
    </w:p>
    <w:p>
      <w:pPr>
        <w:spacing w:after="120"/>
        <w:jc w:val="both"/>
      </w:pPr>
      <w:r>
        <w:rPr>
          <w:rFonts w:ascii="Arial" w:cs="Arial" w:eastAsia="Arial" w:hAnsi="Arial"/>
          <w:sz w:val="24"/>
          <w:szCs w:val="24"/>
        </w:rPr>
        <w:t xml:space="preserve">2) Материалы, направляемые в процессе производства по заявке, представляются в сроки, установленные Законом. Если срок выражен словосочетанием "в течение..." и последний день срока приходится на нерабочий день, днем окончания срока считается следующий за ним рабочий день. Если окончание срока приходится на такой месяц, в котором нет соответствующего числа, срок истекает в последний день этого месяца.</w:t>
      </w:r>
    </w:p>
    <w:p>
      <w:pPr>
        <w:spacing w:after="120"/>
        <w:jc w:val="both"/>
      </w:pPr>
      <w:r>
        <w:rPr>
          <w:rFonts w:ascii="Arial" w:cs="Arial" w:eastAsia="Arial" w:hAnsi="Arial"/>
          <w:sz w:val="24"/>
          <w:szCs w:val="24"/>
        </w:rPr>
        <w:t xml:space="preserve">3) Если переписку по заявке осуществляет представитель заявителя, сроки представления материалов в связи с корреспонденцией Кыргызпатента исчисляются с даты получения представителем этой корреспонденции.</w:t>
      </w:r>
    </w:p>
    <w:p>
      <w:pPr>
        <w:spacing w:after="120"/>
        <w:jc w:val="both"/>
      </w:pPr>
      <w:r>
        <w:rPr>
          <w:rFonts w:ascii="Arial" w:cs="Arial" w:eastAsia="Arial" w:hAnsi="Arial"/>
          <w:sz w:val="24"/>
          <w:szCs w:val="24"/>
        </w:rPr>
        <w:t xml:space="preserve">4) Производство в Кыргызпатенте ведется на государственном или официальном языках.</w:t>
      </w:r>
    </w:p>
    <w:p>
      <w:pPr>
        <w:spacing w:after="120"/>
        <w:jc w:val="both"/>
      </w:pPr>
      <w:r>
        <w:rPr>
          <w:rFonts w:ascii="Arial" w:cs="Arial" w:eastAsia="Arial" w:hAnsi="Arial"/>
          <w:sz w:val="24"/>
          <w:szCs w:val="24"/>
        </w:rPr>
        <w:t xml:space="preserve">К материалам, представляемым заявителем на ином языке, должен быть приложен их перевод на государственный и/или официальный язык. При этом для целей определения выполнения заявителем установленных сроков представления материалов, материалы, представленные на ином языке, считаются представленными на дату их подачи в Кыргызпатент, если их перевод поступил в течение трех месяцев с даты поступления материалов на ином языке, в противном случае материалы считаются представленными на дату поступления их перевода.</w:t>
      </w:r>
    </w:p>
    <w:p>
      <w:pPr>
        <w:spacing w:after="120"/>
        <w:jc w:val="both"/>
      </w:pPr>
      <w:r>
        <w:rPr>
          <w:rFonts w:ascii="Arial" w:cs="Arial" w:eastAsia="Arial" w:hAnsi="Arial"/>
          <w:sz w:val="24"/>
          <w:szCs w:val="24"/>
        </w:rPr>
        <w:t xml:space="preserve">До представления перевода материалы, представленные на ином языке, считаются непоступившими.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Внесение исправлений и уточнений в документы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Исправление и уточнение материалов заявки заявителем по его инициативе возможно в течение двух месяцев с даты подачи заявки.</w:t>
      </w:r>
    </w:p>
    <w:p>
      <w:pPr>
        <w:spacing w:after="120"/>
        <w:jc w:val="both"/>
      </w:pPr>
      <w:r>
        <w:rPr>
          <w:rFonts w:ascii="Arial" w:cs="Arial" w:eastAsia="Arial" w:hAnsi="Arial"/>
          <w:sz w:val="24"/>
          <w:szCs w:val="24"/>
        </w:rPr>
        <w:t xml:space="preserve">Внесение по инициативе заявителя исправлений и/или уточнений в материалы заявки возможно на стадии проведения предварительной экспертизы и/или экспертизы по существу, но при условии представления вместе с исправлениями и/или уточнениями документа, подтверждающего уплату пошлины, при непредставлении которого изменения при рассмотрении заявки не принимаются во внимание.</w:t>
      </w:r>
    </w:p>
    <w:p>
      <w:pPr>
        <w:spacing w:after="120"/>
        <w:jc w:val="both"/>
      </w:pPr>
      <w:r>
        <w:rPr>
          <w:rFonts w:ascii="Arial" w:cs="Arial" w:eastAsia="Arial" w:hAnsi="Arial"/>
          <w:sz w:val="24"/>
          <w:szCs w:val="24"/>
        </w:rPr>
        <w:t xml:space="preserve">Исправление и уточнение документов заявки осуществляется путем представления заменяющих листов и изображений. Заменяющие листы или изображения представляются для каждого экземпляра соответствующего документа заявки. Заменяющие листы представляются на государственном и/или официальном языках или с переводом документа на государственный и/или официальный язык и должны удовлетворять требованиям пунктов 5-6 настоящих Правил.</w:t>
      </w:r>
    </w:p>
    <w:p>
      <w:pPr>
        <w:spacing w:after="120"/>
        <w:jc w:val="both"/>
      </w:pPr>
      <w:r>
        <w:rPr>
          <w:rFonts w:ascii="Arial" w:cs="Arial" w:eastAsia="Arial" w:hAnsi="Arial"/>
          <w:sz w:val="24"/>
          <w:szCs w:val="24"/>
        </w:rPr>
        <w:t xml:space="preserve">Если исправления касаются опечаток, стилистических ошибок, погрешностей в указании библиографических данных и т.п. и исправление документа не приведет к отрицательным последствиям в отношении четкости при репродуцировании, необходимость внесения исправлений может быть выражена в письме заявителя без представления заменяющих листов.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Переуступка права на получение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после подачи заявки заявитель переуступает свое право на получение патента иному лицу, в Кыргызпатент подается заявление, содержащее указание на переуступку права иному лицу, согласие лица, указанного в заявлении, и сведения о нем, предусмотренные подпунктом 3 пункта 4.1 настоящих Правил.</w:t>
      </w:r>
    </w:p>
    <w:p>
      <w:pPr>
        <w:spacing w:after="120"/>
        <w:jc w:val="both"/>
      </w:pPr>
      <w:r>
        <w:rPr>
          <w:rFonts w:ascii="Arial" w:cs="Arial" w:eastAsia="Arial" w:hAnsi="Arial"/>
          <w:sz w:val="24"/>
          <w:szCs w:val="24"/>
        </w:rPr>
        <w:t xml:space="preserve">Заявление подписывается заявителем, переуступающим право на получение патента, и указанным лицом, приобретающим это право, в порядке, предусмотренном пунктом 4.1 настоящих Правил.</w:t>
      </w:r>
    </w:p>
    <w:p>
      <w:pPr>
        <w:spacing w:after="120"/>
        <w:jc w:val="both"/>
      </w:pPr>
      <w:r>
        <w:rPr>
          <w:rFonts w:ascii="Arial" w:cs="Arial" w:eastAsia="Arial" w:hAnsi="Arial"/>
          <w:sz w:val="24"/>
          <w:szCs w:val="24"/>
        </w:rPr>
        <w:t xml:space="preserve">К заявлению прилагается документ об уплате пошлины.</w:t>
      </w:r>
    </w:p>
    <w:p>
      <w:pPr>
        <w:spacing w:after="120"/>
        <w:jc w:val="both"/>
      </w:pPr>
      <w:r>
        <w:rPr>
          <w:rFonts w:ascii="Arial" w:cs="Arial" w:eastAsia="Arial" w:hAnsi="Arial"/>
          <w:sz w:val="24"/>
          <w:szCs w:val="24"/>
        </w:rPr>
        <w:t xml:space="preserve">По желанию заявителя переуступка права на получение патента иному лицу может быть оформлена регистрацией в Кыргызпатенте договора о переуступке права на получение патента. При этом вместе с заявлением представляется документ об уплате пошлины в установленном размере.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Ознакомление с материалами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Заявитель (представитель заявителя) может ознакомиться с поданной им заявкой и документами, относящимися к ней, как непосредственно в Кыргызпатенте, согласовав предварительно дату и время ознакомления, так и путем запроса копий заявки, относящихся к ней документов или их частей.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Ознакомление с материалами, указываемыми экспертизой</w:t>
      </w:r>
    </w:p>
    <w:p>
      <w:pPr>
        <w:spacing w:after="120"/>
        <w:jc w:val="both"/>
      </w:pPr>
      <w:r>
        <w:rPr>
          <w:rFonts w:ascii="Arial" w:cs="Arial" w:eastAsia="Arial" w:hAnsi="Arial"/>
          <w:sz w:val="24"/>
          <w:szCs w:val="24"/>
        </w:rPr>
        <w:t xml:space="preserve">в процессе рассмотрения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Заявитель может запросить у Кыргызпатента копии материалов, указанных в запросе или решении экспертизы.</w:t>
      </w:r>
    </w:p>
    <w:p>
      <w:pPr>
        <w:spacing w:after="120"/>
        <w:jc w:val="both"/>
      </w:pPr>
      <w:r>
        <w:rPr>
          <w:rFonts w:ascii="Arial" w:cs="Arial" w:eastAsia="Arial" w:hAnsi="Arial"/>
          <w:sz w:val="24"/>
          <w:szCs w:val="24"/>
        </w:rPr>
        <w:t xml:space="preserve">Копии патентных материалов направляются в течение месяца с даты получения запроса заявителя, при условии оплаты соответствующей услуги по тарифу.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Рассмотрение заявки с участием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Рассмотрение вопросов, связанных с заявкой, с участием заявителя проводится по предложению Кыргызпатента или по просьбе заявителя после того, как обе стороны ознакомлены с этими вопросами. Вопросы экспертизы могут быть изложены в запросе, в котором дополнительно сообщается о целесообразности встречи, вопросы заявителя - в просьбе о ее проведении.</w:t>
      </w:r>
    </w:p>
    <w:p>
      <w:pPr>
        <w:spacing w:after="120"/>
        <w:jc w:val="both"/>
      </w:pPr>
      <w:r>
        <w:rPr>
          <w:rFonts w:ascii="Arial" w:cs="Arial" w:eastAsia="Arial" w:hAnsi="Arial"/>
          <w:sz w:val="24"/>
          <w:szCs w:val="24"/>
        </w:rPr>
        <w:t xml:space="preserve">В случае направления запроса ответ на него должен быть представлен в течение двух месяцев с даты получения запроса, независимо от того, намерен ли заявитель принять участие в рассмотрении заявки.</w:t>
      </w:r>
    </w:p>
    <w:p>
      <w:pPr>
        <w:spacing w:after="120"/>
        <w:jc w:val="both"/>
      </w:pPr>
      <w:r>
        <w:rPr>
          <w:rFonts w:ascii="Arial" w:cs="Arial" w:eastAsia="Arial" w:hAnsi="Arial"/>
          <w:sz w:val="24"/>
          <w:szCs w:val="24"/>
        </w:rPr>
        <w:t xml:space="preserve">Дата и время рассмотрения заявки предварительно согласовываются. В случае изменения обстоятельств сторона, не имеющая возможности участвовать в рассмотрении заявки в назначенное время, извещает об этом другую сторону.</w:t>
      </w:r>
    </w:p>
    <w:p>
      <w:pPr>
        <w:spacing w:after="120"/>
        <w:jc w:val="both"/>
      </w:pPr>
      <w:r>
        <w:rPr>
          <w:rFonts w:ascii="Arial" w:cs="Arial" w:eastAsia="Arial" w:hAnsi="Arial"/>
          <w:sz w:val="24"/>
          <w:szCs w:val="24"/>
        </w:rPr>
        <w:t xml:space="preserve">Если Кыргызпатент или заявитель считают совместное рассмотрение заявки преждевременным или нецелесообразным, предложение Кыргызпатента или просьба заявителя могут быть отклонены с приведением соответствующих доводов.</w:t>
      </w:r>
    </w:p>
    <w:p>
      <w:pPr>
        <w:spacing w:after="120"/>
        <w:jc w:val="both"/>
      </w:pPr>
      <w:r>
        <w:rPr>
          <w:rFonts w:ascii="Arial" w:cs="Arial" w:eastAsia="Arial" w:hAnsi="Arial"/>
          <w:sz w:val="24"/>
          <w:szCs w:val="24"/>
        </w:rPr>
        <w:t xml:space="preserve">При прибытии заявителя в Кыргызпатент без предварительного согласования в удовлетворении его просьбы о рассмотрении заявки с его участием может быть отказано.</w:t>
      </w:r>
    </w:p>
    <w:p>
      <w:pPr>
        <w:spacing w:after="120"/>
        <w:jc w:val="both"/>
      </w:pPr>
      <w:r>
        <w:rPr>
          <w:rFonts w:ascii="Arial" w:cs="Arial" w:eastAsia="Arial" w:hAnsi="Arial"/>
          <w:sz w:val="24"/>
          <w:szCs w:val="24"/>
        </w:rPr>
        <w:t xml:space="preserve">В рассмотрении заявки может принять участие представитель заявителя, уполномоченный им на это, при соблюдении условий пунктов 3.5 и 8 настоящих Правил.</w:t>
      </w:r>
    </w:p>
    <w:p>
      <w:pPr>
        <w:spacing w:after="120"/>
        <w:jc w:val="both"/>
      </w:pPr>
      <w:r>
        <w:rPr>
          <w:rFonts w:ascii="Arial" w:cs="Arial" w:eastAsia="Arial" w:hAnsi="Arial"/>
          <w:sz w:val="24"/>
          <w:szCs w:val="24"/>
        </w:rPr>
        <w:t xml:space="preserve">Лицо, не являющееся единственным заявителем, может участвовать в рассмотрении заявки в отсутствие других заявителей лишь при наличии доверенности на представительство.</w:t>
      </w:r>
    </w:p>
    <w:p>
      <w:pPr>
        <w:spacing w:after="120"/>
        <w:jc w:val="both"/>
      </w:pPr>
      <w:r>
        <w:rPr>
          <w:rFonts w:ascii="Arial" w:cs="Arial" w:eastAsia="Arial" w:hAnsi="Arial"/>
          <w:sz w:val="24"/>
          <w:szCs w:val="24"/>
        </w:rPr>
        <w:t xml:space="preserve">Рассмотрение заявки с участием заявителя осуществляется путем переговоров, на которых вопросы могут быть разрешены непосредственно экспертом и заявителем.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Продление срока представления запрашиваемых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 представления заявителем запрашиваемых материалов может быть продлен при подаче соответствующего ходатайства и наличии уважительных причин.</w:t>
      </w:r>
    </w:p>
    <w:p>
      <w:pPr>
        <w:spacing w:after="120"/>
        <w:jc w:val="both"/>
      </w:pPr>
      <w:r>
        <w:rPr>
          <w:rFonts w:ascii="Arial" w:cs="Arial" w:eastAsia="Arial" w:hAnsi="Arial"/>
          <w:sz w:val="24"/>
          <w:szCs w:val="24"/>
        </w:rPr>
        <w:t xml:space="preserve">Вместе с ходатайством представляется документ, подтверждающий уплату пошлины за продление срока ответа на запрос экспертизы в установленном размере. Если такой документ не представлен, ходатайство считается неподанным, о чем заявитель уведомляется.</w:t>
      </w:r>
    </w:p>
    <w:p>
      <w:pPr>
        <w:spacing w:after="120"/>
        <w:jc w:val="both"/>
      </w:pPr>
      <w:r>
        <w:rPr>
          <w:rFonts w:ascii="Arial" w:cs="Arial" w:eastAsia="Arial" w:hAnsi="Arial"/>
          <w:sz w:val="24"/>
          <w:szCs w:val="24"/>
        </w:rPr>
        <w:t xml:space="preserve">Ходатайство о продлении срока представляется в течение двух месяцев с даты получения заявителем запроса.</w:t>
      </w:r>
    </w:p>
    <w:p>
      <w:pPr>
        <w:spacing w:after="120"/>
        <w:jc w:val="both"/>
      </w:pPr>
      <w:r>
        <w:rPr>
          <w:rFonts w:ascii="Arial" w:cs="Arial" w:eastAsia="Arial" w:hAnsi="Arial"/>
          <w:sz w:val="24"/>
          <w:szCs w:val="24"/>
        </w:rPr>
        <w:t xml:space="preserve">О продлении срока представления запрашиваемых материалов заявитель уведомляется.</w:t>
      </w:r>
    </w:p>
    <w:p>
      <w:pPr>
        <w:spacing w:after="120"/>
        <w:jc w:val="both"/>
      </w:pPr>
      <w:r>
        <w:rPr>
          <w:rFonts w:ascii="Arial" w:cs="Arial" w:eastAsia="Arial" w:hAnsi="Arial"/>
          <w:sz w:val="24"/>
          <w:szCs w:val="24"/>
        </w:rPr>
        <w:t xml:space="preserve">Продление срока представления запрашиваемых материалов не производится, если ходатайство подано с нарушением установленных сроков, при отсутствии уважительных причин, а также при непредставлении документа об уплате пошлины или если сумма уплаченной пошлины не соответствует установленному размеру, о чем заявитель уведомляется.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Восстановление пропущенного срока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Могут быть восстановлены следующие сроки, пропущенные заявителем:</w:t>
      </w:r>
    </w:p>
    <w:p>
      <w:pPr>
        <w:spacing w:after="120"/>
        <w:jc w:val="both"/>
      </w:pPr>
      <w:r>
        <w:rPr>
          <w:rFonts w:ascii="Arial" w:cs="Arial" w:eastAsia="Arial" w:hAnsi="Arial"/>
          <w:sz w:val="24"/>
          <w:szCs w:val="24"/>
        </w:rPr>
        <w:t xml:space="preserve">- срок представления исправленного или отсутствовавшего документа по запросу на стадии формальной экспертизы;</w:t>
      </w:r>
    </w:p>
    <w:p>
      <w:pPr>
        <w:spacing w:after="120"/>
        <w:jc w:val="both"/>
      </w:pPr>
      <w:r>
        <w:rPr>
          <w:rFonts w:ascii="Arial" w:cs="Arial" w:eastAsia="Arial" w:hAnsi="Arial"/>
          <w:sz w:val="24"/>
          <w:szCs w:val="24"/>
        </w:rPr>
        <w:t xml:space="preserve">- срок представления ответа на уведомление о нарушении требования единства промышленного образца, истекший в период проведения предварительной экспертизы;</w:t>
      </w:r>
    </w:p>
    <w:p>
      <w:pPr>
        <w:spacing w:after="120"/>
        <w:jc w:val="both"/>
      </w:pPr>
      <w:r>
        <w:rPr>
          <w:rFonts w:ascii="Arial" w:cs="Arial" w:eastAsia="Arial" w:hAnsi="Arial"/>
          <w:sz w:val="24"/>
          <w:szCs w:val="24"/>
        </w:rPr>
        <w:t xml:space="preserve">- срок представления дополнительных материалов по запросу на стадии экспертизы по существу;</w:t>
      </w:r>
    </w:p>
    <w:p>
      <w:pPr>
        <w:spacing w:after="120"/>
        <w:jc w:val="both"/>
      </w:pPr>
      <w:r>
        <w:rPr>
          <w:rFonts w:ascii="Arial" w:cs="Arial" w:eastAsia="Arial" w:hAnsi="Arial"/>
          <w:sz w:val="24"/>
          <w:szCs w:val="24"/>
        </w:rPr>
        <w:t xml:space="preserve">- срок подачи возражения на решение об отказе в выдаче патента по результатам предварительной экспертизы;</w:t>
      </w:r>
    </w:p>
    <w:p>
      <w:pPr>
        <w:spacing w:after="120"/>
        <w:jc w:val="both"/>
      </w:pPr>
      <w:r>
        <w:rPr>
          <w:rFonts w:ascii="Arial" w:cs="Arial" w:eastAsia="Arial" w:hAnsi="Arial"/>
          <w:sz w:val="24"/>
          <w:szCs w:val="24"/>
        </w:rPr>
        <w:t xml:space="preserve">- срок подачи возражения на решение об отказе в выдаче патента по результатам экспертизы по существу.</w:t>
      </w:r>
    </w:p>
    <w:p>
      <w:pPr>
        <w:spacing w:after="120"/>
        <w:jc w:val="both"/>
      </w:pPr>
      <w:r>
        <w:rPr>
          <w:rFonts w:ascii="Arial" w:cs="Arial" w:eastAsia="Arial" w:hAnsi="Arial"/>
          <w:sz w:val="24"/>
          <w:szCs w:val="24"/>
        </w:rPr>
        <w:t xml:space="preserve">2) Ходатайство о восстановлении пропущенного срока подается заявителем не позднее двенадцати месяцев со дня истечения пропущенного срока с подтверждением уважительных причин, по которым был пропущен срок.</w:t>
      </w:r>
    </w:p>
    <w:p>
      <w:pPr>
        <w:spacing w:after="120"/>
        <w:jc w:val="both"/>
      </w:pPr>
      <w:r>
        <w:rPr>
          <w:rFonts w:ascii="Arial" w:cs="Arial" w:eastAsia="Arial" w:hAnsi="Arial"/>
          <w:sz w:val="24"/>
          <w:szCs w:val="24"/>
        </w:rPr>
        <w:t xml:space="preserve">3) Вместе с ходатайством представляется документ, подтверждающий уплату соответствующей пошлины в установленном размере (если за восстановление данного срока предусмотрено ее взимание).</w:t>
      </w:r>
    </w:p>
    <w:p>
      <w:pPr>
        <w:spacing w:after="120"/>
        <w:jc w:val="both"/>
      </w:pPr>
      <w:r>
        <w:rPr>
          <w:rFonts w:ascii="Arial" w:cs="Arial" w:eastAsia="Arial" w:hAnsi="Arial"/>
          <w:sz w:val="24"/>
          <w:szCs w:val="24"/>
        </w:rPr>
        <w:t xml:space="preserve">4) О восстановлении пропущенного срока заявитель уведомляется.</w:t>
      </w:r>
    </w:p>
    <w:p>
      <w:pPr>
        <w:spacing w:after="120"/>
        <w:jc w:val="both"/>
      </w:pPr>
      <w:r>
        <w:rPr>
          <w:rFonts w:ascii="Arial" w:cs="Arial" w:eastAsia="Arial" w:hAnsi="Arial"/>
          <w:sz w:val="24"/>
          <w:szCs w:val="24"/>
        </w:rPr>
        <w:t xml:space="preserve">5) Если установлено, что не соблюдено хотя бы одно из требований, указанных выше в подпунктах 2 и 3, ходатайство не удовлетворяется, о чем заявитель уведомляется.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Рассмотрение заявки в Кыргызпатенте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Поступление заявки в Кыргызпатент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Прием и регистрация поступивших материалов заявки</w:t>
      </w:r>
    </w:p>
    <w:p>
      <w:pPr>
        <w:spacing w:after="120"/>
        <w:jc w:val="both"/>
      </w:pPr>
      <w:r>
        <w:rPr>
          <w:rFonts w:ascii="Arial" w:cs="Arial" w:eastAsia="Arial" w:hAnsi="Arial"/>
          <w:sz w:val="24"/>
          <w:szCs w:val="24"/>
        </w:rPr>
        <w:t xml:space="preserve">на промышленный образец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Поступившим в Кыргызпатент материалам заявки присваивается входящий номер и фиксируется дата их поступления.</w:t>
      </w:r>
    </w:p>
    <w:p>
      <w:pPr>
        <w:spacing w:after="120"/>
        <w:jc w:val="both"/>
      </w:pPr>
      <w:r>
        <w:rPr>
          <w:rFonts w:ascii="Arial" w:cs="Arial" w:eastAsia="Arial" w:hAnsi="Arial"/>
          <w:sz w:val="24"/>
          <w:szCs w:val="24"/>
        </w:rPr>
        <w:t xml:space="preserve">Заявителю либо его представителю выдается расписка о принятии материалов заявки, с указанием входящего номера, даты поступления заявки и указанием количества листов принятых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17.2. Подача ходатайства о проведении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Рассмотрение заявки может быть осуществлено с проведением или без проведения экспертизы заявки по существу.</w:t>
      </w:r>
    </w:p>
    <w:p>
      <w:pPr>
        <w:spacing w:after="120"/>
        <w:jc w:val="both"/>
      </w:pPr>
      <w:r>
        <w:rPr>
          <w:rFonts w:ascii="Arial" w:cs="Arial" w:eastAsia="Arial" w:hAnsi="Arial"/>
          <w:sz w:val="24"/>
          <w:szCs w:val="24"/>
        </w:rPr>
        <w:t xml:space="preserve">Соответствующее ходатайство может быть подано в Кыргызпатент одновременно с подачей заявки или в течение двенадцати месяцев с даты ее подачи.</w:t>
      </w:r>
    </w:p>
    <w:p>
      <w:pPr>
        <w:spacing w:after="120"/>
        <w:jc w:val="both"/>
      </w:pPr>
      <w:r>
        <w:rPr>
          <w:rFonts w:ascii="Arial" w:cs="Arial" w:eastAsia="Arial" w:hAnsi="Arial"/>
          <w:sz w:val="24"/>
          <w:szCs w:val="24"/>
        </w:rPr>
        <w:t xml:space="preserve">Если ходатайство не подано в указанный срок, заявка признается отозванной.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17.3. Конфиденциальность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заявке с момента поступления ее в Кыргызпатент до публикации сведений о заявке считаются конфиденциальными и не подлежат незаконному разглашению.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Формальная экспертиза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Сроки проведения формальной экспертизы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Формальная экспертиза проводится в течение двух месяцев с даты подачи заявки в Кыргызпатент.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18.2. Содержание формальной экспертизы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проведении формальной экспертизы заявки проверяется:</w:t>
      </w:r>
    </w:p>
    <w:p>
      <w:pPr>
        <w:spacing w:after="120"/>
        <w:jc w:val="both"/>
      </w:pPr>
      <w:r>
        <w:rPr>
          <w:rFonts w:ascii="Arial" w:cs="Arial" w:eastAsia="Arial" w:hAnsi="Arial"/>
          <w:sz w:val="24"/>
          <w:szCs w:val="24"/>
        </w:rPr>
        <w:t xml:space="preserve">- состав необходимых документов, определенных пунктом 3.4 настоящих Правил;</w:t>
      </w:r>
    </w:p>
    <w:p>
      <w:pPr>
        <w:spacing w:after="120"/>
        <w:jc w:val="both"/>
      </w:pPr>
      <w:r>
        <w:rPr>
          <w:rFonts w:ascii="Arial" w:cs="Arial" w:eastAsia="Arial" w:hAnsi="Arial"/>
          <w:sz w:val="24"/>
          <w:szCs w:val="24"/>
        </w:rPr>
        <w:t xml:space="preserve">- правильность их оформления в соответствии с требованиями пунктов 4.1 и 7 настоящих Правил;</w:t>
      </w:r>
    </w:p>
    <w:p>
      <w:pPr>
        <w:spacing w:after="120"/>
        <w:jc w:val="both"/>
      </w:pPr>
      <w:r>
        <w:rPr>
          <w:rFonts w:ascii="Arial" w:cs="Arial" w:eastAsia="Arial" w:hAnsi="Arial"/>
          <w:sz w:val="24"/>
          <w:szCs w:val="24"/>
        </w:rPr>
        <w:t xml:space="preserve">- наличие и соответствие документа об уплате пошлины требованиям, установленным подпунктом 1 пункта 3.5 настоящих Правил;</w:t>
      </w:r>
    </w:p>
    <w:p>
      <w:pPr>
        <w:spacing w:after="120"/>
        <w:jc w:val="both"/>
      </w:pPr>
      <w:r>
        <w:rPr>
          <w:rFonts w:ascii="Arial" w:cs="Arial" w:eastAsia="Arial" w:hAnsi="Arial"/>
          <w:sz w:val="24"/>
          <w:szCs w:val="24"/>
        </w:rPr>
        <w:t xml:space="preserve">- соблюдение правил подачи заявки в случаях, предусмотренных частью 4 статьи 17 Закона, включая наличие и правильность оформления доверенности, удостоверяющей полномочия патентного поверенного;</w:t>
      </w:r>
    </w:p>
    <w:p>
      <w:pPr>
        <w:spacing w:after="120"/>
        <w:jc w:val="both"/>
      </w:pPr>
      <w:r>
        <w:rPr>
          <w:rFonts w:ascii="Arial" w:cs="Arial" w:eastAsia="Arial" w:hAnsi="Arial"/>
          <w:sz w:val="24"/>
          <w:szCs w:val="24"/>
        </w:rPr>
        <w:t xml:space="preserve">- соответствие заявленного решения объектам, которым предоставляется правовая охрана в качестве промышленного образца, предусмотренным пунктами 3.1 и 3.2 настоящих Правил.</w:t>
      </w:r>
    </w:p>
    <w:p>
      <w:pPr>
        <w:spacing w:after="120"/>
        <w:jc w:val="both"/>
      </w:pPr>
      <w:r>
        <w:rPr>
          <w:rFonts w:ascii="Arial" w:cs="Arial" w:eastAsia="Arial" w:hAnsi="Arial"/>
          <w:sz w:val="24"/>
          <w:szCs w:val="24"/>
        </w:rPr>
        <w:t xml:space="preserve">Устанавливается дата подачи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18.3. Запрос отсутствующих или исправленных материалов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в процессе формальной экспертизы заявки установлено, что заявка подана с нарушением требований к оформлению документов, то применяются положения, предусмотренные частью 3 статьи 23-1 Закона.</w:t>
      </w:r>
    </w:p>
    <w:p>
      <w:pPr>
        <w:spacing w:after="120"/>
        <w:jc w:val="both"/>
      </w:pPr>
      <w:r>
        <w:rPr>
          <w:rFonts w:ascii="Arial" w:cs="Arial" w:eastAsia="Arial" w:hAnsi="Arial"/>
          <w:sz w:val="24"/>
          <w:szCs w:val="24"/>
        </w:rPr>
        <w:t xml:space="preserve">В случае если отсутствует документ, необходимый для установления даты приоритета, запрос направляется незамедлительно.</w:t>
      </w:r>
    </w:p>
    <w:p>
      <w:pPr>
        <w:spacing w:after="120"/>
        <w:jc w:val="both"/>
      </w:pPr>
      <w:r>
        <w:rPr>
          <w:rFonts w:ascii="Arial" w:cs="Arial" w:eastAsia="Arial" w:hAnsi="Arial"/>
          <w:sz w:val="24"/>
          <w:szCs w:val="24"/>
        </w:rPr>
        <w:t xml:space="preserve">Основанием для запроса является:</w:t>
      </w:r>
    </w:p>
    <w:p>
      <w:pPr>
        <w:spacing w:after="120"/>
        <w:jc w:val="both"/>
      </w:pPr>
      <w:r>
        <w:rPr>
          <w:rFonts w:ascii="Arial" w:cs="Arial" w:eastAsia="Arial" w:hAnsi="Arial"/>
          <w:sz w:val="24"/>
          <w:szCs w:val="24"/>
        </w:rPr>
        <w:t xml:space="preserve">- отсутствие в заявке, по крайней мере, одного из документов, предусмотренных пунктом 3.4 настоящих Правил;</w:t>
      </w:r>
    </w:p>
    <w:p>
      <w:pPr>
        <w:spacing w:after="120"/>
        <w:jc w:val="both"/>
      </w:pPr>
      <w:r>
        <w:rPr>
          <w:rFonts w:ascii="Arial" w:cs="Arial" w:eastAsia="Arial" w:hAnsi="Arial"/>
          <w:sz w:val="24"/>
          <w:szCs w:val="24"/>
        </w:rPr>
        <w:t xml:space="preserve">- отсутствие в заявке, по крайней мере, одного из документов, необходимых для установления даты приоритета: заявления о выдаче патента на промышленный образец с указанием заявителя, комплекта изображений изделия (макета), перечня существенных признаков промышленного образца;</w:t>
      </w:r>
    </w:p>
    <w:p>
      <w:pPr>
        <w:spacing w:after="120"/>
        <w:jc w:val="both"/>
      </w:pPr>
      <w:r>
        <w:rPr>
          <w:rFonts w:ascii="Arial" w:cs="Arial" w:eastAsia="Arial" w:hAnsi="Arial"/>
          <w:sz w:val="24"/>
          <w:szCs w:val="24"/>
        </w:rPr>
        <w:t xml:space="preserve">- отсутствие перевода документов на государственный или официальный язык, если документы представлены на ином языке. Перевод должен быть представлен заявителем не позднее трех месяцев с даты подачи заявки в Кыргызпатент;</w:t>
      </w:r>
    </w:p>
    <w:p>
      <w:pPr>
        <w:spacing w:after="120"/>
        <w:jc w:val="both"/>
      </w:pPr>
      <w:r>
        <w:rPr>
          <w:rFonts w:ascii="Arial" w:cs="Arial" w:eastAsia="Arial" w:hAnsi="Arial"/>
          <w:sz w:val="24"/>
          <w:szCs w:val="24"/>
        </w:rPr>
        <w:t xml:space="preserve">- отсутствие доверенности на представительство, если заявка подана через патентного поверенного, и/или нарушение требований к ее оформлению;</w:t>
      </w:r>
    </w:p>
    <w:p>
      <w:pPr>
        <w:spacing w:after="120"/>
        <w:jc w:val="both"/>
      </w:pPr>
      <w:r>
        <w:rPr>
          <w:rFonts w:ascii="Arial" w:cs="Arial" w:eastAsia="Arial" w:hAnsi="Arial"/>
          <w:sz w:val="24"/>
          <w:szCs w:val="24"/>
        </w:rPr>
        <w:t xml:space="preserve">- представление документов заявки в количестве экземпляров, меньшем установленного;</w:t>
      </w:r>
    </w:p>
    <w:p>
      <w:pPr>
        <w:spacing w:after="120"/>
        <w:jc w:val="both"/>
      </w:pPr>
      <w:r>
        <w:rPr>
          <w:rFonts w:ascii="Arial" w:cs="Arial" w:eastAsia="Arial" w:hAnsi="Arial"/>
          <w:sz w:val="24"/>
          <w:szCs w:val="24"/>
        </w:rPr>
        <w:t xml:space="preserve">- подача заявки физическими лицами, проживающими за пределами Кыргызской Республики, или иностранными юридическими лицами не через патентных поверенных, зарегистрированных в Кыргызпатенте, если международным соглашением с участием Кыргызской Республики не установлен порядок, предусматривающий такую подачу заявки;</w:t>
      </w:r>
    </w:p>
    <w:p>
      <w:pPr>
        <w:spacing w:after="120"/>
        <w:jc w:val="both"/>
      </w:pPr>
      <w:r>
        <w:rPr>
          <w:rFonts w:ascii="Arial" w:cs="Arial" w:eastAsia="Arial" w:hAnsi="Arial"/>
          <w:sz w:val="24"/>
          <w:szCs w:val="24"/>
        </w:rPr>
        <w:t xml:space="preserve">- отсутствие в заявлении о выдаче патента требуемых сведений, подписей, оттиска печати (при необходимости) или других реквизитов, предусмотренных настоящими Правилами;</w:t>
      </w:r>
    </w:p>
    <w:p>
      <w:pPr>
        <w:spacing w:after="120"/>
        <w:jc w:val="both"/>
      </w:pPr>
      <w:r>
        <w:rPr>
          <w:rFonts w:ascii="Arial" w:cs="Arial" w:eastAsia="Arial" w:hAnsi="Arial"/>
          <w:sz w:val="24"/>
          <w:szCs w:val="24"/>
        </w:rPr>
        <w:t xml:space="preserve">- отсутствие документа, подтверждающего уплату пошлины за подачу заявки, или документа, подтверждающего наличие оснований для освобождения от уплаты указанной пошлины или уменьшения ее размера;</w:t>
      </w:r>
    </w:p>
    <w:p>
      <w:pPr>
        <w:spacing w:after="120"/>
        <w:jc w:val="both"/>
      </w:pPr>
      <w:r>
        <w:rPr>
          <w:rFonts w:ascii="Arial" w:cs="Arial" w:eastAsia="Arial" w:hAnsi="Arial"/>
          <w:sz w:val="24"/>
          <w:szCs w:val="24"/>
        </w:rPr>
        <w:t xml:space="preserve">- необходимость выяснения вопросов, связанных с правильностью уплаты пошлин. В случае, если выявлено несоответствие суммы уплаченной пошлины количеству промышленных образцов, заявитель уведомляется, что при непредставлении документа об уплате пошлины в установленный срок по заявке, содержащей варианты промышленного образца, экспертиза будет проводиться в отношении тех из них, за которые уплачена пошлина, выбранных заявителем или указанных в описании первыми, если он не сообщит в указанный срок о своем выборе;</w:t>
      </w:r>
    </w:p>
    <w:p>
      <w:pPr>
        <w:spacing w:after="120"/>
        <w:jc w:val="both"/>
      </w:pPr>
      <w:r>
        <w:rPr>
          <w:rFonts w:ascii="Arial" w:cs="Arial" w:eastAsia="Arial" w:hAnsi="Arial"/>
          <w:sz w:val="24"/>
          <w:szCs w:val="24"/>
        </w:rPr>
        <w:t xml:space="preserve">- выявление недостатков в оформлении документов, препятствующих их публикации при выдаче патента, хранению и/или делающих невозможным ознакомление с ними заинтересованных лиц (нарушение требований к формату листов, изображений, к размеру полей и т.п., качество печати, затрудняющее прочтение материалов заявки и т.п.);</w:t>
      </w:r>
    </w:p>
    <w:p>
      <w:pPr>
        <w:spacing w:after="120"/>
        <w:jc w:val="both"/>
      </w:pPr>
      <w:r>
        <w:rPr>
          <w:rFonts w:ascii="Arial" w:cs="Arial" w:eastAsia="Arial" w:hAnsi="Arial"/>
          <w:sz w:val="24"/>
          <w:szCs w:val="24"/>
        </w:rPr>
        <w:t xml:space="preserve">- несоответствие названия промышленного образца, приведенного в заявлении, названию, приведенному в описании;</w:t>
      </w:r>
    </w:p>
    <w:p>
      <w:pPr>
        <w:spacing w:after="120"/>
        <w:jc w:val="both"/>
      </w:pPr>
      <w:r>
        <w:rPr>
          <w:rFonts w:ascii="Arial" w:cs="Arial" w:eastAsia="Arial" w:hAnsi="Arial"/>
          <w:sz w:val="24"/>
          <w:szCs w:val="24"/>
        </w:rPr>
        <w:t xml:space="preserve">- отсутствие перечня существенных признаков для вариантов промышленного образца;</w:t>
      </w:r>
    </w:p>
    <w:p>
      <w:pPr>
        <w:spacing w:after="120"/>
        <w:jc w:val="both"/>
      </w:pPr>
      <w:r>
        <w:rPr>
          <w:rFonts w:ascii="Arial" w:cs="Arial" w:eastAsia="Arial" w:hAnsi="Arial"/>
          <w:sz w:val="24"/>
          <w:szCs w:val="24"/>
        </w:rPr>
        <w:t xml:space="preserve">- наличие других нарушений требований настоящих Правил к документам заявки, установленных без анализа существа заявленного промышленного образца.</w:t>
      </w:r>
    </w:p>
    <w:p>
      <w:pPr>
        <w:spacing w:after="120"/>
        <w:jc w:val="both"/>
      </w:pPr>
      <w:r>
        <w:rPr>
          <w:rFonts w:ascii="Arial" w:cs="Arial" w:eastAsia="Arial" w:hAnsi="Arial"/>
          <w:sz w:val="24"/>
          <w:szCs w:val="24"/>
        </w:rPr>
        <w:t xml:space="preserve">Запрос недостающих и исправленных материалов может направляться заявителю столько раз, сколько это необходимо для устранения недостатков заявки и ее документов.</w:t>
      </w:r>
    </w:p>
    <w:p>
      <w:pPr>
        <w:spacing w:after="120"/>
        <w:jc w:val="both"/>
      </w:pPr>
      <w:r>
        <w:rPr>
          <w:rFonts w:ascii="Arial" w:cs="Arial" w:eastAsia="Arial" w:hAnsi="Arial"/>
          <w:sz w:val="24"/>
          <w:szCs w:val="24"/>
        </w:rPr>
        <w:t xml:space="preserve">2) Исправленный заявителем документ, содержащий наряду с исправлениями, внесенными в соответствии с запросом, также исправления по инициативе заявителя, представляется с соблюдением условий пункта 20 настоящих Правил.</w:t>
      </w:r>
    </w:p>
    <w:p>
      <w:pPr>
        <w:spacing w:after="120"/>
        <w:jc w:val="both"/>
      </w:pPr>
      <w:r>
        <w:rPr>
          <w:rFonts w:ascii="Arial" w:cs="Arial" w:eastAsia="Arial" w:hAnsi="Arial"/>
          <w:sz w:val="24"/>
          <w:szCs w:val="24"/>
        </w:rPr>
        <w:t xml:space="preserve">Если заявитель в установленный срок не представит запрашиваемые материалы или ходатайство о продлении срока их представления с соблюдением условий, предусмотренных пунктом 14 настоящих Правил, заявка признается отозванной. В этом случае делопроизводство по заявке прекращается и материалы заявки передаются в архив Кыргызпатента.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18.4. Решение об отказе в выдаче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в результате формальной экспертизы заявки установлено, что она оформлена на предложение, которое не относится к объектам, охраняемым в качестве промышленных образцов, заявителю направляется уведомление о том, что заявка не может быть принята к рассмотрению, с приведением доводов, которые могут послужить основанием для отказа в выдаче патента, со ссылками на соответствующие источники информации, если они необходимы, и предложением опровергнуть приведенные доводы, с подтверждением совокупности существенных признаков, включенных в перечень, или внести необходимые изменения в перечень, либо дополнительно представить другие изображения того же изделия.</w:t>
      </w:r>
    </w:p>
    <w:p>
      <w:pPr>
        <w:spacing w:after="120"/>
        <w:jc w:val="both"/>
      </w:pPr>
      <w:r>
        <w:rPr>
          <w:rFonts w:ascii="Arial" w:cs="Arial" w:eastAsia="Arial" w:hAnsi="Arial"/>
          <w:sz w:val="24"/>
          <w:szCs w:val="24"/>
        </w:rPr>
        <w:t xml:space="preserve">В случае представления неубедительного опровержения представленных в уведомлении доводов или непредставления ответа в установленный срок выносится решение об отказе в выдаче патента.</w:t>
      </w:r>
    </w:p>
    <w:p>
      <w:pPr>
        <w:spacing w:after="120"/>
        <w:jc w:val="both"/>
      </w:pPr>
      <w:r>
        <w:rPr>
          <w:rFonts w:ascii="Arial" w:cs="Arial" w:eastAsia="Arial" w:hAnsi="Arial"/>
          <w:sz w:val="24"/>
          <w:szCs w:val="24"/>
        </w:rPr>
        <w:t xml:space="preserve">2) Заявленное предложение не признается относящимся к объектам, охраняемым в качестве промышленных образцов, если оно в целом в том виде, как представлено на изображении и/или охарактеризовано в перечне существенных признаков, подпадает под перечень предложений, приведенных в пункте 3.2 настоящих Правил.</w:t>
      </w:r>
    </w:p>
    <w:p>
      <w:pPr>
        <w:spacing w:after="120"/>
        <w:jc w:val="both"/>
      </w:pPr>
      <w:r>
        <w:rPr>
          <w:rFonts w:ascii="Arial" w:cs="Arial" w:eastAsia="Arial" w:hAnsi="Arial"/>
          <w:sz w:val="24"/>
          <w:szCs w:val="24"/>
        </w:rPr>
        <w:t xml:space="preserve">3) В решении об отказе в выдаче патента дополнительно сообщается о праве заявителя в случае несогласия с приведенными доводами подать возражение в апелляционный совет Кыргызпатента (далее - Апелляционный совет) в течение двух месяцев с даты получения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18.5. Уведомление о принятии заявки к рассмотрению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заявка содержит все необходимые документы, оформленные в соответствии с требованиями настоящих Правил, и заявленное предложение относится к объектам, охраняемым в качестве промышленного образца, заявителю направляется уведомление о принятии заявки к рассмотрению, с указанием даты подачи заявки.</w:t>
      </w:r>
    </w:p>
    <w:p>
      <w:pPr>
        <w:spacing w:after="120"/>
        <w:jc w:val="both"/>
      </w:pPr>
      <w:r>
        <w:rPr>
          <w:rFonts w:ascii="Arial" w:cs="Arial" w:eastAsia="Arial" w:hAnsi="Arial"/>
          <w:sz w:val="24"/>
          <w:szCs w:val="24"/>
        </w:rPr>
        <w:t xml:space="preserve">Дата подачи заявки устанавливается в соответствии с частью 2 статьи 21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Предварительная экспертиза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Сроки проведения предварительной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Предварительная экспертиза проводится при положительном результате формальной экспертизы в течение четырех месяцев (часть 4 статьи 27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19.2. Содержание предварительной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проведении предварительной экспертизы заявки проверяется:</w:t>
      </w:r>
    </w:p>
    <w:p>
      <w:pPr>
        <w:spacing w:after="120"/>
        <w:jc w:val="both"/>
      </w:pPr>
      <w:r>
        <w:rPr>
          <w:rFonts w:ascii="Arial" w:cs="Arial" w:eastAsia="Arial" w:hAnsi="Arial"/>
          <w:sz w:val="24"/>
          <w:szCs w:val="24"/>
        </w:rPr>
        <w:t xml:space="preserve">- соблюдение заявителем установленных требований к содержанию документов заявки, предусмотренных пунктами 4.2-6 настоящих Правил;</w:t>
      </w:r>
    </w:p>
    <w:p>
      <w:pPr>
        <w:spacing w:after="120"/>
        <w:jc w:val="both"/>
      </w:pPr>
      <w:r>
        <w:rPr>
          <w:rFonts w:ascii="Arial" w:cs="Arial" w:eastAsia="Arial" w:hAnsi="Arial"/>
          <w:sz w:val="24"/>
          <w:szCs w:val="24"/>
        </w:rPr>
        <w:t xml:space="preserve">- правильность классифицирования промышленного образца по МКПО, осуществленного заявителем (или производится такое классифицирование, если это не сделано заявителем);</w:t>
      </w:r>
    </w:p>
    <w:p>
      <w:pPr>
        <w:spacing w:after="120"/>
        <w:jc w:val="both"/>
      </w:pPr>
      <w:r>
        <w:rPr>
          <w:rFonts w:ascii="Arial" w:cs="Arial" w:eastAsia="Arial" w:hAnsi="Arial"/>
          <w:sz w:val="24"/>
          <w:szCs w:val="24"/>
        </w:rPr>
        <w:t xml:space="preserve">- условия установления приоритета промышленного образца в соответствии с частями 2-10 статьи 21 Закона;</w:t>
      </w:r>
    </w:p>
    <w:p>
      <w:pPr>
        <w:spacing w:after="120"/>
        <w:jc w:val="both"/>
      </w:pPr>
      <w:r>
        <w:rPr>
          <w:rFonts w:ascii="Arial" w:cs="Arial" w:eastAsia="Arial" w:hAnsi="Arial"/>
          <w:sz w:val="24"/>
          <w:szCs w:val="24"/>
        </w:rPr>
        <w:t xml:space="preserve">- соблюдение требования единства промышленного образца (пункт 3.3 настоящих Правил);</w:t>
      </w:r>
    </w:p>
    <w:p>
      <w:pPr>
        <w:spacing w:after="120"/>
        <w:jc w:val="both"/>
      </w:pPr>
      <w:r>
        <w:rPr>
          <w:rFonts w:ascii="Arial" w:cs="Arial" w:eastAsia="Arial" w:hAnsi="Arial"/>
          <w:sz w:val="24"/>
          <w:szCs w:val="24"/>
        </w:rPr>
        <w:t xml:space="preserve">- соответствие предоставленного заявителем перечня существенных признаков промышленного образца требованиям пункта 4.16 настоящих Правил;</w:t>
      </w:r>
    </w:p>
    <w:p>
      <w:pPr>
        <w:spacing w:after="120"/>
        <w:jc w:val="both"/>
      </w:pPr>
      <w:r>
        <w:rPr>
          <w:rFonts w:ascii="Arial" w:cs="Arial" w:eastAsia="Arial" w:hAnsi="Arial"/>
          <w:sz w:val="24"/>
          <w:szCs w:val="24"/>
        </w:rPr>
        <w:t xml:space="preserve">- не изменяют ли дополнительные материалы, если они представлены, сущность заявленного промышленного образца и соблюден ли установленный порядок их представления в соответствии с пунктом 21 настоящих Правил;</w:t>
      </w:r>
    </w:p>
    <w:p>
      <w:pPr>
        <w:spacing w:after="120"/>
        <w:jc w:val="both"/>
      </w:pPr>
      <w:r>
        <w:rPr>
          <w:rFonts w:ascii="Arial" w:cs="Arial" w:eastAsia="Arial" w:hAnsi="Arial"/>
          <w:sz w:val="24"/>
          <w:szCs w:val="24"/>
        </w:rPr>
        <w:t xml:space="preserve">- соответствие условиям патентоспособности в соответствии с частью 4 статьи 27 Закона заявленного промышленного образца, охарактеризованного в перечне существенных признаков, предложенном заявителем в первоначальных материалах заявки или в дополнительных материалах, принятых во внимание при рассмотрении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19.3. Проверка правильности классифицирования промышленного</w:t>
      </w:r>
    </w:p>
    <w:p>
      <w:pPr>
        <w:spacing w:after="120"/>
        <w:jc w:val="both"/>
      </w:pPr>
      <w:r>
        <w:rPr>
          <w:rFonts w:ascii="Arial" w:cs="Arial" w:eastAsia="Arial" w:hAnsi="Arial"/>
          <w:sz w:val="24"/>
          <w:szCs w:val="24"/>
        </w:rPr>
        <w:t xml:space="preserve">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установлено отсутствие классификационного индекса или индекс выбран заявителем неправильно, производится классифицирование заявленного промышленного образца по рубрикам МКПО.</w:t>
      </w:r>
    </w:p>
    <w:p>
      <w:pPr>
        <w:spacing w:after="120"/>
        <w:jc w:val="both"/>
      </w:pPr>
      <w:r>
        <w:rPr>
          <w:rFonts w:ascii="Arial" w:cs="Arial" w:eastAsia="Arial" w:hAnsi="Arial"/>
          <w:sz w:val="24"/>
          <w:szCs w:val="24"/>
        </w:rPr>
        <w:t xml:space="preserve">Основанием для выбора того или иного классификационного индекса является название промышленного образца, его изображения и описание, а также чертежи, эргономическая схема и конфекционная карта (если она содержится в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19.4. Установление приоритета промышленного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 промышленного образца устанавливается:</w:t>
      </w:r>
    </w:p>
    <w:p>
      <w:pPr>
        <w:spacing w:after="120"/>
        <w:jc w:val="both"/>
      </w:pPr>
      <w:r>
        <w:rPr>
          <w:rFonts w:ascii="Arial" w:cs="Arial" w:eastAsia="Arial" w:hAnsi="Arial"/>
          <w:sz w:val="24"/>
          <w:szCs w:val="24"/>
        </w:rPr>
        <w:t xml:space="preserve">- по дате подачи в Кыргызпатент заявки, удовлетворяющей требованиям части 2 статьи 21 Закона;</w:t>
      </w:r>
    </w:p>
    <w:p>
      <w:pPr>
        <w:spacing w:after="120"/>
        <w:jc w:val="both"/>
      </w:pPr>
      <w:r>
        <w:rPr>
          <w:rFonts w:ascii="Arial" w:cs="Arial" w:eastAsia="Arial" w:hAnsi="Arial"/>
          <w:sz w:val="24"/>
          <w:szCs w:val="24"/>
        </w:rPr>
        <w:t xml:space="preserve">- по дате подачи первой заявки в государстве-участнике Парижской</w:t>
      </w:r>
    </w:p>
    <w:p>
      <w:pPr>
        <w:spacing w:after="120"/>
        <w:jc w:val="both"/>
      </w:pPr>
      <w:r>
        <w:rPr>
          <w:rFonts w:ascii="Arial" w:cs="Arial" w:eastAsia="Arial" w:hAnsi="Arial"/>
          <w:sz w:val="24"/>
          <w:szCs w:val="24"/>
        </w:rPr>
        <w:t xml:space="preserve">конвенции;</w:t>
      </w:r>
    </w:p>
    <w:p>
      <w:pPr>
        <w:spacing w:after="120"/>
        <w:jc w:val="both"/>
      </w:pPr>
      <w:r>
        <w:rPr>
          <w:rFonts w:ascii="Arial" w:cs="Arial" w:eastAsia="Arial" w:hAnsi="Arial"/>
          <w:sz w:val="24"/>
          <w:szCs w:val="24"/>
        </w:rPr>
        <w:t xml:space="preserve">- по дате подачи дополнительных материалов к ранее поданной заявке;</w:t>
      </w:r>
    </w:p>
    <w:p>
      <w:pPr>
        <w:spacing w:after="120"/>
        <w:jc w:val="both"/>
      </w:pPr>
      <w:r>
        <w:rPr>
          <w:rFonts w:ascii="Arial" w:cs="Arial" w:eastAsia="Arial" w:hAnsi="Arial"/>
          <w:sz w:val="24"/>
          <w:szCs w:val="24"/>
        </w:rPr>
        <w:t xml:space="preserve">- по дате подачи более ранней заявки того же заявителя;</w:t>
      </w:r>
    </w:p>
    <w:p>
      <w:pPr>
        <w:spacing w:after="120"/>
        <w:jc w:val="both"/>
      </w:pPr>
      <w:r>
        <w:rPr>
          <w:rFonts w:ascii="Arial" w:cs="Arial" w:eastAsia="Arial" w:hAnsi="Arial"/>
          <w:sz w:val="24"/>
          <w:szCs w:val="24"/>
        </w:rPr>
        <w:t xml:space="preserve">- по выделенной заявке;</w:t>
      </w:r>
    </w:p>
    <w:p>
      <w:pPr>
        <w:spacing w:after="120"/>
        <w:jc w:val="both"/>
      </w:pPr>
      <w:r>
        <w:rPr>
          <w:rFonts w:ascii="Arial" w:cs="Arial" w:eastAsia="Arial" w:hAnsi="Arial"/>
          <w:sz w:val="24"/>
          <w:szCs w:val="24"/>
        </w:rPr>
        <w:t xml:space="preserve">- на основании нескольких ранее поданных заявок.</w:t>
      </w:r>
    </w:p>
    <w:p>
      <w:pPr>
        <w:spacing w:after="120"/>
        <w:jc w:val="both"/>
      </w:pPr>
      <w:r>
        <w:rPr>
          <w:rFonts w:ascii="Arial" w:cs="Arial" w:eastAsia="Arial" w:hAnsi="Arial"/>
          <w:sz w:val="24"/>
          <w:szCs w:val="24"/>
        </w:rPr>
        <w:t xml:space="preserve">Заявителем должны быть представлены необходимые документы, подтверждающие испрашиваемый приоритет, и соблюдены необходимые требования их представления.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19.5. Условия установления приоритета по дате подачи заявки</w:t>
      </w:r>
    </w:p>
    <w:p>
      <w:pPr>
        <w:spacing w:after="120"/>
        <w:jc w:val="both"/>
      </w:pPr>
      <w:r>
        <w:rPr>
          <w:rFonts w:ascii="Arial" w:cs="Arial" w:eastAsia="Arial" w:hAnsi="Arial"/>
          <w:sz w:val="24"/>
          <w:szCs w:val="24"/>
        </w:rPr>
        <w:t xml:space="preserve">в Кыргызпатент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по заявке не испрашивался более ранний приоритет, чем дата подачи заявки в Кыргызпатент, приоритет устанавливается по дате подачи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19.6. Условия установления конвенционного приоритета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испрашивании конвенционного приоритета в соответствии с частью 3 статьи 21 Закона проверяется:</w:t>
      </w:r>
    </w:p>
    <w:p>
      <w:pPr>
        <w:spacing w:after="120"/>
        <w:jc w:val="both"/>
      </w:pPr>
      <w:r>
        <w:rPr>
          <w:rFonts w:ascii="Arial" w:cs="Arial" w:eastAsia="Arial" w:hAnsi="Arial"/>
          <w:sz w:val="24"/>
          <w:szCs w:val="24"/>
        </w:rPr>
        <w:t xml:space="preserve">- соблюдение заявителем установленного частью 5 статьи 21 Закона срока для испрашивания конвенционного приоритета (при подаче заявки или в течение двух месяцев с даты подачи заявки в Кыргызпатент);</w:t>
      </w:r>
    </w:p>
    <w:p>
      <w:pPr>
        <w:spacing w:after="120"/>
        <w:jc w:val="both"/>
      </w:pPr>
      <w:r>
        <w:rPr>
          <w:rFonts w:ascii="Arial" w:cs="Arial" w:eastAsia="Arial" w:hAnsi="Arial"/>
          <w:sz w:val="24"/>
          <w:szCs w:val="24"/>
        </w:rPr>
        <w:t xml:space="preserve">- наличие и соблюдение срока представления (одновременно с подачей заявки или не позднее четырех месяцев с даты подачи заявки в Кыргызпатент копии первой заявки). Если первых заявок несколько, указанные условия должны быть соблюдены в отношении копии каждой заявки;</w:t>
      </w:r>
    </w:p>
    <w:p>
      <w:pPr>
        <w:spacing w:after="120"/>
        <w:jc w:val="both"/>
      </w:pPr>
      <w:r>
        <w:rPr>
          <w:rFonts w:ascii="Arial" w:cs="Arial" w:eastAsia="Arial" w:hAnsi="Arial"/>
          <w:sz w:val="24"/>
          <w:szCs w:val="24"/>
        </w:rPr>
        <w:t xml:space="preserve">- соблюдение заявителем шестимесячного срока, начиная с даты подачи первой заявки, в течение которого заявка должна быть подана в Кыргызпатент. Если заявка подана позднее указанного срока, но до истечения двух месяцев с даты его окончания, проверяется, при условии уплаты соответствующей пошлины, названы ли заявителем не зависящие от него обстоятельства, воспрепятствовавшие подаче заявки в указанный шестимесячный срок, и устанавливается необходимость их документального подтверждения, если такое подтверждение отсутствует (указанные сроки исчисляются в порядке, установленном в подпункте 2 пункта 9 настоящих Правил);</w:t>
      </w:r>
    </w:p>
    <w:p>
      <w:pPr>
        <w:spacing w:after="120"/>
        <w:jc w:val="both"/>
      </w:pPr>
      <w:r>
        <w:rPr>
          <w:rFonts w:ascii="Arial" w:cs="Arial" w:eastAsia="Arial" w:hAnsi="Arial"/>
          <w:sz w:val="24"/>
          <w:szCs w:val="24"/>
        </w:rPr>
        <w:t xml:space="preserve">- раскрытие заявленного промышленного образца в первой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19.7. Условия установления приоритета по дате подачи</w:t>
      </w:r>
    </w:p>
    <w:p>
      <w:pPr>
        <w:spacing w:after="120"/>
        <w:jc w:val="both"/>
      </w:pPr>
      <w:r>
        <w:rPr>
          <w:rFonts w:ascii="Arial" w:cs="Arial" w:eastAsia="Arial" w:hAnsi="Arial"/>
          <w:sz w:val="24"/>
          <w:szCs w:val="24"/>
        </w:rPr>
        <w:t xml:space="preserve">дополнительных материалов к ранее поданной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испрашивании приоритета промышленного образца по дате подачи дополнительных материалов к ранее поданной заявке того же заявителя проводится проверка на соблюдение требований, предусмотренных частью 6 статьи 21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19.8. Условия установления приоритета по дате подачи более ранней</w:t>
      </w:r>
    </w:p>
    <w:p>
      <w:pPr>
        <w:spacing w:after="120"/>
        <w:jc w:val="both"/>
      </w:pPr>
      <w:r>
        <w:rPr>
          <w:rFonts w:ascii="Arial" w:cs="Arial" w:eastAsia="Arial" w:hAnsi="Arial"/>
          <w:sz w:val="24"/>
          <w:szCs w:val="24"/>
        </w:rPr>
        <w:t xml:space="preserve">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испрашивании приоритета промышленного образца по дате подачи в Кыргызпатент более ранней заявки того же заявителя, раскрывающей этот промышленный образец, проводится проверка на соблюдение требований, предусмотренных частью 7 статьи 21 Закона.</w:t>
      </w:r>
    </w:p>
    <w:p>
      <w:pPr>
        <w:spacing w:after="120"/>
        <w:jc w:val="both"/>
      </w:pPr>
      <w:r>
        <w:rPr>
          <w:rFonts w:ascii="Arial" w:cs="Arial" w:eastAsia="Arial" w:hAnsi="Arial"/>
          <w:sz w:val="24"/>
          <w:szCs w:val="24"/>
        </w:rPr>
        <w:t xml:space="preserve">При испрашивании указанного приоритета более ранняя заявка (или все заявки, если их несколько) признается отозванной, о чем заявитель уведомляется.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19.9. Условия установления приоритета промышленного образца</w:t>
      </w:r>
    </w:p>
    <w:p>
      <w:pPr>
        <w:spacing w:after="120"/>
        <w:jc w:val="both"/>
      </w:pPr>
      <w:r>
        <w:rPr>
          <w:rFonts w:ascii="Arial" w:cs="Arial" w:eastAsia="Arial" w:hAnsi="Arial"/>
          <w:sz w:val="24"/>
          <w:szCs w:val="24"/>
        </w:rPr>
        <w:t xml:space="preserve">по выделенной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испрашивании приоритета промышленного образца по выделенной заявке по дате подачи в Кыргызпатент первоначальной заявки, раскрывающей данный промышленный образец, проводится проверка на соблюдение требований, предусмотренных частью 10 статьи 21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19.10. Условия установления нескольких приоритетов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когда заявителем испрашивается несколько приоритетов, в зависимости от указанных заявителем оснований для испрашивания таких приоритетов устанавливается соблюдение им соответствующих условий из перечисленных в пунктах 19.6-19.9 настоящих Правил.</w:t>
      </w:r>
    </w:p>
    <w:p>
      <w:pPr>
        <w:spacing w:after="120"/>
        <w:jc w:val="both"/>
      </w:pPr>
      <w:r>
        <w:rPr>
          <w:rFonts w:ascii="Arial" w:cs="Arial" w:eastAsia="Arial" w:hAnsi="Arial"/>
          <w:sz w:val="24"/>
          <w:szCs w:val="24"/>
        </w:rPr>
        <w:t xml:space="preserve">Так, если в отношении отдельных вариантов промышленного образца испрашиваются разные конвенционные приоритеты на основании нескольких первых заявок, имеющих разные даты подачи, то при установлении соблюдения заявителем требований, указанных в пункте 19.6 настоящих Правил, проверяется наличие копий этих первых заявок, соблюдение шестимесячного срока в отношении дат подачи этих первых заявок. Раскрытие каждого варианта промышленного образца проверяется в отношении той первой заявки, по дате подачи которой испрашивается приоритет по соответствующему варианту.</w:t>
      </w:r>
    </w:p>
    <w:p>
      <w:pPr>
        <w:spacing w:after="120"/>
        <w:jc w:val="both"/>
      </w:pPr>
      <w:r>
        <w:rPr>
          <w:rFonts w:ascii="Arial" w:cs="Arial" w:eastAsia="Arial" w:hAnsi="Arial"/>
          <w:sz w:val="24"/>
          <w:szCs w:val="24"/>
        </w:rPr>
        <w:t xml:space="preserve">В том случае, когда заявителем не разнесены даты испрашиваемых приоритетов по вариантам промышленного образца, устанавливается, в какой из первых заявок раскрыт соответствующий вариант.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19.11. Проверка соблюдения условий установления приоритета</w:t>
      </w:r>
    </w:p>
    <w:p>
      <w:pPr>
        <w:spacing w:after="120"/>
        <w:jc w:val="both"/>
      </w:pPr>
      <w:r>
        <w:rPr>
          <w:rFonts w:ascii="Arial" w:cs="Arial" w:eastAsia="Arial" w:hAnsi="Arial"/>
          <w:sz w:val="24"/>
          <w:szCs w:val="24"/>
        </w:rPr>
        <w:t xml:space="preserve">промышленного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проверке соблюдения установления приоритета промышленного образца в соответствии с пунктами 19.7-19.9 настоящих Правил необходимо убедиться в том, что заявка, на основании которой испрашивается приоритет, или заявка, к которой поданы дополнительные материалы, являющиеся основанием для такого испрашивания, не отозвана или не признана отозванной.</w:t>
      </w:r>
    </w:p>
    <w:p>
      <w:pPr>
        <w:spacing w:after="120"/>
        <w:jc w:val="both"/>
      </w:pPr>
      <w:r>
        <w:rPr>
          <w:rFonts w:ascii="Arial" w:cs="Arial" w:eastAsia="Arial" w:hAnsi="Arial"/>
          <w:sz w:val="24"/>
          <w:szCs w:val="24"/>
        </w:rPr>
        <w:t xml:space="preserve">При проверке соблюдения заявителем сроков, указанных как условие установления испрашиваемого приоритета, следует руководствоваться подпунктом 2 пункта 8 настоящих Правил.</w:t>
      </w:r>
    </w:p>
    <w:p>
      <w:pPr>
        <w:spacing w:after="120"/>
        <w:jc w:val="both"/>
      </w:pPr>
      <w:r>
        <w:rPr>
          <w:rFonts w:ascii="Arial" w:cs="Arial" w:eastAsia="Arial" w:hAnsi="Arial"/>
          <w:sz w:val="24"/>
          <w:szCs w:val="24"/>
        </w:rPr>
        <w:t xml:space="preserve">2) При установлении соблюдения заявителем требования, связанного с раскрытием заявленного промышленного образца в ранее поданных материалах (ранее поданной заявке, дополнительных материалах), являющихся основанием для испрашивания приоритета, проверяется:</w:t>
      </w:r>
    </w:p>
    <w:p>
      <w:pPr>
        <w:spacing w:after="120"/>
        <w:jc w:val="both"/>
      </w:pPr>
      <w:r>
        <w:rPr>
          <w:rFonts w:ascii="Arial" w:cs="Arial" w:eastAsia="Arial" w:hAnsi="Arial"/>
          <w:sz w:val="24"/>
          <w:szCs w:val="24"/>
        </w:rPr>
        <w:t xml:space="preserve">- имеются ли на изображениях, содержавшихся в ранее поданной заявке на испрашиваемую дату приоритета, или на изображениях, содержащихся в дополнительных материалах, все признаки, включенные в перечень существенных признаков заявленного промышленного образца и отображенные на первоначально представленных изображениях в рассматриваемой заявке;</w:t>
      </w:r>
    </w:p>
    <w:p>
      <w:pPr>
        <w:spacing w:after="120"/>
        <w:jc w:val="both"/>
      </w:pPr>
      <w:r>
        <w:rPr>
          <w:rFonts w:ascii="Arial" w:cs="Arial" w:eastAsia="Arial" w:hAnsi="Arial"/>
          <w:sz w:val="24"/>
          <w:szCs w:val="24"/>
        </w:rPr>
        <w:t xml:space="preserve">- подтверждена ли возможность многократного воспроизведения промышленного образца в изготавливаемом изделии на испрашиваемую дату приоритета с учетом содержания описания ранее поданной заявки или дополнительных материалов.</w:t>
      </w:r>
    </w:p>
    <w:p>
      <w:pPr>
        <w:spacing w:after="120"/>
        <w:jc w:val="both"/>
      </w:pPr>
      <w:r>
        <w:rPr>
          <w:rFonts w:ascii="Arial" w:cs="Arial" w:eastAsia="Arial" w:hAnsi="Arial"/>
          <w:sz w:val="24"/>
          <w:szCs w:val="24"/>
        </w:rPr>
        <w:t xml:space="preserve">При испрашивании конвенционного приоритета заявителю может быть предложено представить перевод первой заявки.</w:t>
      </w:r>
    </w:p>
    <w:p>
      <w:pPr>
        <w:spacing w:after="120"/>
        <w:jc w:val="both"/>
      </w:pPr>
      <w:r>
        <w:rPr>
          <w:rFonts w:ascii="Arial" w:cs="Arial" w:eastAsia="Arial" w:hAnsi="Arial"/>
          <w:sz w:val="24"/>
          <w:szCs w:val="24"/>
        </w:rPr>
        <w:t xml:space="preserve">3) Вопросы, возникающие при установлении приоритета, не являющиеся, как правило, обстоятельством, препятствующим проведению предварительной экспертизы, целесообразно выяснять одновременно с другими вопросами, связанными с рассмотрением заявки.</w:t>
      </w:r>
    </w:p>
    <w:p>
      <w:pPr>
        <w:spacing w:after="120"/>
        <w:jc w:val="both"/>
      </w:pPr>
      <w:r>
        <w:rPr>
          <w:rFonts w:ascii="Arial" w:cs="Arial" w:eastAsia="Arial" w:hAnsi="Arial"/>
          <w:sz w:val="24"/>
          <w:szCs w:val="24"/>
        </w:rPr>
        <w:t xml:space="preserve">4) При соблюдении заявителем требований, указанных в пунктах 19.6-19.9 настоящих Правил, в отношении заявленного промышленного образца устанавливается испрашиваемый приоритет.</w:t>
      </w:r>
    </w:p>
    <w:p>
      <w:pPr>
        <w:spacing w:after="120"/>
        <w:jc w:val="both"/>
      </w:pPr>
      <w:r>
        <w:rPr>
          <w:rFonts w:ascii="Arial" w:cs="Arial" w:eastAsia="Arial" w:hAnsi="Arial"/>
          <w:sz w:val="24"/>
          <w:szCs w:val="24"/>
        </w:rPr>
        <w:t xml:space="preserve">В том случае, когда приоритет промышленного образца испрашивается по заявке, выделенной из конвенционной заявки, при соблюдении пункта 19.9 настоящих Правил приоритет промышленного образца устанавливается по дате приоритета (а не по дате подачи в Кыргызпатент) конвенционной заявки.</w:t>
      </w:r>
    </w:p>
    <w:p>
      <w:pPr>
        <w:spacing w:after="120"/>
        <w:jc w:val="both"/>
      </w:pPr>
      <w:r>
        <w:rPr>
          <w:rFonts w:ascii="Arial" w:cs="Arial" w:eastAsia="Arial" w:hAnsi="Arial"/>
          <w:sz w:val="24"/>
          <w:szCs w:val="24"/>
        </w:rPr>
        <w:t xml:space="preserve">5) При несоблюдении заявителем хотя бы одного из указанных в пунктах 19.6-19.9 настоящих Правил требований приоритет промышленного образца устанавливается (с предварительным уведомлением об этом заявителя) по дате подачи заявки в Кыргызпатент в соответствии с частью 2 статьи 21 Закона.</w:t>
      </w:r>
    </w:p>
    <w:p>
      <w:pPr>
        <w:spacing w:after="120"/>
        <w:jc w:val="both"/>
      </w:pPr>
      <w:r>
        <w:rPr>
          <w:rFonts w:ascii="Arial" w:cs="Arial" w:eastAsia="Arial" w:hAnsi="Arial"/>
          <w:sz w:val="24"/>
          <w:szCs w:val="24"/>
        </w:rPr>
        <w:t xml:space="preserve">6) В том случае, когда после установления приоритета заявителем представлен измененный перечень существенных признаков промышленного образца, проводится повторная проверка наличия оснований для установления испрашиваемого приоритета.</w:t>
      </w:r>
    </w:p>
    <w:p>
      <w:pPr>
        <w:spacing w:after="120"/>
        <w:jc w:val="both"/>
      </w:pPr>
      <w:r>
        <w:rPr>
          <w:rFonts w:ascii="Arial" w:cs="Arial" w:eastAsia="Arial" w:hAnsi="Arial"/>
          <w:sz w:val="24"/>
          <w:szCs w:val="24"/>
        </w:rPr>
        <w:t xml:space="preserve">7) Основанием для отказа в установлении конвенционного приоритета не может служить отказ в выдаче патента, его аннулирование или прекращение действия в стране подачи первой заявки или в других странах.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19.12. Проверка соблюдения единства промышленного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Соблюдение требования единства промышленного образца проверяется по отношению к первоначально представленному перечню существенных признаков, представленному на изображениях. Если перечень существенных признаков изменялся, то проверка осуществляется по отношению к последней предложенной заявителем в установленном порядке редакции перечня существенных признаков.</w:t>
      </w:r>
    </w:p>
    <w:p>
      <w:pPr>
        <w:spacing w:after="120"/>
        <w:jc w:val="both"/>
      </w:pPr>
      <w:r>
        <w:rPr>
          <w:rFonts w:ascii="Arial" w:cs="Arial" w:eastAsia="Arial" w:hAnsi="Arial"/>
          <w:sz w:val="24"/>
          <w:szCs w:val="24"/>
        </w:rPr>
        <w:t xml:space="preserve">2) Если установлен факт нарушения в заявке единства промышленного образца, заявителю направляется предложение в двухмесячный срок разделить заявку либо сообщить какой из заявленных объектов следует рассматривать в рамках данной заявки. Заявителю сообщается также, что он вправе подать выделенную самостоятельную заявку на другой промышленный образец, содержащийся в первоначальной заявке.</w:t>
      </w:r>
    </w:p>
    <w:p>
      <w:pPr>
        <w:spacing w:after="120"/>
        <w:jc w:val="both"/>
      </w:pPr>
      <w:r>
        <w:rPr>
          <w:rFonts w:ascii="Arial" w:cs="Arial" w:eastAsia="Arial" w:hAnsi="Arial"/>
          <w:sz w:val="24"/>
          <w:szCs w:val="24"/>
        </w:rPr>
        <w:t xml:space="preserve">3) Если заявитель не сообщит в установленный срок о подаче выделенной заявки или не предложит ограничиться рассмотрением одного из представленных в заявке промышленных образцов, экспертиза проводится в отношении только оплаченного решения, указанного в описании первым (или в отношении вариантов промышленного образца, указанного в описании первым), о чем заявитель уведомляется.</w:t>
      </w:r>
    </w:p>
    <w:p>
      <w:pPr>
        <w:spacing w:after="120"/>
        <w:jc w:val="both"/>
      </w:pPr>
      <w:r>
        <w:rPr>
          <w:rFonts w:ascii="Arial" w:cs="Arial" w:eastAsia="Arial" w:hAnsi="Arial"/>
          <w:sz w:val="24"/>
          <w:szCs w:val="24"/>
        </w:rPr>
        <w:t xml:space="preserve">4) Если заявка содержит несколько решений, в отношении которых без анализа существа установлено, что они соответствуют требованию единства промышленного образца, т.е. они являются вариантами промышленного образца, то экспертиза проводится в отношении каждого из них. В случае, когда установлено, что какое-либо из решений не относится к патентоспособным объектам, заявителю направляется запрос с предложением скорректировать перечень существенных признаков, исключив из него признаки непатентоспособного объекта.</w:t>
      </w:r>
    </w:p>
    <w:p>
      <w:pPr>
        <w:spacing w:after="120"/>
        <w:jc w:val="both"/>
      </w:pPr>
      <w:r>
        <w:rPr>
          <w:rFonts w:ascii="Arial" w:cs="Arial" w:eastAsia="Arial" w:hAnsi="Arial"/>
          <w:sz w:val="24"/>
          <w:szCs w:val="24"/>
        </w:rPr>
        <w:t xml:space="preserve">При несогласии заявителя с предлагаемым изменением документов заявки, выраженном в ответе на запрос, ему направляется решение об отказе в выдаче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19.13. Проверка перечня существенных признаков промышленного</w:t>
      </w:r>
    </w:p>
    <w:p>
      <w:pPr>
        <w:spacing w:after="120"/>
        <w:jc w:val="both"/>
      </w:pPr>
      <w:r>
        <w:rPr>
          <w:rFonts w:ascii="Arial" w:cs="Arial" w:eastAsia="Arial" w:hAnsi="Arial"/>
          <w:sz w:val="24"/>
          <w:szCs w:val="24"/>
        </w:rPr>
        <w:t xml:space="preserve">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Проверка проводится в отношении существенных признаков промышленного образца, включенных в перечень, содержащийся в заявке на момент завершения формальной экспертизы, а если перечень существенных признаков изменялся заявителем после этого, то проверяется перечень с измененным описанием совокупности существенных признаков при условии соблюдения требований, указанных в подпунктах 3-6 пункта 21 настоящих Правил.</w:t>
      </w:r>
    </w:p>
    <w:p>
      <w:pPr>
        <w:spacing w:after="120"/>
        <w:jc w:val="both"/>
      </w:pPr>
      <w:r>
        <w:rPr>
          <w:rFonts w:ascii="Arial" w:cs="Arial" w:eastAsia="Arial" w:hAnsi="Arial"/>
          <w:sz w:val="24"/>
          <w:szCs w:val="24"/>
        </w:rPr>
        <w:t xml:space="preserve">2) При проверке устанавливается наличие существенных признаков заявленного промышленного образца, совокупность которых достаточна для формирования отображенного на изображениях внешнего вида изделия с указанными заявителем эстетическими и (или) эргономическими особенностями.</w:t>
      </w:r>
    </w:p>
    <w:p>
      <w:pPr>
        <w:spacing w:after="120"/>
        <w:jc w:val="both"/>
      </w:pPr>
      <w:r>
        <w:rPr>
          <w:rFonts w:ascii="Arial" w:cs="Arial" w:eastAsia="Arial" w:hAnsi="Arial"/>
          <w:sz w:val="24"/>
          <w:szCs w:val="24"/>
        </w:rPr>
        <w:t xml:space="preserve">Если признак, отраженный на изображениях, не включен заявителем в перечень существенных признаков, но, по мнению экспертизы, влияет на формирование внешнего вида изделия, заявителю предлагается включить этот признак в перечень существенных признаков. При этом приводятся доводы, подтверждающие влияние данного признака на эстетические и/или эргономические особенности внешнего вида изделия, указанные заявителем.</w:t>
      </w:r>
    </w:p>
    <w:p>
      <w:pPr>
        <w:spacing w:after="120"/>
        <w:jc w:val="both"/>
      </w:pPr>
      <w:r>
        <w:rPr>
          <w:rFonts w:ascii="Arial" w:cs="Arial" w:eastAsia="Arial" w:hAnsi="Arial"/>
          <w:sz w:val="24"/>
          <w:szCs w:val="24"/>
        </w:rPr>
        <w:t xml:space="preserve">При отказе заявителя от такой корректировки в дальнейшем при проверке патентоспособности промышленного образца наличие соответствующей особенности его внешнего вида не учитывается.</w:t>
      </w:r>
    </w:p>
    <w:p>
      <w:pPr>
        <w:spacing w:after="120"/>
        <w:jc w:val="both"/>
      </w:pPr>
      <w:r>
        <w:rPr>
          <w:rFonts w:ascii="Arial" w:cs="Arial" w:eastAsia="Arial" w:hAnsi="Arial"/>
          <w:sz w:val="24"/>
          <w:szCs w:val="24"/>
        </w:rPr>
        <w:t xml:space="preserve">В случае, когда установлено, что представленный заявителем перечень существенных признаков содержит признаки, в отношении которых в описании промышленного образца нет указания на их влияние на эстетические и/или эргономические особенности внешнего вида изделия, может быть запрошено мнение заявителя о целесообразности сохранения таких признаков в перечне.</w:t>
      </w:r>
    </w:p>
    <w:p>
      <w:pPr>
        <w:spacing w:after="120"/>
        <w:jc w:val="both"/>
      </w:pPr>
      <w:r>
        <w:rPr>
          <w:rFonts w:ascii="Arial" w:cs="Arial" w:eastAsia="Arial" w:hAnsi="Arial"/>
          <w:sz w:val="24"/>
          <w:szCs w:val="24"/>
        </w:rPr>
        <w:t xml:space="preserve">3) Проверка перечня существенных признаков промышленного образца включает установление возможности идентифицирования (т.е. выявления сведений о художественно-конструкторском решении, которому присущи признаки, идентичные всем отображенным на изображениях признакам) содержащихся в нем признаков в соответствии с подпунктом 5) пункта 4.16 настоящих Правил.</w:t>
      </w:r>
    </w:p>
    <w:p>
      <w:pPr>
        <w:spacing w:after="120"/>
        <w:jc w:val="both"/>
      </w:pPr>
      <w:r>
        <w:rPr>
          <w:rFonts w:ascii="Arial" w:cs="Arial" w:eastAsia="Arial" w:hAnsi="Arial"/>
          <w:sz w:val="24"/>
          <w:szCs w:val="24"/>
        </w:rPr>
        <w:t xml:space="preserve">При возникновении сомнений в возможности идентифицирования признака экспертиза вправе запросить у заявителя разъяснения для подтверждения такой возможности.</w:t>
      </w:r>
    </w:p>
    <w:p>
      <w:pPr>
        <w:spacing w:after="120"/>
        <w:jc w:val="both"/>
      </w:pPr>
      <w:r>
        <w:rPr>
          <w:rFonts w:ascii="Arial" w:cs="Arial" w:eastAsia="Arial" w:hAnsi="Arial"/>
          <w:sz w:val="24"/>
          <w:szCs w:val="24"/>
        </w:rPr>
        <w:t xml:space="preserve">Если устанавливается, что для возможности идентифицирования признака необходима корректировка его характеристики на основе изображений и описания промышленного образца, заявителю в направляемом ему запросе предлагается провести такую корректировку.</w:t>
      </w:r>
    </w:p>
    <w:p>
      <w:pPr>
        <w:spacing w:after="120"/>
        <w:jc w:val="both"/>
      </w:pPr>
      <w:r>
        <w:rPr>
          <w:rFonts w:ascii="Arial" w:cs="Arial" w:eastAsia="Arial" w:hAnsi="Arial"/>
          <w:sz w:val="24"/>
          <w:szCs w:val="24"/>
        </w:rPr>
        <w:t xml:space="preserve">В случае, когда соблюдено условие возможности идентифицирования признака, но для его характеристики использована терминология устаревшая или не в полной мере соответствующая принятой в конкретной отрасли деятельности или области дизайна, заявителю в направляемом запросе может быть рекомендовано внести соответствующую корректировку в перечень существенных признаков.</w:t>
      </w:r>
    </w:p>
    <w:p>
      <w:pPr>
        <w:spacing w:after="120"/>
        <w:jc w:val="both"/>
      </w:pPr>
      <w:r>
        <w:rPr>
          <w:rFonts w:ascii="Arial" w:cs="Arial" w:eastAsia="Arial" w:hAnsi="Arial"/>
          <w:sz w:val="24"/>
          <w:szCs w:val="24"/>
        </w:rPr>
        <w:t xml:space="preserve">Если установлена невозможность идентифицирования признака и заявитель отказывается скорректировать перечень существенных признаков, то при дальнейшем рассмотрении заявки такой признак во внимание не принимается.</w:t>
      </w:r>
    </w:p>
    <w:p>
      <w:pPr>
        <w:spacing w:after="120"/>
        <w:jc w:val="both"/>
      </w:pPr>
      <w:r>
        <w:rPr>
          <w:rFonts w:ascii="Arial" w:cs="Arial" w:eastAsia="Arial" w:hAnsi="Arial"/>
          <w:sz w:val="24"/>
          <w:szCs w:val="24"/>
        </w:rPr>
        <w:t xml:space="preserve">4) Если при проверке представленного заявителем перечня существенных признаков выявлено его несоответствие требованиям, предъявляемым к его структуре или к его изложению подпунктами 3, 4, 6, 7, пункта 4.16 настоящих Правил, заявителю в направляемом запросе предлагается скорректировать перечень существенных признаков.</w:t>
      </w:r>
    </w:p>
    <w:p>
      <w:pPr>
        <w:spacing w:after="120"/>
        <w:jc w:val="both"/>
      </w:pPr>
      <w:r>
        <w:rPr>
          <w:rFonts w:ascii="Arial" w:cs="Arial" w:eastAsia="Arial" w:hAnsi="Arial"/>
          <w:sz w:val="24"/>
          <w:szCs w:val="24"/>
        </w:rPr>
        <w:t xml:space="preserve">5) В отношении перечня существенных признаков, представленных на изображениях измененного заявителем по собственной инициативе (в течение двух месяцев с даты поступления заявки) или по запросу экспертизы, проводится проверка в соответствии с подпунктами 2-5 настоящего пункта.</w:t>
      </w:r>
    </w:p>
    <w:p>
      <w:pPr>
        <w:spacing w:after="120"/>
        <w:jc w:val="both"/>
      </w:pPr>
      <w:r>
        <w:rPr>
          <w:rFonts w:ascii="Arial" w:cs="Arial" w:eastAsia="Arial" w:hAnsi="Arial"/>
          <w:sz w:val="24"/>
          <w:szCs w:val="24"/>
        </w:rPr>
        <w:t xml:space="preserve">Для проверки патентоспособности заявленного промышленного образца принимается во внимание совокупность существенных признаков, представленных на изображениях и включенных в перечень, с изменениями, представленными заявителем или согласованными с ним, за исключением признаков, не удовлетворяющих требованию подпункта 5 пункта 4.16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19.14. Проверка патентоспособности промышленного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проверке патентоспособности заявленного промышленного образца, проводимой на стадии предварительной экспертизы, устанавливается его соответствие условиям новизны и оригинальности по представленным заявителем материалам заявки, фонду выданных охранных документов Кыргызской Республики и неотозванным заявкам с более ранним приоритетом.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19.15. Новизна заявленного промышленного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Ответственность за соответствие заявленного промышленного образца критерию "новизна" возлагается на заявителя.</w:t>
      </w:r>
    </w:p>
    <w:p>
      <w:pPr>
        <w:spacing w:after="120"/>
        <w:jc w:val="both"/>
      </w:pPr>
      <w:r>
        <w:rPr>
          <w:rFonts w:ascii="Arial" w:cs="Arial" w:eastAsia="Arial" w:hAnsi="Arial"/>
          <w:sz w:val="24"/>
          <w:szCs w:val="24"/>
        </w:rPr>
        <w:t xml:space="preserve">2) Кыргызпатент при проведении предварительной экспертизы проверяет новизну заявленного промышленного образца только по следующим источникам информации:</w:t>
      </w:r>
    </w:p>
    <w:p>
      <w:pPr>
        <w:spacing w:after="120"/>
        <w:jc w:val="both"/>
      </w:pPr>
      <w:r>
        <w:rPr>
          <w:rFonts w:ascii="Arial" w:cs="Arial" w:eastAsia="Arial" w:hAnsi="Arial"/>
          <w:sz w:val="24"/>
          <w:szCs w:val="24"/>
        </w:rPr>
        <w:t xml:space="preserve">- материалам заявки, представленным заявителем на момент завершения формальной экспертизы;</w:t>
      </w:r>
    </w:p>
    <w:p>
      <w:pPr>
        <w:spacing w:after="120"/>
        <w:jc w:val="both"/>
      </w:pPr>
      <w:r>
        <w:rPr>
          <w:rFonts w:ascii="Arial" w:cs="Arial" w:eastAsia="Arial" w:hAnsi="Arial"/>
          <w:sz w:val="24"/>
          <w:szCs w:val="24"/>
        </w:rPr>
        <w:t xml:space="preserve">- промышленным образцам, запатентованным в Кыргызской Республике, т.е. зарегистрированным в Государственном реестре промышленных образцов Кыргызской Республики. (Запатентованные в Кыргызской Республике промышленные образцы учитываются с даты их приоритета в отношении их опубликованных изображений, при этом принимаются во внимание признаки, которые включены в перечень существенных признаков, с которым состоялась регистрация промышленного образца);</w:t>
      </w:r>
    </w:p>
    <w:p>
      <w:pPr>
        <w:spacing w:after="120"/>
        <w:jc w:val="both"/>
      </w:pPr>
      <w:r>
        <w:rPr>
          <w:rFonts w:ascii="Arial" w:cs="Arial" w:eastAsia="Arial" w:hAnsi="Arial"/>
          <w:sz w:val="24"/>
          <w:szCs w:val="24"/>
        </w:rPr>
        <w:t xml:space="preserve">- заявкам с более ранней датой приоритета, для которых соблюдены следующие условия:</w:t>
      </w:r>
    </w:p>
    <w:p>
      <w:pPr>
        <w:spacing w:after="120"/>
        <w:jc w:val="both"/>
      </w:pPr>
      <w:r>
        <w:rPr>
          <w:rFonts w:ascii="Arial" w:cs="Arial" w:eastAsia="Arial" w:hAnsi="Arial"/>
          <w:sz w:val="24"/>
          <w:szCs w:val="24"/>
        </w:rPr>
        <w:t xml:space="preserve">- заявка подана в Кыргызской Республике. (К заявкам, поданным в Кыргызской Республике, приравниваются также заявки на выдачу свидетельств и патентов СССР на промышленный образец, по которым в установленном порядке поданы ходатайства о выдаче патентов Кыргызской Республики);</w:t>
      </w:r>
    </w:p>
    <w:p>
      <w:pPr>
        <w:spacing w:after="120"/>
        <w:jc w:val="both"/>
      </w:pPr>
      <w:r>
        <w:rPr>
          <w:rFonts w:ascii="Arial" w:cs="Arial" w:eastAsia="Arial" w:hAnsi="Arial"/>
          <w:sz w:val="24"/>
          <w:szCs w:val="24"/>
        </w:rPr>
        <w:t xml:space="preserve">- заявка подана другим лицом, т.е. другим заявителем;</w:t>
      </w:r>
    </w:p>
    <w:p>
      <w:pPr>
        <w:spacing w:after="120"/>
        <w:jc w:val="both"/>
      </w:pPr>
      <w:r>
        <w:rPr>
          <w:rFonts w:ascii="Arial" w:cs="Arial" w:eastAsia="Arial" w:hAnsi="Arial"/>
          <w:sz w:val="24"/>
          <w:szCs w:val="24"/>
        </w:rPr>
        <w:t xml:space="preserve">- заявка не отозвана или не признана отозванной.</w:t>
      </w:r>
    </w:p>
    <w:p>
      <w:pPr>
        <w:spacing w:after="120"/>
        <w:jc w:val="both"/>
      </w:pPr>
      <w:r>
        <w:rPr>
          <w:rFonts w:ascii="Arial" w:cs="Arial" w:eastAsia="Arial" w:hAnsi="Arial"/>
          <w:sz w:val="24"/>
          <w:szCs w:val="24"/>
        </w:rPr>
        <w:t xml:space="preserve">Заявка учитывается в отношении изображений и описания, содержащихся в этой заявке на дату, на которую поступили заявление, изображения и описание. Если эта дата более поздняя, чем дата приоритета рассматриваемой заявки, то заявка с более ранним приоритетом включается в число источников информации, в части ее содержания, совпадающей с содержанием материалов, послуживших основанием для установления приоритета (первая заявка, ранее поданная заявка, дополнительные материалы к ранее поданной заявке).</w:t>
      </w:r>
    </w:p>
    <w:p>
      <w:pPr>
        <w:spacing w:after="120"/>
        <w:jc w:val="both"/>
      </w:pPr>
      <w:r>
        <w:rPr>
          <w:rFonts w:ascii="Arial" w:cs="Arial" w:eastAsia="Arial" w:hAnsi="Arial"/>
          <w:sz w:val="24"/>
          <w:szCs w:val="24"/>
        </w:rPr>
        <w:t xml:space="preserve">3) В том случае, когда источником информации, содержащим сведения о рассматриваемом промышленном образце, является заявка, с более ранним приоритетом, следует убедиться, что эта заявка не отозвана.</w:t>
      </w:r>
    </w:p>
    <w:p>
      <w:pPr>
        <w:spacing w:after="120"/>
        <w:jc w:val="both"/>
      </w:pPr>
      <w:r>
        <w:rPr>
          <w:rFonts w:ascii="Arial" w:cs="Arial" w:eastAsia="Arial" w:hAnsi="Arial"/>
          <w:sz w:val="24"/>
          <w:szCs w:val="24"/>
        </w:rPr>
        <w:t xml:space="preserve">Если заявка не отозвана и срок ее отзыва не истек, заявителю рассматриваемого промышленного образца сообщается о наличии такой заявки (без указания ее заявителя и раскрытия ее содержания) и о возможности отложить рассмотрение его заявки до наступления определенности по заявке с более ранним приоритетом.</w:t>
      </w:r>
    </w:p>
    <w:p>
      <w:pPr>
        <w:spacing w:after="120"/>
        <w:jc w:val="both"/>
      </w:pPr>
      <w:r>
        <w:rPr>
          <w:rFonts w:ascii="Arial" w:cs="Arial" w:eastAsia="Arial" w:hAnsi="Arial"/>
          <w:sz w:val="24"/>
          <w:szCs w:val="24"/>
        </w:rPr>
        <w:t xml:space="preserve">При несогласии заявителя отложить рассмотрение заявки устанавливается несоответствие заявленного промышленного образца условию новизны.</w:t>
      </w:r>
    </w:p>
    <w:p>
      <w:pPr>
        <w:spacing w:after="120"/>
        <w:jc w:val="both"/>
      </w:pPr>
      <w:r>
        <w:rPr>
          <w:rFonts w:ascii="Arial" w:cs="Arial" w:eastAsia="Arial" w:hAnsi="Arial"/>
          <w:sz w:val="24"/>
          <w:szCs w:val="24"/>
        </w:rPr>
        <w:t xml:space="preserve">4) При установлении отсутствия новизны промышленного образца заявителю может быть направлен запрос с изложением соответствующих доводов экспертизы и предложением представить свое мнение относительно этих доводов и, при необходимости, скорректированный на основании первоначальных материалов заявки перечень существенных признаков промышленного образца.</w:t>
      </w:r>
    </w:p>
    <w:p>
      <w:pPr>
        <w:spacing w:after="120"/>
        <w:jc w:val="both"/>
      </w:pPr>
      <w:r>
        <w:rPr>
          <w:rFonts w:ascii="Arial" w:cs="Arial" w:eastAsia="Arial" w:hAnsi="Arial"/>
          <w:sz w:val="24"/>
          <w:szCs w:val="24"/>
        </w:rPr>
        <w:t xml:space="preserve">5) В отношении промышленного образца, для которого установлено несоответствие условию новизны, проверка оригинальности не проводится.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19.16. Оригинальность заявленного промышленного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Ответственность за соответствие заявленного промышленного образца критерию оригинальности возлагается на заявителя.</w:t>
      </w:r>
    </w:p>
    <w:p>
      <w:pPr>
        <w:spacing w:after="120"/>
        <w:jc w:val="both"/>
      </w:pPr>
      <w:r>
        <w:rPr>
          <w:rFonts w:ascii="Arial" w:cs="Arial" w:eastAsia="Arial" w:hAnsi="Arial"/>
          <w:sz w:val="24"/>
          <w:szCs w:val="24"/>
        </w:rPr>
        <w:t xml:space="preserve">2) Кыргызпатент при проведении предварительной экспертизы осуществляет проверку заявленного промышленного образца, включающую только:</w:t>
      </w:r>
    </w:p>
    <w:p>
      <w:pPr>
        <w:spacing w:after="120"/>
        <w:jc w:val="both"/>
      </w:pPr>
      <w:r>
        <w:rPr>
          <w:rFonts w:ascii="Arial" w:cs="Arial" w:eastAsia="Arial" w:hAnsi="Arial"/>
          <w:sz w:val="24"/>
          <w:szCs w:val="24"/>
        </w:rPr>
        <w:t xml:space="preserve">- определение наиболее близкого аналога в соответствии с пунктом 4.11 настоящих Правил;</w:t>
      </w:r>
    </w:p>
    <w:p>
      <w:pPr>
        <w:spacing w:after="120"/>
        <w:jc w:val="both"/>
      </w:pPr>
      <w:r>
        <w:rPr>
          <w:rFonts w:ascii="Arial" w:cs="Arial" w:eastAsia="Arial" w:hAnsi="Arial"/>
          <w:sz w:val="24"/>
          <w:szCs w:val="24"/>
        </w:rPr>
        <w:t xml:space="preserve">- выявление существенных признаков, которые отличают заявленный промышленный образец от наиболее близкого аналога, представленного заявителем в материалах заявки;</w:t>
      </w:r>
    </w:p>
    <w:p>
      <w:pPr>
        <w:spacing w:after="120"/>
        <w:jc w:val="both"/>
      </w:pPr>
      <w:r>
        <w:rPr>
          <w:rFonts w:ascii="Arial" w:cs="Arial" w:eastAsia="Arial" w:hAnsi="Arial"/>
          <w:sz w:val="24"/>
          <w:szCs w:val="24"/>
        </w:rPr>
        <w:t xml:space="preserve">- выявление по фонду выданных до даты приоритета охранных документов Кыргызской Республики (предварительных патентов, патентов) художественно-конструкторских решений, имеющих признаки, совпадающие с отличительными признаками рассматриваемого промышленного образца.</w:t>
      </w:r>
    </w:p>
    <w:p>
      <w:pPr>
        <w:spacing w:after="120"/>
        <w:jc w:val="both"/>
      </w:pPr>
      <w:r>
        <w:rPr>
          <w:rFonts w:ascii="Arial" w:cs="Arial" w:eastAsia="Arial" w:hAnsi="Arial"/>
          <w:sz w:val="24"/>
          <w:szCs w:val="24"/>
        </w:rPr>
        <w:t xml:space="preserve">3) Промышленный образец признается оригинальным, если его существенные признаки обуславливают творческий характер особенностей изделия.</w:t>
      </w:r>
    </w:p>
    <w:p>
      <w:pPr>
        <w:spacing w:after="120"/>
        <w:jc w:val="both"/>
      </w:pPr>
      <w:r>
        <w:rPr>
          <w:rFonts w:ascii="Arial" w:cs="Arial" w:eastAsia="Arial" w:hAnsi="Arial"/>
          <w:sz w:val="24"/>
          <w:szCs w:val="24"/>
        </w:rPr>
        <w:t xml:space="preserve">Изделие должно характеризоваться индивидуальностью трактовки образа изделия, неожиданностью с известными разработками в данной области, свидетельствующими о самостоятельной творческой работе автора.</w:t>
      </w:r>
    </w:p>
    <w:p>
      <w:pPr>
        <w:spacing w:after="120"/>
        <w:jc w:val="both"/>
      </w:pPr>
      <w:r>
        <w:rPr>
          <w:rFonts w:ascii="Arial" w:cs="Arial" w:eastAsia="Arial" w:hAnsi="Arial"/>
          <w:sz w:val="24"/>
          <w:szCs w:val="24"/>
        </w:rPr>
        <w:t xml:space="preserve">4) Промышленный образец признается соответствующим условию оригинальности, если хотя бы для одного из его существенных отличительных признаков, включенных заявителем в перечень, не выявлены художественно-конструкторские решения, которым присущ такой признак.</w:t>
      </w:r>
    </w:p>
    <w:p>
      <w:pPr>
        <w:spacing w:after="120"/>
        <w:jc w:val="both"/>
      </w:pPr>
      <w:r>
        <w:rPr>
          <w:rFonts w:ascii="Arial" w:cs="Arial" w:eastAsia="Arial" w:hAnsi="Arial"/>
          <w:sz w:val="24"/>
          <w:szCs w:val="24"/>
        </w:rPr>
        <w:t xml:space="preserve">Промышленный образец признается соответствующим условию оригинальности также в том случае, когда для всех его существенных отличительных признаков выявлены художественно-конструкторские решения, обладающие такими признаками, однако эти признаки обеспечивают наличие у рассматриваемого промышленного образца эстетических особенностей, не присущих выявленным художественно-конструкторским решениям.</w:t>
      </w:r>
    </w:p>
    <w:p>
      <w:pPr>
        <w:spacing w:after="120"/>
        <w:jc w:val="both"/>
      </w:pPr>
      <w:r>
        <w:rPr>
          <w:rFonts w:ascii="Arial" w:cs="Arial" w:eastAsia="Arial" w:hAnsi="Arial"/>
          <w:sz w:val="24"/>
          <w:szCs w:val="24"/>
        </w:rPr>
        <w:t xml:space="preserve">5) Не признается соответствующим условию оригинальности промышленный образец:</w:t>
      </w:r>
    </w:p>
    <w:p>
      <w:pPr>
        <w:spacing w:after="120"/>
        <w:jc w:val="both"/>
      </w:pPr>
      <w:r>
        <w:rPr>
          <w:rFonts w:ascii="Arial" w:cs="Arial" w:eastAsia="Arial" w:hAnsi="Arial"/>
          <w:sz w:val="24"/>
          <w:szCs w:val="24"/>
        </w:rPr>
        <w:t xml:space="preserve">- отличающийся от ближайшего аналога только признаком(ами), включенным(ыми) заявителем в перечень существенных признаков, для которого(ых) не подтверждено его влияние на указанные заявителем эстетические особенности этого изделия;</w:t>
      </w:r>
    </w:p>
    <w:p>
      <w:pPr>
        <w:spacing w:after="120"/>
        <w:jc w:val="both"/>
      </w:pPr>
      <w:r>
        <w:rPr>
          <w:rFonts w:ascii="Arial" w:cs="Arial" w:eastAsia="Arial" w:hAnsi="Arial"/>
          <w:sz w:val="24"/>
          <w:szCs w:val="24"/>
        </w:rPr>
        <w:t xml:space="preserve">- у которого по сравнению с известным изменены лишь размеры, увеличено количество элементов или изменен цвет (но не колористическое решение) изделия;</w:t>
      </w:r>
    </w:p>
    <w:p>
      <w:pPr>
        <w:spacing w:after="120"/>
        <w:jc w:val="both"/>
      </w:pPr>
      <w:r>
        <w:rPr>
          <w:rFonts w:ascii="Arial" w:cs="Arial" w:eastAsia="Arial" w:hAnsi="Arial"/>
          <w:sz w:val="24"/>
          <w:szCs w:val="24"/>
        </w:rPr>
        <w:t xml:space="preserve">- выполненный в виде отдельно взятого простейшего геометрического объема (призматического, сферического, конического и т.п.) или отдельно взятой простейшей геометрической фигуры;</w:t>
      </w:r>
    </w:p>
    <w:p>
      <w:pPr>
        <w:spacing w:after="120"/>
        <w:jc w:val="both"/>
      </w:pPr>
      <w:r>
        <w:rPr>
          <w:rFonts w:ascii="Arial" w:cs="Arial" w:eastAsia="Arial" w:hAnsi="Arial"/>
          <w:sz w:val="24"/>
          <w:szCs w:val="24"/>
        </w:rPr>
        <w:t xml:space="preserve">- являющийся уменьшенной или увеличенной копией реального объекта (как упрощенной, так и с соблюдением масштаба) (например, игрушка, сувенир);</w:t>
      </w:r>
    </w:p>
    <w:p>
      <w:pPr>
        <w:spacing w:after="120"/>
        <w:jc w:val="both"/>
      </w:pPr>
      <w:r>
        <w:rPr>
          <w:rFonts w:ascii="Arial" w:cs="Arial" w:eastAsia="Arial" w:hAnsi="Arial"/>
          <w:sz w:val="24"/>
          <w:szCs w:val="24"/>
        </w:rPr>
        <w:t xml:space="preserve">- повторяющий форму, свойственную изделиям определенного назначения, но выполненный на другой технической основе (например, изделие из полимерного материала, имитирующем изделие, традиционно выполняемое из дерева);</w:t>
      </w:r>
    </w:p>
    <w:p>
      <w:pPr>
        <w:spacing w:after="120"/>
        <w:jc w:val="both"/>
      </w:pPr>
      <w:r>
        <w:rPr>
          <w:rFonts w:ascii="Arial" w:cs="Arial" w:eastAsia="Arial" w:hAnsi="Arial"/>
          <w:sz w:val="24"/>
          <w:szCs w:val="24"/>
        </w:rPr>
        <w:t xml:space="preserve">- внешний вид которого заимствован у известных объектов, при известности хотя бы двух объектов различного назначения, которым придан сходный внешний вид;</w:t>
      </w:r>
    </w:p>
    <w:p>
      <w:pPr>
        <w:spacing w:after="120"/>
        <w:jc w:val="both"/>
      </w:pPr>
      <w:r>
        <w:rPr>
          <w:rFonts w:ascii="Arial" w:cs="Arial" w:eastAsia="Arial" w:hAnsi="Arial"/>
          <w:sz w:val="24"/>
          <w:szCs w:val="24"/>
        </w:rPr>
        <w:t xml:space="preserve">- выполненный в наборе (комплекте), составленном из известных порознь изделий, без изменения их внешнего вида.</w:t>
      </w:r>
    </w:p>
    <w:p>
      <w:pPr>
        <w:spacing w:after="120"/>
        <w:jc w:val="both"/>
      </w:pPr>
      <w:r>
        <w:rPr>
          <w:rFonts w:ascii="Arial" w:cs="Arial" w:eastAsia="Arial" w:hAnsi="Arial"/>
          <w:sz w:val="24"/>
          <w:szCs w:val="24"/>
        </w:rPr>
        <w:t xml:space="preserve">4) Если установлено отсутствие оригинальности заявленного промышленного образца, заявителю может быть направлен запрос с изложением соответствующих доводов и предложением представить свое мнение относительно этих доводов и, при необходимости, скорректированный на основе первоначальных материалов заявки перечень существенных признаков промышленного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19.17. Запрос дополнительных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Запрос дополнительных материалов, в том числе измененного перечня существенных признаков, направляется заявителю только в том случае, если без таких материалов невозможно проведение экспертизы заявки.</w:t>
      </w:r>
    </w:p>
    <w:p>
      <w:pPr>
        <w:spacing w:after="120"/>
        <w:jc w:val="both"/>
      </w:pPr>
      <w:r>
        <w:rPr>
          <w:rFonts w:ascii="Arial" w:cs="Arial" w:eastAsia="Arial" w:hAnsi="Arial"/>
          <w:sz w:val="24"/>
          <w:szCs w:val="24"/>
        </w:rPr>
        <w:t xml:space="preserve">Основанием для запроса могут являться следующие обстоятельства:</w:t>
      </w:r>
    </w:p>
    <w:p>
      <w:pPr>
        <w:spacing w:after="120"/>
        <w:jc w:val="both"/>
      </w:pPr>
      <w:r>
        <w:rPr>
          <w:rFonts w:ascii="Arial" w:cs="Arial" w:eastAsia="Arial" w:hAnsi="Arial"/>
          <w:sz w:val="24"/>
          <w:szCs w:val="24"/>
        </w:rPr>
        <w:t xml:space="preserve">- несоответствие документов заявки друг другу (в описании отсутствуют признаки, указанные в перечне существенных признаков; в перечень не включены существенные признаки, приведенные в описании; изображения не соответствуют описанию промышленного образца и т.п.);</w:t>
      </w:r>
    </w:p>
    <w:p>
      <w:pPr>
        <w:spacing w:after="120"/>
        <w:jc w:val="both"/>
      </w:pPr>
      <w:r>
        <w:rPr>
          <w:rFonts w:ascii="Arial" w:cs="Arial" w:eastAsia="Arial" w:hAnsi="Arial"/>
          <w:sz w:val="24"/>
          <w:szCs w:val="24"/>
        </w:rPr>
        <w:t xml:space="preserve">- отсутствие в описании промышленного образца структурных разделов, предусмотренных настоящими Правилами (если сведения, которые должны быть изложены в соответствующем разделе, приведены в другом разделе, запрос не направляется);</w:t>
      </w:r>
    </w:p>
    <w:p>
      <w:pPr>
        <w:spacing w:after="120"/>
        <w:jc w:val="both"/>
      </w:pPr>
      <w:r>
        <w:rPr>
          <w:rFonts w:ascii="Arial" w:cs="Arial" w:eastAsia="Arial" w:hAnsi="Arial"/>
          <w:sz w:val="24"/>
          <w:szCs w:val="24"/>
        </w:rPr>
        <w:t xml:space="preserve">- необходимость уточнения совокупности и перечня существенных признаков промышленного образца по результатам проверки в соответствии с пунктом 18.6 настоящих Правил;</w:t>
      </w:r>
    </w:p>
    <w:p>
      <w:pPr>
        <w:spacing w:after="120"/>
        <w:jc w:val="both"/>
      </w:pPr>
      <w:r>
        <w:rPr>
          <w:rFonts w:ascii="Arial" w:cs="Arial" w:eastAsia="Arial" w:hAnsi="Arial"/>
          <w:sz w:val="24"/>
          <w:szCs w:val="24"/>
        </w:rPr>
        <w:t xml:space="preserve">- необходимость решения вопросов, связанных с проверкой патентоспособности заявленного промышленного образца в соответствии с пунктом 19.13 настоящих Правил.</w:t>
      </w:r>
    </w:p>
    <w:p>
      <w:pPr>
        <w:spacing w:after="120"/>
        <w:jc w:val="both"/>
      </w:pPr>
      <w:r>
        <w:rPr>
          <w:rFonts w:ascii="Arial" w:cs="Arial" w:eastAsia="Arial" w:hAnsi="Arial"/>
          <w:sz w:val="24"/>
          <w:szCs w:val="24"/>
        </w:rPr>
        <w:t xml:space="preserve">Вопросы иного характера, а также замечания и предложения, возникающие при рассмотрении заявки и связанные, например, с установлением приоритета, с выполнением требований, предусмотренных пунктом 3.2 настоящих Правил, с уточнением характеристики существенного признака промышленного образца и т.п., могут быть также включены в запрос, направляемый по указанным выше основаниям.</w:t>
      </w:r>
    </w:p>
    <w:p>
      <w:pPr>
        <w:spacing w:after="120"/>
        <w:jc w:val="both"/>
      </w:pPr>
      <w:r>
        <w:rPr>
          <w:rFonts w:ascii="Arial" w:cs="Arial" w:eastAsia="Arial" w:hAnsi="Arial"/>
          <w:sz w:val="24"/>
          <w:szCs w:val="24"/>
        </w:rPr>
        <w:t xml:space="preserve">Запрос может быть направлен заявителю столько раз, сколько это необходимо для рассмотрения заявки.</w:t>
      </w:r>
    </w:p>
    <w:p>
      <w:pPr>
        <w:spacing w:after="120"/>
        <w:jc w:val="both"/>
      </w:pPr>
      <w:r>
        <w:rPr>
          <w:rFonts w:ascii="Arial" w:cs="Arial" w:eastAsia="Arial" w:hAnsi="Arial"/>
          <w:sz w:val="24"/>
          <w:szCs w:val="24"/>
        </w:rPr>
        <w:t xml:space="preserve">В том случае, когда указанных оснований для направления запроса нет, о возникших замечаниях, предложениях и т.п. заявитель уведомляется в письме.</w:t>
      </w:r>
    </w:p>
    <w:p>
      <w:pPr>
        <w:spacing w:after="120"/>
        <w:jc w:val="both"/>
      </w:pPr>
      <w:r>
        <w:rPr>
          <w:rFonts w:ascii="Arial" w:cs="Arial" w:eastAsia="Arial" w:hAnsi="Arial"/>
          <w:sz w:val="24"/>
          <w:szCs w:val="24"/>
        </w:rPr>
        <w:t xml:space="preserve">2) Приводимое в запросе или письме мнение эксперта по какому-либо вопросу подкрепляется соответствующими аргументами, в том числе правового характера.</w:t>
      </w:r>
    </w:p>
    <w:p>
      <w:pPr>
        <w:spacing w:after="120"/>
        <w:jc w:val="both"/>
      </w:pPr>
      <w:r>
        <w:rPr>
          <w:rFonts w:ascii="Arial" w:cs="Arial" w:eastAsia="Arial" w:hAnsi="Arial"/>
          <w:sz w:val="24"/>
          <w:szCs w:val="24"/>
        </w:rPr>
        <w:t xml:space="preserve">При направлении заявителю предложений, связанных с корректировкой перечня существенных признаков таких, как, уточнение характеристики существенного признака, исключение из заявленного перечня существенного признака и т.п., целесообразно аргументированно указать на правовые последствия такой корректировки и отказа от нее.</w:t>
      </w:r>
    </w:p>
    <w:p>
      <w:pPr>
        <w:spacing w:after="120"/>
        <w:jc w:val="both"/>
      </w:pPr>
      <w:r>
        <w:rPr>
          <w:rFonts w:ascii="Arial" w:cs="Arial" w:eastAsia="Arial" w:hAnsi="Arial"/>
          <w:sz w:val="24"/>
          <w:szCs w:val="24"/>
        </w:rPr>
        <w:t xml:space="preserve">Если установлена патентоспособность промышленного образца и окончательно согласован перечень существенных признаков заявителю в направляемом запросе предлагается откорректировать перевод на государственный или официальный язык перечень существенных признаков (если он изменялся в процессе экспертизы).</w:t>
      </w:r>
    </w:p>
    <w:p>
      <w:pPr>
        <w:spacing w:after="120"/>
        <w:jc w:val="both"/>
      </w:pPr>
      <w:r>
        <w:rPr>
          <w:rFonts w:ascii="Arial" w:cs="Arial" w:eastAsia="Arial" w:hAnsi="Arial"/>
          <w:sz w:val="24"/>
          <w:szCs w:val="24"/>
        </w:rPr>
        <w:t xml:space="preserve">3) В том случае, когда в запросе приводится ссылка на источник информации, должны быть указаны все его библиографические данные, необходимые для обнаружения этого источника, а также другие данные (страница, абзац, номер фигуры изображений и т.п.), необходимые для обнаружения в источнике тех сведений, которые были приняты во внимание при рассмотрении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19.18. Решение о выдаче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заявке, прошедшей предварительную экспертизу с положительным результатом, при наличии ходатайства о выдаче патента без проведения экспертизы заявки по существу, принимается решение о выдаче патента на промышленный образец, характеризуемый совокупностью отображенных на изображениях существенных признаков, включенных в предложенный и согласованный с заявителем перечень.</w:t>
      </w:r>
    </w:p>
    <w:p>
      <w:pPr>
        <w:spacing w:after="120"/>
        <w:jc w:val="both"/>
      </w:pPr>
      <w:r>
        <w:rPr>
          <w:rFonts w:ascii="Arial" w:cs="Arial" w:eastAsia="Arial" w:hAnsi="Arial"/>
          <w:sz w:val="24"/>
          <w:szCs w:val="24"/>
        </w:rPr>
        <w:t xml:space="preserve">По заявке, прошедшей предварительную экспертизу с положительным результатом, при наличии ходатайства о проведении экспертизы заявки по существу, либо при отсутствии указанного ходатайства или ходатайства о выдаче патента без проведения экспертизы заявки по существу, заявителю направляется уведомление о положительном результате предварительной экспертизы.</w:t>
      </w:r>
    </w:p>
    <w:p>
      <w:pPr>
        <w:spacing w:after="120"/>
        <w:jc w:val="both"/>
      </w:pPr>
      <w:r>
        <w:rPr>
          <w:rFonts w:ascii="Arial" w:cs="Arial" w:eastAsia="Arial" w:hAnsi="Arial"/>
          <w:sz w:val="24"/>
          <w:szCs w:val="24"/>
        </w:rPr>
        <w:t xml:space="preserve">Если совокупность существенных признаков, включенных в перечень, выражает сущность промышленного образца и полностью основана на изображениях и описании, но перечень составлен без учета наиболее близкого аналога и заявитель настаивает на предложенной им редакции перечня существенных признаков, в решении о выдаче патента приводится перечень существенных признаков в редакции заявителя.</w:t>
      </w:r>
    </w:p>
    <w:p>
      <w:pPr>
        <w:spacing w:after="120"/>
        <w:jc w:val="both"/>
      </w:pPr>
      <w:r>
        <w:rPr>
          <w:rFonts w:ascii="Arial" w:cs="Arial" w:eastAsia="Arial" w:hAnsi="Arial"/>
          <w:sz w:val="24"/>
          <w:szCs w:val="24"/>
        </w:rPr>
        <w:t xml:space="preserve">Перечень существенных признаков промышленного образца приводится в редакции заявителя и в том случае, когда содержащиеся в нем признаки не могут быть идентифицированы с элементами объекта на изображениях или охарактеризованы с использованием терминологии, не являющейся стандартной или общепринятой, но заявитель отказался скорректировать его.</w:t>
      </w:r>
    </w:p>
    <w:p>
      <w:pPr>
        <w:spacing w:after="120"/>
        <w:jc w:val="both"/>
      </w:pPr>
      <w:r>
        <w:rPr>
          <w:rFonts w:ascii="Arial" w:cs="Arial" w:eastAsia="Arial" w:hAnsi="Arial"/>
          <w:sz w:val="24"/>
          <w:szCs w:val="24"/>
        </w:rPr>
        <w:t xml:space="preserve">Наименование (имя) заявителя и владельца патента указывается в решении в строгом соответствии с наименованием (именем), представленным в графе заявления, содержащей просьбу о выдаче патента и данными о заявителе, приведенными в графе заявления под кодом 71.</w:t>
      </w:r>
    </w:p>
    <w:p>
      <w:pPr>
        <w:spacing w:after="120"/>
        <w:jc w:val="both"/>
      </w:pPr>
      <w:r>
        <w:rPr>
          <w:rFonts w:ascii="Arial" w:cs="Arial" w:eastAsia="Arial" w:hAnsi="Arial"/>
          <w:sz w:val="24"/>
          <w:szCs w:val="24"/>
        </w:rPr>
        <w:t xml:space="preserve">В решении или уведомлении заявитель уведомляется об установлении приоритета промышленного образца.</w:t>
      </w:r>
    </w:p>
    <w:p>
      <w:pPr>
        <w:spacing w:after="120"/>
        <w:jc w:val="both"/>
      </w:pPr>
      <w:r>
        <w:rPr>
          <w:rFonts w:ascii="Arial" w:cs="Arial" w:eastAsia="Arial" w:hAnsi="Arial"/>
          <w:sz w:val="24"/>
          <w:szCs w:val="24"/>
        </w:rPr>
        <w:t xml:space="preserve">При поступлении ходатайства о выдаче патента без проведения экспертизы заявки по существу, после окончания предварительной экспертизы, решение о выдаче патента принимается в течение двух месяцев с даты поступления указанного ходатайства.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19.19. Решение об отказе в выдаче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установлении несоответствия заявленного промышленного образца, характеризуемого совокупностью отображенных на изображениях существенных признаков, включенных в предложенный заявителем перечень, хотя бы одному из условий патентоспособности, выносится решение об отказе в выдаче патента с приведением соответствующих обоснований.</w:t>
      </w:r>
    </w:p>
    <w:p>
      <w:pPr>
        <w:spacing w:after="120"/>
        <w:jc w:val="both"/>
      </w:pPr>
      <w:r>
        <w:rPr>
          <w:rFonts w:ascii="Arial" w:cs="Arial" w:eastAsia="Arial" w:hAnsi="Arial"/>
          <w:sz w:val="24"/>
          <w:szCs w:val="24"/>
        </w:rPr>
        <w:t xml:space="preserve">В том случае, когда заявителем после ознакомления его с обстоятельствами, послужившими основанием для отказа в выдаче патента, были представлены доводы относительно патентоспособности заявленного промышленного образца, не изменившие, однако, вывода экспертизы, в решении приводится анализ указанных доводов.</w:t>
      </w:r>
    </w:p>
    <w:p>
      <w:pPr>
        <w:spacing w:after="120"/>
        <w:jc w:val="both"/>
      </w:pPr>
      <w:r>
        <w:rPr>
          <w:rFonts w:ascii="Arial" w:cs="Arial" w:eastAsia="Arial" w:hAnsi="Arial"/>
          <w:sz w:val="24"/>
          <w:szCs w:val="24"/>
        </w:rPr>
        <w:t xml:space="preserve">2) Решение об отказе в выдаче патента выносится также в случае, когда по заявке, содержащей варианты промышленного образца, установлено наличие как патентоспособных, так и непатентоспособных решений, и заявитель в ответе на направленный ему запрос отказался исключить из перечня существенных признаков признаки, характеризующие непатентоспособные варианты. При этом в решении одновременно подтверждается патентоспособность тех вариантов, в отношении которых получен такой вывод.</w:t>
      </w:r>
    </w:p>
    <w:p>
      <w:pPr>
        <w:spacing w:after="120"/>
        <w:jc w:val="both"/>
      </w:pPr>
      <w:r>
        <w:rPr>
          <w:rFonts w:ascii="Arial" w:cs="Arial" w:eastAsia="Arial" w:hAnsi="Arial"/>
          <w:sz w:val="24"/>
          <w:szCs w:val="24"/>
        </w:rPr>
        <w:t xml:space="preserve">3) Заявитель может подать в Апелляционный совет возражение на решение об отказе в выдаче патента в двухмесячный срок с даты его получения. Возражение должно быть рассмотрено Апелляционным советом в двухмесячный срок с даты его поступления.</w:t>
      </w:r>
    </w:p>
    <w:p>
      <w:pPr>
        <w:spacing w:after="120"/>
        <w:jc w:val="both"/>
      </w:pPr>
      <w:r>
        <w:rPr>
          <w:rFonts w:ascii="Arial" w:cs="Arial" w:eastAsia="Arial" w:hAnsi="Arial"/>
          <w:sz w:val="24"/>
          <w:szCs w:val="24"/>
        </w:rPr>
        <w:t xml:space="preserve">При несогласии заявителя с решением Апелляционного совета заявитель может в течение шести месяцев с даты его получения обратиться с иском в суд.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Экспертиза заявки по существу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 Сроки проведения экспертизы заявки по существу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ходатайству заявителя или третьих лиц Кыргызпатент в течение 12 месяцев проводит экспертизу заявки по существу. Ходатайство может быть подано одновременно с подачей заявки или в течение двенадцати месяцев с даты ее подачи в Кыргызпатент. Если ходатайство поступило от третьих лиц, заявитель уведомляется об этом. Срок подачи ходатайства не продлевается и не восстанавливается.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20.2. Содержание экспертизы заявки по существу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ходе экспертизы заявки по существу проводят:</w:t>
      </w:r>
    </w:p>
    <w:p>
      <w:pPr>
        <w:spacing w:after="120"/>
        <w:jc w:val="both"/>
      </w:pPr>
      <w:r>
        <w:rPr>
          <w:rFonts w:ascii="Arial" w:cs="Arial" w:eastAsia="Arial" w:hAnsi="Arial"/>
          <w:sz w:val="24"/>
          <w:szCs w:val="24"/>
        </w:rPr>
        <w:t xml:space="preserve">- проверку, в объеме требований статьи 7 Закона, соответствия условиям новизны и оригинальности заявленного промышленного образца, охарактеризованного в перечне существенных признаков, предложенном заявителем в первоначальных материалах заявки или в дополнительных материалах, принятых во внимание при рассмотрении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20.3. Проверка новизны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установлении новизны проверяется не известна ли из сведений, ставших общедоступными в мире до даты приоритета, совокупность существенных признаков, определяющих эстетические и/или эргономические особенности заявленного промышленного образца.</w:t>
      </w:r>
    </w:p>
    <w:p>
      <w:pPr>
        <w:spacing w:after="120"/>
        <w:jc w:val="both"/>
      </w:pPr>
      <w:r>
        <w:rPr>
          <w:rFonts w:ascii="Arial" w:cs="Arial" w:eastAsia="Arial" w:hAnsi="Arial"/>
          <w:sz w:val="24"/>
          <w:szCs w:val="24"/>
        </w:rPr>
        <w:t xml:space="preserve">2) Общедоступными считаются сведения, содержащиеся в источнике информации, с которым любое лицо может ознакомиться само, либо о содержании которого ему может быть законным образом сообщено.</w:t>
      </w:r>
    </w:p>
    <w:p>
      <w:pPr>
        <w:spacing w:after="120"/>
        <w:jc w:val="both"/>
      </w:pPr>
      <w:r>
        <w:rPr>
          <w:rFonts w:ascii="Arial" w:cs="Arial" w:eastAsia="Arial" w:hAnsi="Arial"/>
          <w:sz w:val="24"/>
          <w:szCs w:val="24"/>
        </w:rPr>
        <w:t xml:space="preserve">Датой, определяющей возможность отнесения сведений, содержащихся в источнике информации, к общедоступным, является:</w:t>
      </w:r>
    </w:p>
    <w:p>
      <w:pPr>
        <w:spacing w:after="120"/>
        <w:jc w:val="both"/>
      </w:pPr>
      <w:r>
        <w:rPr>
          <w:rFonts w:ascii="Arial" w:cs="Arial" w:eastAsia="Arial" w:hAnsi="Arial"/>
          <w:sz w:val="24"/>
          <w:szCs w:val="24"/>
        </w:rPr>
        <w:t xml:space="preserve">- для опубликованных описаний к охранным документам - указанная на них дата опубликования;</w:t>
      </w:r>
    </w:p>
    <w:p>
      <w:pPr>
        <w:spacing w:after="120"/>
        <w:jc w:val="both"/>
      </w:pPr>
      <w:r>
        <w:rPr>
          <w:rFonts w:ascii="Arial" w:cs="Arial" w:eastAsia="Arial" w:hAnsi="Arial"/>
          <w:sz w:val="24"/>
          <w:szCs w:val="24"/>
        </w:rPr>
        <w:t xml:space="preserve">- для печатных изданий - указанная на них дата подписания в печать;</w:t>
      </w:r>
    </w:p>
    <w:p>
      <w:pPr>
        <w:spacing w:after="120"/>
        <w:jc w:val="both"/>
      </w:pPr>
      <w:r>
        <w:rPr>
          <w:rFonts w:ascii="Arial" w:cs="Arial" w:eastAsia="Arial" w:hAnsi="Arial"/>
          <w:sz w:val="24"/>
          <w:szCs w:val="24"/>
        </w:rPr>
        <w:t xml:space="preserve">- для печатных изданий, на которых не указана дата подписания в печать - дата выпуска в свет, а при отсутствии возможности ее установления - последний день месяца или 31 декабря указанного в издании года, если время выпуска в свет определяется соответственно лишь месяцем или годом;</w:t>
      </w:r>
    </w:p>
    <w:p>
      <w:pPr>
        <w:spacing w:after="120"/>
        <w:jc w:val="both"/>
      </w:pPr>
      <w:r>
        <w:rPr>
          <w:rFonts w:ascii="Arial" w:cs="Arial" w:eastAsia="Arial" w:hAnsi="Arial"/>
          <w:sz w:val="24"/>
          <w:szCs w:val="24"/>
        </w:rPr>
        <w:t xml:space="preserve">- для депонирования рукописей статей, обзоров, монографий и других материалов - дата их депонирования;</w:t>
      </w:r>
    </w:p>
    <w:p>
      <w:pPr>
        <w:spacing w:after="120"/>
        <w:jc w:val="both"/>
      </w:pPr>
      <w:r>
        <w:rPr>
          <w:rFonts w:ascii="Arial" w:cs="Arial" w:eastAsia="Arial" w:hAnsi="Arial"/>
          <w:sz w:val="24"/>
          <w:szCs w:val="24"/>
        </w:rPr>
        <w:t xml:space="preserve">- для отчетов о научно-исследовательских работах, пояснительных записок к опытно-конструкторским работам и другой конструкторской, технологической и проектной документации, находящейся в органах научно-технической информации, - дата их поступления в эти органы;</w:t>
      </w:r>
    </w:p>
    <w:p>
      <w:pPr>
        <w:spacing w:after="120"/>
        <w:jc w:val="both"/>
      </w:pPr>
      <w:r>
        <w:rPr>
          <w:rFonts w:ascii="Arial" w:cs="Arial" w:eastAsia="Arial" w:hAnsi="Arial"/>
          <w:sz w:val="24"/>
          <w:szCs w:val="24"/>
        </w:rPr>
        <w:t xml:space="preserve">- для нормативно-технической документации - дата ее регистрации в уполномоченном на это органе;</w:t>
      </w:r>
    </w:p>
    <w:p>
      <w:pPr>
        <w:spacing w:after="120"/>
        <w:jc w:val="both"/>
      </w:pPr>
      <w:r>
        <w:rPr>
          <w:rFonts w:ascii="Arial" w:cs="Arial" w:eastAsia="Arial" w:hAnsi="Arial"/>
          <w:sz w:val="24"/>
          <w:szCs w:val="24"/>
        </w:rPr>
        <w:t xml:space="preserve">- для материалов диссертаций и авторефератов диссертаций, изданных на правах рукописи, - дата их поступления в библиотеку;</w:t>
      </w:r>
    </w:p>
    <w:p>
      <w:pPr>
        <w:spacing w:after="120"/>
        <w:jc w:val="both"/>
      </w:pPr>
      <w:r>
        <w:rPr>
          <w:rFonts w:ascii="Arial" w:cs="Arial" w:eastAsia="Arial" w:hAnsi="Arial"/>
          <w:sz w:val="24"/>
          <w:szCs w:val="24"/>
        </w:rPr>
        <w:t xml:space="preserve">- для принятых на конкурс работ - дата их выкладки для ознакомления, подтвержденная документами, относящимися к проведению конкурса;</w:t>
      </w:r>
    </w:p>
    <w:p>
      <w:pPr>
        <w:spacing w:after="120"/>
        <w:jc w:val="both"/>
      </w:pPr>
      <w:r>
        <w:rPr>
          <w:rFonts w:ascii="Arial" w:cs="Arial" w:eastAsia="Arial" w:hAnsi="Arial"/>
          <w:sz w:val="24"/>
          <w:szCs w:val="24"/>
        </w:rPr>
        <w:t xml:space="preserve">- для визуально воспринимаемых источников информации (плакаты, модели, изделия и т.п.) - документально подтвержденная дата, с которой стало возможным их обозрение;</w:t>
      </w:r>
    </w:p>
    <w:p>
      <w:pPr>
        <w:spacing w:after="120"/>
        <w:jc w:val="both"/>
      </w:pPr>
      <w:r>
        <w:rPr>
          <w:rFonts w:ascii="Arial" w:cs="Arial" w:eastAsia="Arial" w:hAnsi="Arial"/>
          <w:sz w:val="24"/>
          <w:szCs w:val="24"/>
        </w:rPr>
        <w:t xml:space="preserve">- для экспонатов, помещенных на выставке, - документально подтвержденная дата начала их показа;</w:t>
      </w:r>
    </w:p>
    <w:p>
      <w:pPr>
        <w:spacing w:after="120"/>
        <w:jc w:val="both"/>
      </w:pPr>
      <w:r>
        <w:rPr>
          <w:rFonts w:ascii="Arial" w:cs="Arial" w:eastAsia="Arial" w:hAnsi="Arial"/>
          <w:sz w:val="24"/>
          <w:szCs w:val="24"/>
        </w:rPr>
        <w:t xml:space="preserve">- для сообщений по телевидению, кино - дата такого сообщения, если оно зафиксировано на соответствующем носителе информации в установленном порядке, действовавшем на указанную дату;</w:t>
      </w:r>
    </w:p>
    <w:p>
      <w:pPr>
        <w:spacing w:after="120"/>
        <w:jc w:val="both"/>
      </w:pPr>
      <w:r>
        <w:rPr>
          <w:rFonts w:ascii="Arial" w:cs="Arial" w:eastAsia="Arial" w:hAnsi="Arial"/>
          <w:sz w:val="24"/>
          <w:szCs w:val="24"/>
        </w:rPr>
        <w:t xml:space="preserve">- для сведений об изделии, ставших известными в результате его использования, - документально подтвержденная дата, с которой эти сведения стали общедоступными.</w:t>
      </w:r>
    </w:p>
    <w:p>
      <w:pPr>
        <w:spacing w:after="120"/>
        <w:jc w:val="both"/>
      </w:pPr>
      <w:r>
        <w:rPr>
          <w:rFonts w:ascii="Arial" w:cs="Arial" w:eastAsia="Arial" w:hAnsi="Arial"/>
          <w:sz w:val="24"/>
          <w:szCs w:val="24"/>
        </w:rPr>
        <w:t xml:space="preserve">3) При установлении новизны промышленного образца заявки с более ранней датой приоритета, а также запатентованные промышленные образцы учитываются при соблюдении условий, указанных в абзацах 3-8 подпункта 2 пункта 19.15 настоящих Правил.</w:t>
      </w:r>
    </w:p>
    <w:p>
      <w:pPr>
        <w:spacing w:after="120"/>
        <w:jc w:val="both"/>
      </w:pPr>
      <w:r>
        <w:rPr>
          <w:rFonts w:ascii="Arial" w:cs="Arial" w:eastAsia="Arial" w:hAnsi="Arial"/>
          <w:sz w:val="24"/>
          <w:szCs w:val="24"/>
        </w:rPr>
        <w:t xml:space="preserve">4) При проверке новизны применяются положения подпунктов 3-5 пункта 19.15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20.4. Проверка оригинальности заявленного промышленного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Проверка оригинальности на стадии экспертизы по существу включает:</w:t>
      </w:r>
    </w:p>
    <w:p>
      <w:pPr>
        <w:spacing w:after="120"/>
        <w:jc w:val="both"/>
      </w:pPr>
      <w:r>
        <w:rPr>
          <w:rFonts w:ascii="Arial" w:cs="Arial" w:eastAsia="Arial" w:hAnsi="Arial"/>
          <w:sz w:val="24"/>
          <w:szCs w:val="24"/>
        </w:rPr>
        <w:t xml:space="preserve">- определение наиболее близкого аналога в соответствии с пунктом 4.11 настоящих Правил;</w:t>
      </w:r>
    </w:p>
    <w:p>
      <w:pPr>
        <w:spacing w:after="120"/>
        <w:jc w:val="both"/>
      </w:pPr>
      <w:r>
        <w:rPr>
          <w:rFonts w:ascii="Arial" w:cs="Arial" w:eastAsia="Arial" w:hAnsi="Arial"/>
          <w:sz w:val="24"/>
          <w:szCs w:val="24"/>
        </w:rPr>
        <w:t xml:space="preserve">- выявление существенных признаков, которые отличают заявленный промышленный образец от наиболее близкого аналога (отличительных признаков);</w:t>
      </w:r>
    </w:p>
    <w:p>
      <w:pPr>
        <w:spacing w:after="120"/>
        <w:jc w:val="both"/>
      </w:pPr>
      <w:r>
        <w:rPr>
          <w:rFonts w:ascii="Arial" w:cs="Arial" w:eastAsia="Arial" w:hAnsi="Arial"/>
          <w:sz w:val="24"/>
          <w:szCs w:val="24"/>
        </w:rPr>
        <w:t xml:space="preserve">- выявление из сведений, ставших общедоступными в мире до даты приоритета, художественно-конструкторских решений, имеющих признаки, совпадающие с отличительными признаками рассматриваемого промышленного образца. Общедоступность определяется подпунктом 2 пункта 20.3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20.5. Запрос дополнительных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Запрос дополнительных материалов, в том числе измененного перечня существенных признаков, направляется заявителю в случае, если без таких материалов невозможно проведение экспертизы заявки по существу.</w:t>
      </w:r>
    </w:p>
    <w:p>
      <w:pPr>
        <w:spacing w:after="120"/>
        <w:jc w:val="both"/>
      </w:pPr>
      <w:r>
        <w:rPr>
          <w:rFonts w:ascii="Arial" w:cs="Arial" w:eastAsia="Arial" w:hAnsi="Arial"/>
          <w:sz w:val="24"/>
          <w:szCs w:val="24"/>
        </w:rPr>
        <w:t xml:space="preserve">Основаниями для запроса могут являться, в частности, следующие обстоятельства:</w:t>
      </w:r>
    </w:p>
    <w:p>
      <w:pPr>
        <w:spacing w:after="120"/>
        <w:jc w:val="both"/>
      </w:pPr>
      <w:r>
        <w:rPr>
          <w:rFonts w:ascii="Arial" w:cs="Arial" w:eastAsia="Arial" w:hAnsi="Arial"/>
          <w:sz w:val="24"/>
          <w:szCs w:val="24"/>
        </w:rPr>
        <w:t xml:space="preserve">- необходимость решения вопросов, связанных с проверкой патентоспособности заявленного промышленного образца в соответствии с пунктами 20.3 и 20.4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20.6. Решение о выдаче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 результате научно-технической экспертизы заявки по существу Кыргызпатент установит, что заявленный промышленный образец в испрашиваемом заявителем объеме правовой охраны соответствует условиям патентоспособности промышленного образца, определенным статьей 7 Закона, выносится решение о выдаче патента на промышленный образец.</w:t>
      </w:r>
    </w:p>
    <w:p>
      <w:pPr>
        <w:spacing w:after="120"/>
        <w:jc w:val="both"/>
      </w:pPr>
      <w:r>
        <w:rPr>
          <w:rFonts w:ascii="Arial" w:cs="Arial" w:eastAsia="Arial" w:hAnsi="Arial"/>
          <w:sz w:val="24"/>
          <w:szCs w:val="24"/>
        </w:rPr>
        <w:t xml:space="preserve">При вынесении решения о выдаче патента применяются положения пункта 18.9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20.7. Решение об отказе в выдаче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установлении несоответствия заявленного промышленного образца в испрашиваемом заявителем объеме правовой охраны условиям патентоспособности промышленного образца выносится решение об отказе в выдаче патента.</w:t>
      </w:r>
    </w:p>
    <w:p>
      <w:pPr>
        <w:spacing w:after="120"/>
        <w:jc w:val="both"/>
      </w:pPr>
      <w:r>
        <w:rPr>
          <w:rFonts w:ascii="Arial" w:cs="Arial" w:eastAsia="Arial" w:hAnsi="Arial"/>
          <w:sz w:val="24"/>
          <w:szCs w:val="24"/>
        </w:rPr>
        <w:t xml:space="preserve">При вынесении решения об отказе в выдаче патента применяются положения подпунктов 1 и 2 пункта 19.19 настоящих Правил.</w:t>
      </w:r>
    </w:p>
    <w:p>
      <w:pPr>
        <w:spacing w:after="120"/>
        <w:jc w:val="both"/>
      </w:pPr>
      <w:r>
        <w:rPr>
          <w:rFonts w:ascii="Arial" w:cs="Arial" w:eastAsia="Arial" w:hAnsi="Arial"/>
          <w:sz w:val="24"/>
          <w:szCs w:val="24"/>
        </w:rPr>
        <w:t xml:space="preserve">Заявитель может подать в Апелляционный совет возражение на решение об отказе в выдаче патента в трехмесячный срок с даты его получения. Возражение должно быть рассмотрено Апелляционным советом в четырехмесячный срок с даты его получения с условием оплаты соответствующей пошлины.</w:t>
      </w:r>
    </w:p>
    <w:p>
      <w:pPr>
        <w:spacing w:after="120"/>
        <w:jc w:val="both"/>
      </w:pPr>
      <w:r>
        <w:rPr>
          <w:rFonts w:ascii="Arial" w:cs="Arial" w:eastAsia="Arial" w:hAnsi="Arial"/>
          <w:sz w:val="24"/>
          <w:szCs w:val="24"/>
        </w:rPr>
        <w:t xml:space="preserve">При несогласии заявителя с решением Апелляционного совета он может в шестимесячный срок с даты его получения обратиться с иском в суд.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Проверка дополнительных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поступлении дополнительных материалов, исправляющих или уточняющих документы заявки (т.е. подлежащих включению их в содержание) и представленных по инициативе заявителя или по запросу экспертизы, проверяют соблюдение им установленных Законом сроков.</w:t>
      </w:r>
    </w:p>
    <w:p>
      <w:pPr>
        <w:spacing w:after="120"/>
        <w:jc w:val="both"/>
      </w:pPr>
      <w:r>
        <w:rPr>
          <w:rFonts w:ascii="Arial" w:cs="Arial" w:eastAsia="Arial" w:hAnsi="Arial"/>
          <w:sz w:val="24"/>
          <w:szCs w:val="24"/>
        </w:rPr>
        <w:t xml:space="preserve">Дополнительные материалы по инициативе заявителя могут быть представлены в течение двух месяцев с даты поступления заявки, установленной в соответствии с пунктом 17.1 настоящих Правил.</w:t>
      </w:r>
    </w:p>
    <w:p>
      <w:pPr>
        <w:spacing w:after="120"/>
        <w:jc w:val="both"/>
      </w:pPr>
      <w:r>
        <w:rPr>
          <w:rFonts w:ascii="Arial" w:cs="Arial" w:eastAsia="Arial" w:hAnsi="Arial"/>
          <w:sz w:val="24"/>
          <w:szCs w:val="24"/>
        </w:rPr>
        <w:t xml:space="preserve">2) Если от заявителя поступило письменное ходатайство о досрочном проведении формальной экспертизы, при поступлении дополнительных материалов проверяют, представлен ли вместе с материалами, исправляющими или уточняющими документы заявки, документ, подтверждающий уплату пошлины в установленном размере.</w:t>
      </w:r>
    </w:p>
    <w:p>
      <w:pPr>
        <w:spacing w:after="120"/>
        <w:jc w:val="both"/>
      </w:pPr>
      <w:r>
        <w:rPr>
          <w:rFonts w:ascii="Arial" w:cs="Arial" w:eastAsia="Arial" w:hAnsi="Arial"/>
          <w:sz w:val="24"/>
          <w:szCs w:val="24"/>
        </w:rPr>
        <w:t xml:space="preserve">В случае непредставления этого документа или его представления после поступления дополнительных материалов последние не принимаются во внимание при рассмотрении заявки, о чем заявитель уведомляется.</w:t>
      </w:r>
    </w:p>
    <w:p>
      <w:pPr>
        <w:spacing w:after="120"/>
        <w:jc w:val="both"/>
      </w:pPr>
      <w:r>
        <w:rPr>
          <w:rFonts w:ascii="Arial" w:cs="Arial" w:eastAsia="Arial" w:hAnsi="Arial"/>
          <w:sz w:val="24"/>
          <w:szCs w:val="24"/>
        </w:rPr>
        <w:t xml:space="preserve">Такое уведомление может быть включено в содержание очередного документа экспертизы, направляемого заявителю.</w:t>
      </w:r>
    </w:p>
    <w:p>
      <w:pPr>
        <w:spacing w:after="120"/>
        <w:jc w:val="both"/>
      </w:pPr>
      <w:r>
        <w:rPr>
          <w:rFonts w:ascii="Arial" w:cs="Arial" w:eastAsia="Arial" w:hAnsi="Arial"/>
          <w:sz w:val="24"/>
          <w:szCs w:val="24"/>
        </w:rPr>
        <w:t xml:space="preserve">3) Дополнительные материалы по запросу экспертизы должны быть представлены заявителем в течение двух месяцев с даты получения им запроса.</w:t>
      </w:r>
    </w:p>
    <w:p>
      <w:pPr>
        <w:spacing w:after="120"/>
        <w:jc w:val="both"/>
      </w:pPr>
      <w:r>
        <w:rPr>
          <w:rFonts w:ascii="Arial" w:cs="Arial" w:eastAsia="Arial" w:hAnsi="Arial"/>
          <w:sz w:val="24"/>
          <w:szCs w:val="24"/>
        </w:rPr>
        <w:t xml:space="preserve">В том случае, когда заявителем запрашивались копии материалов, противопоставленных заявке, дополнительные материалы могут быть представлены в течение двух месяцев с даты получения заявителем указанных копий при условии, что они были запрошены в течение месяца с даты получения им запроса экспертизы.</w:t>
      </w:r>
    </w:p>
    <w:p>
      <w:pPr>
        <w:spacing w:after="120"/>
        <w:jc w:val="both"/>
      </w:pPr>
      <w:r>
        <w:rPr>
          <w:rFonts w:ascii="Arial" w:cs="Arial" w:eastAsia="Arial" w:hAnsi="Arial"/>
          <w:sz w:val="24"/>
          <w:szCs w:val="24"/>
        </w:rPr>
        <w:t xml:space="preserve">4) При проверке соблюдения заявителем установленных сроков следует руководствоваться пунктом 9 настоящих Правил.</w:t>
      </w:r>
    </w:p>
    <w:p>
      <w:pPr>
        <w:spacing w:after="120"/>
        <w:jc w:val="both"/>
      </w:pPr>
      <w:r>
        <w:rPr>
          <w:rFonts w:ascii="Arial" w:cs="Arial" w:eastAsia="Arial" w:hAnsi="Arial"/>
          <w:sz w:val="24"/>
          <w:szCs w:val="24"/>
        </w:rPr>
        <w:t xml:space="preserve">Если установлено, что заявитель представил дополнительные материалы с нарушением указанных сроков (и эти сроки не продлевались в соответствии с пунктом 15 настоящих Правил), заявка признается отозванной, о чем заявитель уведомляется.</w:t>
      </w:r>
    </w:p>
    <w:p>
      <w:pPr>
        <w:spacing w:after="120"/>
        <w:jc w:val="both"/>
      </w:pPr>
      <w:r>
        <w:rPr>
          <w:rFonts w:ascii="Arial" w:cs="Arial" w:eastAsia="Arial" w:hAnsi="Arial"/>
          <w:sz w:val="24"/>
          <w:szCs w:val="24"/>
        </w:rPr>
        <w:t xml:space="preserve">5) При поступлении дополнительных материалов, представленных заявителем по собственной инициативе или по запросу Кыргызпатента и принятых к рассмотрению, проверяется, не изменяют ли они сущность заявленного промышленного образца. Дополнительные материалы признаются изменяющими сущность заявленного промышленного образца, если они содержат признаки, подлежащие включению в перечень существенных признаков, отсутствовавшие в первоначальных материалах заявки.</w:t>
      </w:r>
    </w:p>
    <w:p>
      <w:pPr>
        <w:spacing w:after="120"/>
        <w:jc w:val="both"/>
      </w:pPr>
      <w:r>
        <w:rPr>
          <w:rFonts w:ascii="Arial" w:cs="Arial" w:eastAsia="Arial" w:hAnsi="Arial"/>
          <w:sz w:val="24"/>
          <w:szCs w:val="24"/>
        </w:rPr>
        <w:t xml:space="preserve">Признаки считаются подлежащими включению в перечень существенных признаков промышленного образца не только в том случае, когда они содержатся в представленном заявителем уточненном перечне существенных признаков, но и когда заявитель лишь указывает на такое включение.</w:t>
      </w:r>
    </w:p>
    <w:p>
      <w:pPr>
        <w:spacing w:after="120"/>
        <w:jc w:val="both"/>
      </w:pPr>
      <w:r>
        <w:rPr>
          <w:rFonts w:ascii="Arial" w:cs="Arial" w:eastAsia="Arial" w:hAnsi="Arial"/>
          <w:sz w:val="24"/>
          <w:szCs w:val="24"/>
        </w:rPr>
        <w:t xml:space="preserve">Признаки, приведенные в дополнительных материалах и подлежащие включению в перечень существенных признаков, признаются отсутствующими в первоначальных материалах заявки, если они не были отображены на изображениях, содержащихся в заявке на дату, на которую в Кыргызпатент поступили заявление на выдачу патента, комплект изображений и описание промышленного образца.</w:t>
      </w:r>
    </w:p>
    <w:p>
      <w:pPr>
        <w:spacing w:after="120"/>
        <w:jc w:val="both"/>
      </w:pPr>
      <w:r>
        <w:rPr>
          <w:rFonts w:ascii="Arial" w:cs="Arial" w:eastAsia="Arial" w:hAnsi="Arial"/>
          <w:sz w:val="24"/>
          <w:szCs w:val="24"/>
        </w:rPr>
        <w:t xml:space="preserve">Дополнительные материалы, содержащие отсутствовавшие в первоначальных материалах заявки сведения о заявленном промышленном образце, не относящиеся к признакам, подлежащим включению в перечень существенных признаков, не считаются изменяющими сущность заявленного промышленного образца. К таким сведениям могут быть отнесены, в частности, новые (дополнительные) сведения об условиях осуществления промышленного образца, примеры его реализации, уточненные графические материалы и т.д.</w:t>
      </w:r>
    </w:p>
    <w:p>
      <w:pPr>
        <w:spacing w:after="120"/>
        <w:jc w:val="both"/>
      </w:pPr>
      <w:r>
        <w:rPr>
          <w:rFonts w:ascii="Arial" w:cs="Arial" w:eastAsia="Arial" w:hAnsi="Arial"/>
          <w:sz w:val="24"/>
          <w:szCs w:val="24"/>
        </w:rPr>
        <w:t xml:space="preserve">6) В случае признания дополнительных материалов, изменяющими сущность заявленного промышленного образца, заявителю сообщается (в очередном направляемом ему документе экспертизы) об этом и о том, какие из включенных в дополнительные материалы сведений послужили основанием для такого вывода экспертизы.</w:t>
      </w:r>
    </w:p>
    <w:p>
      <w:pPr>
        <w:spacing w:after="120"/>
        <w:jc w:val="both"/>
      </w:pPr>
      <w:r>
        <w:rPr>
          <w:rFonts w:ascii="Arial" w:cs="Arial" w:eastAsia="Arial" w:hAnsi="Arial"/>
          <w:sz w:val="24"/>
          <w:szCs w:val="24"/>
        </w:rPr>
        <w:t xml:space="preserve">7) Если дополнительные материалы в целом или в части изменяют сущность заявленного промышленного образца и/или представлены с несоблюдением условий, предусмотренных настоящим пунктом, заявитель уведомляется о том, что они не могут быть приняты во внимание при экспертизе в целом или в соответствующей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 │(22) Дата подачи   │Входящий №        │(21) Регистрационный №    │</w:t>
      </w:r>
    </w:p>
    <w:p>
      <w:pPr>
        <w:spacing w:after="120"/>
        <w:jc w:val="center"/>
      </w:pPr>
      <w:r>
        <w:rPr>
          <w:rFonts w:ascii="Arial" w:cs="Arial" w:eastAsia="Arial" w:hAnsi="Arial"/>
          <w:sz w:val="24"/>
          <w:szCs w:val="24"/>
        </w:rPr>
        <w:t xml:space="preserve">пол-│                   │Дата поступления  │                          │</w:t>
      </w:r>
    </w:p>
    <w:p>
      <w:pPr>
        <w:spacing w:after="120"/>
        <w:jc w:val="center"/>
      </w:pPr>
      <w:r>
        <w:rPr>
          <w:rFonts w:ascii="Arial" w:cs="Arial" w:eastAsia="Arial" w:hAnsi="Arial"/>
          <w:sz w:val="24"/>
          <w:szCs w:val="24"/>
        </w:rPr>
        <w:t xml:space="preserve">ня- ├───────────────────┼──────────────────┼──────────────────────────┤</w:t>
      </w:r>
    </w:p>
    <w:p>
      <w:pPr>
        <w:spacing w:after="120"/>
        <w:jc w:val="center"/>
      </w:pPr>
      <w:r>
        <w:rPr>
          <w:rFonts w:ascii="Arial" w:cs="Arial" w:eastAsia="Arial" w:hAnsi="Arial"/>
          <w:sz w:val="24"/>
          <w:szCs w:val="24"/>
        </w:rPr>
        <w:t xml:space="preserve">ет- │Приоритет          │(51) МКПО         │                          │</w:t>
      </w:r>
    </w:p>
    <w:p>
      <w:pPr>
        <w:spacing w:after="120"/>
        <w:jc w:val="center"/>
      </w:pPr>
      <w:r>
        <w:rPr>
          <w:rFonts w:ascii="Arial" w:cs="Arial" w:eastAsia="Arial" w:hAnsi="Arial"/>
          <w:sz w:val="24"/>
          <w:szCs w:val="24"/>
        </w:rPr>
        <w:t xml:space="preserve">ся  ├───────────────────┴────────────────┬─┴──────────────────────────┤</w:t>
      </w:r>
    </w:p>
    <w:p>
      <w:pPr>
        <w:spacing w:after="120"/>
        <w:jc w:val="center"/>
      </w:pPr>
      <w:r>
        <w:rPr>
          <w:rFonts w:ascii="Arial" w:cs="Arial" w:eastAsia="Arial" w:hAnsi="Arial"/>
          <w:sz w:val="24"/>
          <w:szCs w:val="24"/>
        </w:rPr>
        <w:t xml:space="preserve">Кыр-│                                    │      В уполномоченный      │</w:t>
      </w:r>
    </w:p>
    <w:p>
      <w:pPr>
        <w:spacing w:after="120"/>
        <w:jc w:val="center"/>
      </w:pPr>
      <w:r>
        <w:rPr>
          <w:rFonts w:ascii="Arial" w:cs="Arial" w:eastAsia="Arial" w:hAnsi="Arial"/>
          <w:sz w:val="24"/>
          <w:szCs w:val="24"/>
        </w:rPr>
        <w:t xml:space="preserve">гыз-│           ЗАЯВЛЕНИЕ                │    государственный орган   │</w:t>
      </w:r>
    </w:p>
    <w:p>
      <w:pPr>
        <w:spacing w:after="120"/>
        <w:jc w:val="center"/>
      </w:pPr>
      <w:r>
        <w:rPr>
          <w:rFonts w:ascii="Arial" w:cs="Arial" w:eastAsia="Arial" w:hAnsi="Arial"/>
          <w:sz w:val="24"/>
          <w:szCs w:val="24"/>
        </w:rPr>
        <w:t xml:space="preserve">па- │       о выдаче патента             │ в области интеллектуальной │</w:t>
      </w:r>
    </w:p>
    <w:p>
      <w:pPr>
        <w:spacing w:after="120"/>
        <w:jc w:val="center"/>
      </w:pPr>
      <w:r>
        <w:rPr>
          <w:rFonts w:ascii="Arial" w:cs="Arial" w:eastAsia="Arial" w:hAnsi="Arial"/>
          <w:sz w:val="24"/>
          <w:szCs w:val="24"/>
        </w:rPr>
        <w:t xml:space="preserve">тен-│     Кыргызской Республики          │собственности (Кыргызпатент)│</w:t>
      </w:r>
    </w:p>
    <w:p>
      <w:pPr>
        <w:spacing w:after="120"/>
        <w:jc w:val="center"/>
      </w:pPr>
      <w:r>
        <w:rPr>
          <w:rFonts w:ascii="Arial" w:cs="Arial" w:eastAsia="Arial" w:hAnsi="Arial"/>
          <w:sz w:val="24"/>
          <w:szCs w:val="24"/>
        </w:rPr>
        <w:t xml:space="preserve">том │    на промышленный образец         │                            │</w:t>
      </w:r>
    </w:p>
    <w:p>
      <w:pPr>
        <w:spacing w:after="120"/>
        <w:jc w:val="center"/>
      </w:pPr>
      <w:r>
        <w:rPr>
          <w:rFonts w:ascii="Arial" w:cs="Arial" w:eastAsia="Arial" w:hAnsi="Arial"/>
          <w:sz w:val="24"/>
          <w:szCs w:val="24"/>
        </w:rPr>
        <w:t xml:space="preserve">│                                    │      720021, г.Бишкек,     │</w:t>
      </w:r>
    </w:p>
    <w:p>
      <w:pPr>
        <w:spacing w:after="120"/>
        <w:jc w:val="center"/>
      </w:pPr>
      <w:r>
        <w:rPr>
          <w:rFonts w:ascii="Arial" w:cs="Arial" w:eastAsia="Arial" w:hAnsi="Arial"/>
          <w:sz w:val="24"/>
          <w:szCs w:val="24"/>
        </w:rPr>
        <w:t xml:space="preserve">│                                    │      ул.Московская, 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│Представляя указанные ниже документы, прошу     │Код организации,│</w:t>
      </w:r>
    </w:p>
    <w:p>
      <w:pPr>
        <w:spacing w:after="120"/>
        <w:jc w:val="center"/>
      </w:pPr>
      <w:r>
        <w:rPr>
          <w:rFonts w:ascii="Arial" w:cs="Arial" w:eastAsia="Arial" w:hAnsi="Arial"/>
          <w:sz w:val="24"/>
          <w:szCs w:val="24"/>
        </w:rPr>
        <w:t xml:space="preserve">│(просим) выдать патент Кыргызской Республики    │ предприятия по │</w:t>
      </w:r>
    </w:p>
    <w:p>
      <w:pPr>
        <w:spacing w:after="120"/>
        <w:jc w:val="center"/>
      </w:pPr>
      <w:r>
        <w:rPr>
          <w:rFonts w:ascii="Arial" w:cs="Arial" w:eastAsia="Arial" w:hAnsi="Arial"/>
          <w:sz w:val="24"/>
          <w:szCs w:val="24"/>
        </w:rPr>
        <w:t xml:space="preserve">│на имя                                          │       ОКПО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│(71) Заявитель(и)                               │ Код страны по  │</w:t>
      </w:r>
    </w:p>
    <w:p>
      <w:pPr>
        <w:spacing w:after="120"/>
        <w:jc w:val="center"/>
      </w:pPr>
      <w:r>
        <w:rPr>
          <w:rFonts w:ascii="Arial" w:cs="Arial" w:eastAsia="Arial" w:hAnsi="Arial"/>
          <w:sz w:val="24"/>
          <w:szCs w:val="24"/>
        </w:rPr>
        <w:t xml:space="preserve">│                                                │ стандарту ВОИС │</w:t>
      </w:r>
    </w:p>
    <w:p>
      <w:pPr>
        <w:spacing w:after="120"/>
        <w:jc w:val="center"/>
      </w:pPr>
      <w:r>
        <w:rPr>
          <w:rFonts w:ascii="Arial" w:cs="Arial" w:eastAsia="Arial" w:hAnsi="Arial"/>
          <w:sz w:val="24"/>
          <w:szCs w:val="24"/>
        </w:rPr>
        <w:t xml:space="preserve">│                                                │      ST.3      │</w:t>
      </w:r>
    </w:p>
    <w:p>
      <w:pPr>
        <w:spacing w:after="120"/>
        <w:jc w:val="center"/>
      </w:pPr>
      <w:r>
        <w:rPr>
          <w:rFonts w:ascii="Arial" w:cs="Arial" w:eastAsia="Arial" w:hAnsi="Arial"/>
          <w:sz w:val="24"/>
          <w:szCs w:val="24"/>
        </w:rPr>
        <w:t xml:space="preserve">│(указывается полное имя или наименование и      │                │</w:t>
      </w:r>
    </w:p>
    <w:p>
      <w:pPr>
        <w:spacing w:after="120"/>
        <w:jc w:val="center"/>
      </w:pPr>
      <w:r>
        <w:rPr>
          <w:rFonts w:ascii="Arial" w:cs="Arial" w:eastAsia="Arial" w:hAnsi="Arial"/>
          <w:sz w:val="24"/>
          <w:szCs w:val="24"/>
        </w:rPr>
        <w:t xml:space="preserve">│местожительство или местонахождение.            │                │</w:t>
      </w:r>
    </w:p>
    <w:p>
      <w:pPr>
        <w:spacing w:after="120"/>
        <w:jc w:val="center"/>
      </w:pPr>
      <w:r>
        <w:rPr>
          <w:rFonts w:ascii="Arial" w:cs="Arial" w:eastAsia="Arial" w:hAnsi="Arial"/>
          <w:sz w:val="24"/>
          <w:szCs w:val="24"/>
        </w:rPr>
        <w:t xml:space="preserve">│Данные о местожительстве авторов-заявителей     │                │</w:t>
      </w:r>
    </w:p>
    <w:p>
      <w:pPr>
        <w:spacing w:after="120"/>
        <w:jc w:val="center"/>
      </w:pPr>
      <w:r>
        <w:rPr>
          <w:rFonts w:ascii="Arial" w:cs="Arial" w:eastAsia="Arial" w:hAnsi="Arial"/>
          <w:sz w:val="24"/>
          <w:szCs w:val="24"/>
        </w:rPr>
        <w:t xml:space="preserve">│приводятся в графе с кодом 97)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Прошу (просим) установить приоритет промышленного образца    │</w:t>
      </w:r>
    </w:p>
    <w:p>
      <w:pPr>
        <w:spacing w:after="120"/>
        <w:jc w:val="center"/>
      </w:pPr>
      <w:r>
        <w:rPr>
          <w:rFonts w:ascii="Arial" w:cs="Arial" w:eastAsia="Arial" w:hAnsi="Arial"/>
          <w:sz w:val="24"/>
          <w:szCs w:val="24"/>
        </w:rPr>
        <w:t xml:space="preserve">Нуж-│└─┘ по дате:                                                     │</w:t>
      </w:r>
    </w:p>
    <w:p>
      <w:pPr>
        <w:spacing w:after="120"/>
        <w:jc w:val="center"/>
      </w:pPr>
      <w:r>
        <w:rPr>
          <w:rFonts w:ascii="Arial" w:cs="Arial" w:eastAsia="Arial" w:hAnsi="Arial"/>
          <w:sz w:val="24"/>
          <w:szCs w:val="24"/>
        </w:rPr>
        <w:t xml:space="preserve">ное │┌─┐ подачи первой заявки в государстве-участнике Парижской       │</w:t>
      </w:r>
    </w:p>
    <w:p>
      <w:pPr>
        <w:spacing w:after="120"/>
        <w:jc w:val="center"/>
      </w:pPr>
      <w:r>
        <w:rPr>
          <w:rFonts w:ascii="Arial" w:cs="Arial" w:eastAsia="Arial" w:hAnsi="Arial"/>
          <w:sz w:val="24"/>
          <w:szCs w:val="24"/>
        </w:rPr>
        <w:t xml:space="preserve">от- │└─┘ конвенции (ч.3 ст.21 Закона(*))                              │</w:t>
      </w:r>
    </w:p>
    <w:p>
      <w:pPr>
        <w:spacing w:after="120"/>
        <w:jc w:val="center"/>
      </w:pPr>
      <w:r>
        <w:rPr>
          <w:rFonts w:ascii="Arial" w:cs="Arial" w:eastAsia="Arial" w:hAnsi="Arial"/>
          <w:sz w:val="24"/>
          <w:szCs w:val="24"/>
        </w:rPr>
        <w:t xml:space="preserve">ме- │┌─┐ подачи более ранней заявки в Кыргызпатент в соответствии с   │</w:t>
      </w:r>
    </w:p>
    <w:p>
      <w:pPr>
        <w:spacing w:after="120"/>
        <w:jc w:val="center"/>
      </w:pPr>
      <w:r>
        <w:rPr>
          <w:rFonts w:ascii="Arial" w:cs="Arial" w:eastAsia="Arial" w:hAnsi="Arial"/>
          <w:sz w:val="24"/>
          <w:szCs w:val="24"/>
        </w:rPr>
        <w:t xml:space="preserve">тить│└─┘ ч.7 ст.21 Закона(*)                                          │</w:t>
      </w:r>
    </w:p>
    <w:p>
      <w:pPr>
        <w:spacing w:after="120"/>
        <w:jc w:val="center"/>
      </w:pPr>
      <w:r>
        <w:rPr>
          <w:rFonts w:ascii="Arial" w:cs="Arial" w:eastAsia="Arial" w:hAnsi="Arial"/>
          <w:sz w:val="24"/>
          <w:szCs w:val="24"/>
        </w:rPr>
        <w:t xml:space="preserve">зна-│┌─┐ подачи первоначальной заявки в Кыргызпатент в соответствии с │</w:t>
      </w:r>
    </w:p>
    <w:p>
      <w:pPr>
        <w:spacing w:after="120"/>
        <w:jc w:val="center"/>
      </w:pPr>
      <w:r>
        <w:rPr>
          <w:rFonts w:ascii="Arial" w:cs="Arial" w:eastAsia="Arial" w:hAnsi="Arial"/>
          <w:sz w:val="24"/>
          <w:szCs w:val="24"/>
        </w:rPr>
        <w:t xml:space="preserve">ком │└─┘ ч.10 ст.21 Закона(*)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│X│ │└─┘ подачи дополнительных материалов (ч.6 ст.21 Закона(*))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│(Заполняется только при испрашивании приоритета более раннего,   │</w:t>
      </w:r>
    </w:p>
    <w:p>
      <w:pPr>
        <w:spacing w:after="120"/>
        <w:jc w:val="center"/>
      </w:pPr>
      <w:r>
        <w:rPr>
          <w:rFonts w:ascii="Arial" w:cs="Arial" w:eastAsia="Arial" w:hAnsi="Arial"/>
          <w:sz w:val="24"/>
          <w:szCs w:val="24"/>
        </w:rPr>
        <w:t xml:space="preserve">│чем дата подачи заявки в Кыргызпатент)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первой, более ранней,│Дата испрашиваемого│   (33) Код страны   │</w:t>
      </w:r>
    </w:p>
    <w:p>
      <w:pPr>
        <w:spacing w:after="120"/>
        <w:jc w:val="center"/>
      </w:pPr>
      <w:r>
        <w:rPr>
          <w:rFonts w:ascii="Arial" w:cs="Arial" w:eastAsia="Arial" w:hAnsi="Arial"/>
          <w:sz w:val="24"/>
          <w:szCs w:val="24"/>
        </w:rPr>
        <w:t xml:space="preserve">│ первоначальной заявки │     приоритета    │    подачи по ST.3   │</w:t>
      </w:r>
    </w:p>
    <w:p>
      <w:pPr>
        <w:spacing w:after="120"/>
        <w:jc w:val="center"/>
      </w:pPr>
      <w:r>
        <w:rPr>
          <w:rFonts w:ascii="Arial" w:cs="Arial" w:eastAsia="Arial" w:hAnsi="Arial"/>
          <w:sz w:val="24"/>
          <w:szCs w:val="24"/>
        </w:rPr>
        <w:t xml:space="preserve">│                       │                   │  (при испрашивании  │</w:t>
      </w:r>
    </w:p>
    <w:p>
      <w:pPr>
        <w:spacing w:after="120"/>
        <w:jc w:val="center"/>
      </w:pPr>
      <w:r>
        <w:rPr>
          <w:rFonts w:ascii="Arial" w:cs="Arial" w:eastAsia="Arial" w:hAnsi="Arial"/>
          <w:sz w:val="24"/>
          <w:szCs w:val="24"/>
        </w:rPr>
        <w:t xml:space="preserve">│                       │                   │     приоритета)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                   │                     │</w:t>
      </w:r>
    </w:p>
    <w:p>
      <w:pPr>
        <w:spacing w:after="120"/>
        <w:jc w:val="center"/>
      </w:pPr>
      <w:r>
        <w:rPr>
          <w:rFonts w:ascii="Arial" w:cs="Arial" w:eastAsia="Arial" w:hAnsi="Arial"/>
          <w:sz w:val="24"/>
          <w:szCs w:val="24"/>
        </w:rPr>
        <w:t xml:space="preserve">│2.                     │                   │                     │</w:t>
      </w:r>
    </w:p>
    <w:p>
      <w:pPr>
        <w:spacing w:after="120"/>
        <w:jc w:val="center"/>
      </w:pPr>
      <w:r>
        <w:rPr>
          <w:rFonts w:ascii="Arial" w:cs="Arial" w:eastAsia="Arial" w:hAnsi="Arial"/>
          <w:sz w:val="24"/>
          <w:szCs w:val="24"/>
        </w:rPr>
        <w:t xml:space="preserve">│3.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│(54) Название промышленного образца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│(98) Адрес для переписки (полный почтовый адрес, имя или         │</w:t>
      </w:r>
    </w:p>
    <w:p>
      <w:pPr>
        <w:spacing w:after="120"/>
        <w:jc w:val="center"/>
      </w:pPr>
      <w:r>
        <w:rPr>
          <w:rFonts w:ascii="Arial" w:cs="Arial" w:eastAsia="Arial" w:hAnsi="Arial"/>
          <w:sz w:val="24"/>
          <w:szCs w:val="24"/>
        </w:rPr>
        <w:t xml:space="preserve">│наименование адресата)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│Телефон: _____________ E-mail: ______________ Факс: _____________│</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│(74) Патентный поверенный (полное имя, регистрационный номер,    │</w:t>
      </w:r>
    </w:p>
    <w:p>
      <w:pPr>
        <w:spacing w:after="120"/>
        <w:jc w:val="center"/>
      </w:pPr>
      <w:r>
        <w:rPr>
          <w:rFonts w:ascii="Arial" w:cs="Arial" w:eastAsia="Arial" w:hAnsi="Arial"/>
          <w:sz w:val="24"/>
          <w:szCs w:val="24"/>
        </w:rPr>
        <w:t xml:space="preserve">│местонахождение)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│Телефон: _____________ E-mail: ______________ Факс: _____________│</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Закон Кыргызской Республики "Патентный закон"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Перечень прилагаемых документов │Кол-во│Кол-во│Основание для    │</w:t>
      </w:r>
    </w:p>
    <w:p>
      <w:pPr>
        <w:spacing w:after="120"/>
        <w:jc w:val="center"/>
      </w:pPr>
      <w:r>
        <w:rPr>
          <w:rFonts w:ascii="Arial" w:cs="Arial" w:eastAsia="Arial" w:hAnsi="Arial"/>
          <w:sz w:val="24"/>
          <w:szCs w:val="24"/>
        </w:rPr>
        <w:t xml:space="preserve">│                                 │ в 1  │ экз. │возникновения    │</w:t>
      </w:r>
    </w:p>
    <w:p>
      <w:pPr>
        <w:spacing w:after="120"/>
        <w:jc w:val="center"/>
      </w:pPr>
      <w:r>
        <w:rPr>
          <w:rFonts w:ascii="Arial" w:cs="Arial" w:eastAsia="Arial" w:hAnsi="Arial"/>
          <w:sz w:val="24"/>
          <w:szCs w:val="24"/>
        </w:rPr>
        <w:t xml:space="preserve">│                                 │ экз. │      │права на подачу  │</w:t>
      </w:r>
    </w:p>
    <w:p>
      <w:pPr>
        <w:spacing w:after="120"/>
        <w:jc w:val="center"/>
      </w:pPr>
      <w:r>
        <w:rPr>
          <w:rFonts w:ascii="Arial" w:cs="Arial" w:eastAsia="Arial" w:hAnsi="Arial"/>
          <w:sz w:val="24"/>
          <w:szCs w:val="24"/>
        </w:rPr>
        <w:t xml:space="preserve">├─────────────────────────────────┼──────┼──────┤заявки и         │</w:t>
      </w:r>
    </w:p>
    <w:p>
      <w:pPr>
        <w:spacing w:after="120"/>
        <w:jc w:val="center"/>
      </w:pPr>
      <w:r>
        <w:rPr>
          <w:rFonts w:ascii="Arial" w:cs="Arial" w:eastAsia="Arial" w:hAnsi="Arial"/>
          <w:sz w:val="24"/>
          <w:szCs w:val="24"/>
        </w:rPr>
        <w:t xml:space="preserve">│┌─┐ описание промышленного       │      │      │получение        │</w:t>
      </w:r>
    </w:p>
    <w:p>
      <w:pPr>
        <w:spacing w:after="120"/>
        <w:jc w:val="center"/>
      </w:pPr>
      <w:r>
        <w:rPr>
          <w:rFonts w:ascii="Arial" w:cs="Arial" w:eastAsia="Arial" w:hAnsi="Arial"/>
          <w:sz w:val="24"/>
          <w:szCs w:val="24"/>
        </w:rPr>
        <w:t xml:space="preserve">│└─┘ образца с перечнем           │      │      │патента (без     │</w:t>
      </w:r>
    </w:p>
    <w:p>
      <w:pPr>
        <w:spacing w:after="120"/>
        <w:jc w:val="center"/>
      </w:pPr>
      <w:r>
        <w:rPr>
          <w:rFonts w:ascii="Arial" w:cs="Arial" w:eastAsia="Arial" w:hAnsi="Arial"/>
          <w:sz w:val="24"/>
          <w:szCs w:val="24"/>
        </w:rPr>
        <w:t xml:space="preserve">│    существенных признаков       │      │      │представления    │</w:t>
      </w:r>
    </w:p>
    <w:p>
      <w:pPr>
        <w:spacing w:after="120"/>
        <w:jc w:val="center"/>
      </w:pPr>
      <w:r>
        <w:rPr>
          <w:rFonts w:ascii="Arial" w:cs="Arial" w:eastAsia="Arial" w:hAnsi="Arial"/>
          <w:sz w:val="24"/>
          <w:szCs w:val="24"/>
        </w:rPr>
        <w:t xml:space="preserve">│    (кол-во вариантов)           │      │      │документов):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комплект изображений         │      │      │┌─┐ заявитель    │</w:t>
      </w:r>
    </w:p>
    <w:p>
      <w:pPr>
        <w:spacing w:after="120"/>
        <w:jc w:val="center"/>
      </w:pPr>
      <w:r>
        <w:rPr>
          <w:rFonts w:ascii="Arial" w:cs="Arial" w:eastAsia="Arial" w:hAnsi="Arial"/>
          <w:sz w:val="24"/>
          <w:szCs w:val="24"/>
        </w:rPr>
        <w:t xml:space="preserve">│└─┘ изделия (маета)              │      │      │└─┘ является     │</w:t>
      </w:r>
    </w:p>
    <w:p>
      <w:pPr>
        <w:spacing w:after="120"/>
        <w:jc w:val="center"/>
      </w:pPr>
      <w:r>
        <w:rPr>
          <w:rFonts w:ascii="Arial" w:cs="Arial" w:eastAsia="Arial" w:hAnsi="Arial"/>
          <w:sz w:val="24"/>
          <w:szCs w:val="24"/>
        </w:rPr>
        <w:t xml:space="preserve">├─────────────────────────────────┼──────┼──────┤    работодателем│</w:t>
      </w:r>
    </w:p>
    <w:p>
      <w:pPr>
        <w:spacing w:after="120"/>
        <w:jc w:val="center"/>
      </w:pPr>
      <w:r>
        <w:rPr>
          <w:rFonts w:ascii="Arial" w:cs="Arial" w:eastAsia="Arial" w:hAnsi="Arial"/>
          <w:sz w:val="24"/>
          <w:szCs w:val="24"/>
        </w:rPr>
        <w:t xml:space="preserve">│┌─┐ чертеж(и) общего вида        │      │      │    и соблюдены  │</w:t>
      </w:r>
    </w:p>
    <w:p>
      <w:pPr>
        <w:spacing w:after="120"/>
        <w:jc w:val="center"/>
      </w:pPr>
      <w:r>
        <w:rPr>
          <w:rFonts w:ascii="Arial" w:cs="Arial" w:eastAsia="Arial" w:hAnsi="Arial"/>
          <w:sz w:val="24"/>
          <w:szCs w:val="24"/>
        </w:rPr>
        <w:t xml:space="preserve">│└─┘ изделия                      │      │      │    условия ст.9 │</w:t>
      </w:r>
    </w:p>
    <w:p>
      <w:pPr>
        <w:spacing w:after="120"/>
        <w:jc w:val="center"/>
      </w:pPr>
      <w:r>
        <w:rPr>
          <w:rFonts w:ascii="Arial" w:cs="Arial" w:eastAsia="Arial" w:hAnsi="Arial"/>
          <w:sz w:val="24"/>
          <w:szCs w:val="24"/>
        </w:rPr>
        <w:t xml:space="preserve">├─────────────────────────────────┼──────┼──────┤    и ст.10      │</w:t>
      </w:r>
    </w:p>
    <w:p>
      <w:pPr>
        <w:spacing w:after="120"/>
        <w:jc w:val="center"/>
      </w:pPr>
      <w:r>
        <w:rPr>
          <w:rFonts w:ascii="Arial" w:cs="Arial" w:eastAsia="Arial" w:hAnsi="Arial"/>
          <w:sz w:val="24"/>
          <w:szCs w:val="24"/>
        </w:rPr>
        <w:t xml:space="preserve">│┌─┐                              │      │      │    Закона(*)    │</w:t>
      </w:r>
    </w:p>
    <w:p>
      <w:pPr>
        <w:spacing w:after="120"/>
        <w:jc w:val="center"/>
      </w:pPr>
      <w:r>
        <w:rPr>
          <w:rFonts w:ascii="Arial" w:cs="Arial" w:eastAsia="Arial" w:hAnsi="Arial"/>
          <w:sz w:val="24"/>
          <w:szCs w:val="24"/>
        </w:rPr>
        <w:t xml:space="preserve">│└─┘ эргономическая схема         │      │      │                 │</w:t>
      </w:r>
    </w:p>
    <w:p>
      <w:pPr>
        <w:spacing w:after="120"/>
        <w:jc w:val="center"/>
      </w:pPr>
      <w:r>
        <w:rPr>
          <w:rFonts w:ascii="Arial" w:cs="Arial" w:eastAsia="Arial" w:hAnsi="Arial"/>
          <w:sz w:val="24"/>
          <w:szCs w:val="24"/>
        </w:rPr>
        <w:t xml:space="preserve">├─────────────────────────────────┼──────┼──────┤┌─┐ переуступка  │</w:t>
      </w:r>
    </w:p>
    <w:p>
      <w:pPr>
        <w:spacing w:after="120"/>
        <w:jc w:val="center"/>
      </w:pPr>
      <w:r>
        <w:rPr>
          <w:rFonts w:ascii="Arial" w:cs="Arial" w:eastAsia="Arial" w:hAnsi="Arial"/>
          <w:sz w:val="24"/>
          <w:szCs w:val="24"/>
        </w:rPr>
        <w:t xml:space="preserve">│┌─┐                              │      │      │└─┘ права        │</w:t>
      </w:r>
    </w:p>
    <w:p>
      <w:pPr>
        <w:spacing w:after="120"/>
        <w:jc w:val="center"/>
      </w:pPr>
      <w:r>
        <w:rPr>
          <w:rFonts w:ascii="Arial" w:cs="Arial" w:eastAsia="Arial" w:hAnsi="Arial"/>
          <w:sz w:val="24"/>
          <w:szCs w:val="24"/>
        </w:rPr>
        <w:t xml:space="preserve">│└─┘ конфекционная карта          │      │      │    работодателем│</w:t>
      </w:r>
    </w:p>
    <w:p>
      <w:pPr>
        <w:spacing w:after="120"/>
        <w:jc w:val="center"/>
      </w:pPr>
      <w:r>
        <w:rPr>
          <w:rFonts w:ascii="Arial" w:cs="Arial" w:eastAsia="Arial" w:hAnsi="Arial"/>
          <w:sz w:val="24"/>
          <w:szCs w:val="24"/>
        </w:rPr>
        <w:t xml:space="preserve">├─────────────────────────────────┼──────┼──────┤    иному лицу   │</w:t>
      </w:r>
    </w:p>
    <w:p>
      <w:pPr>
        <w:spacing w:after="120"/>
        <w:jc w:val="center"/>
      </w:pPr>
      <w:r>
        <w:rPr>
          <w:rFonts w:ascii="Arial" w:cs="Arial" w:eastAsia="Arial" w:hAnsi="Arial"/>
          <w:sz w:val="24"/>
          <w:szCs w:val="24"/>
        </w:rPr>
        <w:t xml:space="preserve">│┌─┐ за подачу заявки и проведение│      │      │                 │</w:t>
      </w:r>
    </w:p>
    <w:p>
      <w:pPr>
        <w:spacing w:after="120"/>
        <w:jc w:val="center"/>
      </w:pPr>
      <w:r>
        <w:rPr>
          <w:rFonts w:ascii="Arial" w:cs="Arial" w:eastAsia="Arial" w:hAnsi="Arial"/>
          <w:sz w:val="24"/>
          <w:szCs w:val="24"/>
        </w:rPr>
        <w:t xml:space="preserve">│└─┘ экспертизы                   │      │      │┌─┐ уступка права│</w:t>
      </w:r>
    </w:p>
    <w:p>
      <w:pPr>
        <w:spacing w:after="120"/>
        <w:jc w:val="center"/>
      </w:pPr>
      <w:r>
        <w:rPr>
          <w:rFonts w:ascii="Arial" w:cs="Arial" w:eastAsia="Arial" w:hAnsi="Arial"/>
          <w:sz w:val="24"/>
          <w:szCs w:val="24"/>
        </w:rPr>
        <w:t xml:space="preserve">├─────────────────────────────────┼──────┼──────┤└─┘ автором или  │</w:t>
      </w:r>
    </w:p>
    <w:p>
      <w:pPr>
        <w:spacing w:after="120"/>
        <w:jc w:val="center"/>
      </w:pPr>
      <w:r>
        <w:rPr>
          <w:rFonts w:ascii="Arial" w:cs="Arial" w:eastAsia="Arial" w:hAnsi="Arial"/>
          <w:sz w:val="24"/>
          <w:szCs w:val="24"/>
        </w:rPr>
        <w:t xml:space="preserve">│┌─┐ документ об уплате пошлины за│      │      │    его право-   │</w:t>
      </w:r>
    </w:p>
    <w:p>
      <w:pPr>
        <w:spacing w:after="120"/>
        <w:jc w:val="center"/>
      </w:pPr>
      <w:r>
        <w:rPr>
          <w:rFonts w:ascii="Arial" w:cs="Arial" w:eastAsia="Arial" w:hAnsi="Arial"/>
          <w:sz w:val="24"/>
          <w:szCs w:val="24"/>
        </w:rPr>
        <w:t xml:space="preserve">│└─┘ подачу заявки и проведение   │      │      │    преемником   │</w:t>
      </w:r>
    </w:p>
    <w:p>
      <w:pPr>
        <w:spacing w:after="120"/>
        <w:jc w:val="center"/>
      </w:pPr>
      <w:r>
        <w:rPr>
          <w:rFonts w:ascii="Arial" w:cs="Arial" w:eastAsia="Arial" w:hAnsi="Arial"/>
          <w:sz w:val="24"/>
          <w:szCs w:val="24"/>
        </w:rPr>
        <w:t xml:space="preserve">│    экспертизы                   │      │      │    иному лицу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документ, подтверждающий     │      │      │┌─┐ право        │</w:t>
      </w:r>
    </w:p>
    <w:p>
      <w:pPr>
        <w:spacing w:after="120"/>
        <w:jc w:val="center"/>
      </w:pPr>
      <w:r>
        <w:rPr>
          <w:rFonts w:ascii="Arial" w:cs="Arial" w:eastAsia="Arial" w:hAnsi="Arial"/>
          <w:sz w:val="24"/>
          <w:szCs w:val="24"/>
        </w:rPr>
        <w:t xml:space="preserve">│└─┘ наличие оснований для:       │      │      │└─┘ наследования │</w:t>
      </w:r>
    </w:p>
    <w:p>
      <w:pPr>
        <w:spacing w:after="120"/>
        <w:jc w:val="center"/>
      </w:pPr>
      <w:r>
        <w:rPr>
          <w:rFonts w:ascii="Arial" w:cs="Arial" w:eastAsia="Arial" w:hAnsi="Arial"/>
          <w:sz w:val="24"/>
          <w:szCs w:val="24"/>
        </w:rPr>
        <w:t xml:space="preserve">│┌─┐ освобождения от уплаты       │      │      │                 │</w:t>
      </w:r>
    </w:p>
    <w:p>
      <w:pPr>
        <w:spacing w:after="120"/>
        <w:jc w:val="center"/>
      </w:pPr>
      <w:r>
        <w:rPr>
          <w:rFonts w:ascii="Arial" w:cs="Arial" w:eastAsia="Arial" w:hAnsi="Arial"/>
          <w:sz w:val="24"/>
          <w:szCs w:val="24"/>
        </w:rPr>
        <w:t xml:space="preserve">│└─┘ пошлины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уменьшения размера пошлины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копия первой(ых) заявки(ок)  │      │      │                 │</w:t>
      </w:r>
    </w:p>
    <w:p>
      <w:pPr>
        <w:spacing w:after="120"/>
        <w:jc w:val="center"/>
      </w:pPr>
      <w:r>
        <w:rPr>
          <w:rFonts w:ascii="Arial" w:cs="Arial" w:eastAsia="Arial" w:hAnsi="Arial"/>
          <w:sz w:val="24"/>
          <w:szCs w:val="24"/>
        </w:rPr>
        <w:t xml:space="preserve">│└─┘ (при испрашивании            │      │      │                 │</w:t>
      </w:r>
    </w:p>
    <w:p>
      <w:pPr>
        <w:spacing w:after="120"/>
        <w:jc w:val="center"/>
      </w:pPr>
      <w:r>
        <w:rPr>
          <w:rFonts w:ascii="Arial" w:cs="Arial" w:eastAsia="Arial" w:hAnsi="Arial"/>
          <w:sz w:val="24"/>
          <w:szCs w:val="24"/>
        </w:rPr>
        <w:t xml:space="preserve">│    конвенционного приоритета)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перевод заявки на русский или│      │      │                 │</w:t>
      </w:r>
    </w:p>
    <w:p>
      <w:pPr>
        <w:spacing w:after="120"/>
        <w:jc w:val="center"/>
      </w:pPr>
      <w:r>
        <w:rPr>
          <w:rFonts w:ascii="Arial" w:cs="Arial" w:eastAsia="Arial" w:hAnsi="Arial"/>
          <w:sz w:val="24"/>
          <w:szCs w:val="24"/>
        </w:rPr>
        <w:t xml:space="preserve">│└─┘ кыргызский язык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доверенность, удостоверяющая │      │      │                 │</w:t>
      </w:r>
    </w:p>
    <w:p>
      <w:pPr>
        <w:spacing w:after="120"/>
        <w:jc w:val="center"/>
      </w:pPr>
      <w:r>
        <w:rPr>
          <w:rFonts w:ascii="Arial" w:cs="Arial" w:eastAsia="Arial" w:hAnsi="Arial"/>
          <w:sz w:val="24"/>
          <w:szCs w:val="24"/>
        </w:rPr>
        <w:t xml:space="preserve">│└─┘ полномочия патентного        │      │      │                 │</w:t>
      </w:r>
    </w:p>
    <w:p>
      <w:pPr>
        <w:spacing w:after="120"/>
        <w:jc w:val="center"/>
      </w:pPr>
      <w:r>
        <w:rPr>
          <w:rFonts w:ascii="Arial" w:cs="Arial" w:eastAsia="Arial" w:hAnsi="Arial"/>
          <w:sz w:val="24"/>
          <w:szCs w:val="24"/>
        </w:rPr>
        <w:t xml:space="preserve">│    поверенного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другой документ (указать)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│(72) Автор(ы)│(97) Адрес местожительства│ Подпись(и) автора(ов), │</w:t>
      </w:r>
    </w:p>
    <w:p>
      <w:pPr>
        <w:spacing w:after="120"/>
        <w:jc w:val="center"/>
      </w:pPr>
      <w:r>
        <w:rPr>
          <w:rFonts w:ascii="Arial" w:cs="Arial" w:eastAsia="Arial" w:hAnsi="Arial"/>
          <w:sz w:val="24"/>
          <w:szCs w:val="24"/>
        </w:rPr>
        <w:t xml:space="preserve">│(указывается │  (для иностранцев - код  │уступившего(их) право на│</w:t>
      </w:r>
    </w:p>
    <w:p>
      <w:pPr>
        <w:spacing w:after="120"/>
        <w:jc w:val="center"/>
      </w:pPr>
      <w:r>
        <w:rPr>
          <w:rFonts w:ascii="Arial" w:cs="Arial" w:eastAsia="Arial" w:hAnsi="Arial"/>
          <w:sz w:val="24"/>
          <w:szCs w:val="24"/>
        </w:rPr>
        <w:t xml:space="preserve">│ полное имя) │ страны по стандарту ВОИС │получение патента; дата │</w:t>
      </w:r>
    </w:p>
    <w:p>
      <w:pPr>
        <w:spacing w:after="120"/>
        <w:jc w:val="center"/>
      </w:pPr>
      <w:r>
        <w:rPr>
          <w:rFonts w:ascii="Arial" w:cs="Arial" w:eastAsia="Arial" w:hAnsi="Arial"/>
          <w:sz w:val="24"/>
          <w:szCs w:val="24"/>
        </w:rPr>
        <w:t xml:space="preserve">│             │ ST.3, если он установлен)│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│Я (мы) __________________________________________________________│</w:t>
      </w:r>
    </w:p>
    <w:p>
      <w:pPr>
        <w:spacing w:after="120"/>
        <w:jc w:val="center"/>
      </w:pPr>
      <w:r>
        <w:rPr>
          <w:rFonts w:ascii="Arial" w:cs="Arial" w:eastAsia="Arial" w:hAnsi="Arial"/>
          <w:sz w:val="24"/>
          <w:szCs w:val="24"/>
        </w:rPr>
        <w:t xml:space="preserve">│                          полное имя                             │</w:t>
      </w:r>
    </w:p>
    <w:p>
      <w:pPr>
        <w:spacing w:after="120"/>
        <w:jc w:val="center"/>
      </w:pPr>
      <w:r>
        <w:rPr>
          <w:rFonts w:ascii="Arial" w:cs="Arial" w:eastAsia="Arial" w:hAnsi="Arial"/>
          <w:sz w:val="24"/>
          <w:szCs w:val="24"/>
        </w:rPr>
        <w:t xml:space="preserve">│прошу (просим) не упоминать меня (нас) как автора(ов) при  публи-│</w:t>
      </w:r>
    </w:p>
    <w:p>
      <w:pPr>
        <w:spacing w:after="120"/>
        <w:jc w:val="center"/>
      </w:pPr>
      <w:r>
        <w:rPr>
          <w:rFonts w:ascii="Arial" w:cs="Arial" w:eastAsia="Arial" w:hAnsi="Arial"/>
          <w:sz w:val="24"/>
          <w:szCs w:val="24"/>
        </w:rPr>
        <w:t xml:space="preserve">│кации сведений о выдаче патента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│Подпись(и) автора(ов):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│Правопреемник автора, переуступивший право на  получение  патента│</w:t>
      </w:r>
    </w:p>
    <w:p>
      <w:pPr>
        <w:spacing w:after="120"/>
        <w:jc w:val="center"/>
      </w:pPr>
      <w:r>
        <w:rPr>
          <w:rFonts w:ascii="Arial" w:cs="Arial" w:eastAsia="Arial" w:hAnsi="Arial"/>
          <w:sz w:val="24"/>
          <w:szCs w:val="24"/>
        </w:rPr>
        <w:t xml:space="preserve">│(полное имя или наименование, местожительство  или  местонахожде-│</w:t>
      </w:r>
    </w:p>
    <w:p>
      <w:pPr>
        <w:spacing w:after="120"/>
        <w:jc w:val="center"/>
      </w:pPr>
      <w:r>
        <w:rPr>
          <w:rFonts w:ascii="Arial" w:cs="Arial" w:eastAsia="Arial" w:hAnsi="Arial"/>
          <w:sz w:val="24"/>
          <w:szCs w:val="24"/>
        </w:rPr>
        <w:t xml:space="preserve">│ние, подпись, дата):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│Подпись: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│Подпись(и) заявителя(ей), лица, на чье имя  испрашивается  патент│</w:t>
      </w:r>
    </w:p>
    <w:p>
      <w:pPr>
        <w:spacing w:after="120"/>
        <w:jc w:val="center"/>
      </w:pPr>
      <w:r>
        <w:rPr>
          <w:rFonts w:ascii="Arial" w:cs="Arial" w:eastAsia="Arial" w:hAnsi="Arial"/>
          <w:sz w:val="24"/>
          <w:szCs w:val="24"/>
        </w:rPr>
        <w:t xml:space="preserve">│или патентного поверенного; дата подписи(ей) (при  подписании  от│</w:t>
      </w:r>
    </w:p>
    <w:p>
      <w:pPr>
        <w:spacing w:after="120"/>
        <w:jc w:val="center"/>
      </w:pPr>
      <w:r>
        <w:rPr>
          <w:rFonts w:ascii="Arial" w:cs="Arial" w:eastAsia="Arial" w:hAnsi="Arial"/>
          <w:sz w:val="24"/>
          <w:szCs w:val="24"/>
        </w:rPr>
        <w:t xml:space="preserve">│имени юридического лица подпись руководителя  удостоверяется  пе-│</w:t>
      </w:r>
    </w:p>
    <w:p>
      <w:pPr>
        <w:spacing w:after="120"/>
        <w:jc w:val="center"/>
      </w:pPr>
      <w:r>
        <w:rPr>
          <w:rFonts w:ascii="Arial" w:cs="Arial" w:eastAsia="Arial" w:hAnsi="Arial"/>
          <w:sz w:val="24"/>
          <w:szCs w:val="24"/>
        </w:rPr>
        <w:t xml:space="preserve">│чатью)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Закон Кыргызской Республики "Патентный закон"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tvrv5mb66m9hrnpnayvh">
      <w:r>
        <w:rPr>
          <w:rFonts w:ascii="Arial" w:cs="Arial" w:eastAsia="Arial" w:hAnsi="Arial"/>
          <w:color w:val="132D3F"/>
          <w:sz w:val="16"/>
          <w:szCs w:val="16"/>
          <w:u w:val="single"/>
        </w:rPr>
        <w:t xml:space="preserve">dalil.kg/document/95372</w:t>
      </w:r>
    </w:hyperlink>
  </w:p>
  <w:p>
    <w:pPr>
      <w:spacing w:after="0" w:before="40"/>
      <w:jc w:val="center"/>
    </w:pPr>
    <w:hyperlink w:history="1" r:id="rIdpp8sqgji-d4cmpn6qcbl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2lftsrikbdejswesef3t" Type="http://schemas.openxmlformats.org/officeDocument/2006/relationships/hyperlink" Target="https://dalil.kg/document/230015497" TargetMode="External"/><Relationship Id="rIdjesamwjubpszekofyx5a6" Type="http://schemas.openxmlformats.org/officeDocument/2006/relationships/hyperlink" Target="https://dalil.kg/document/9532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tvrv5mb66m9hrnpnayvh" Type="http://schemas.openxmlformats.org/officeDocument/2006/relationships/hyperlink" Target="https://dalil.kg/document/95372" TargetMode="External"/><Relationship Id="rIdpp8sqgji-d4cmpn6qcbl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2026-09-25T03:54:24.069Z</dcterms:created>
  <dcterms:modified xsi:type="dcterms:W3CDTF">2026-09-25T03:54:24.069Z</dcterms:modified>
</cp:coreProperties>
</file>

<file path=docProps/custom.xml><?xml version="1.0" encoding="utf-8"?>
<Properties xmlns="http://schemas.openxmlformats.org/officeDocument/2006/custom-properties" xmlns:vt="http://schemas.openxmlformats.org/officeDocument/2006/docPropsVTypes"/>
</file>