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cw4n4i4tw3lwicf7c5s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августа 2024 года № 485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ynxu5zc-vvfr4fjrjvo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 685</w:t>
      </w:r>
    </w:p>
    <w:p>
      <w:pPr>
        <w:spacing w:after="120"/>
        <w:jc w:val="both"/>
      </w:pPr>
      <w:r>
        <w:rPr>
          <w:rFonts w:ascii="Arial" w:cs="Arial" w:eastAsia="Arial" w:hAnsi="Arial"/>
          <w:sz w:val="24"/>
          <w:szCs w:val="24"/>
        </w:rPr>
        <w:t xml:space="preserve">ПРАВИЛА</w:t>
      </w:r>
      <w:r>
        <w:rPr>
          <w:rFonts w:ascii="Arial" w:cs="Arial" w:eastAsia="Arial" w:hAnsi="Arial"/>
          <w:sz w:val="24"/>
          <w:szCs w:val="24"/>
        </w:rPr>
        <w:t xml:space="preserve">
 составления, подачи и рассмотрения заявки на выдачу патента на полезную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полезную модель</w:t>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Приложение. Заявление о выдаче патента Кыргызской Республики</w:t>
      </w:r>
    </w:p>
    <w:p>
      <w:pPr>
        <w:spacing w:after="120"/>
        <w:jc w:val="both"/>
      </w:pPr>
      <w:r>
        <w:rPr>
          <w:rFonts w:ascii="Arial" w:cs="Arial" w:eastAsia="Arial" w:hAnsi="Arial"/>
          <w:sz w:val="24"/>
          <w:szCs w:val="24"/>
        </w:rPr>
        <w:t xml:space="preserve">на полезную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выдачу патента на полезную модель разработаны в соответствии с частью 1 статьи 2 Закона Кыргызской Республики "Патентный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 Правила составления, подачи, и рассмотрения заявки на выдачу патента на полезную модель;</w:t>
      </w:r>
    </w:p>
    <w:p>
      <w:pPr>
        <w:spacing w:after="120"/>
        <w:jc w:val="both"/>
      </w:pPr>
      <w:r>
        <w:rPr>
          <w:rFonts w:ascii="Arial" w:cs="Arial" w:eastAsia="Arial" w:hAnsi="Arial"/>
          <w:sz w:val="24"/>
          <w:szCs w:val="24"/>
        </w:rPr>
        <w:t xml:space="preserve">Закон - Закон Кыргызской Республики "Патентный закон" от 14 января 1998 года № 8;</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выдачу патента Кыргызской Республики на полезную модель;</w:t>
      </w:r>
    </w:p>
    <w:p>
      <w:pPr>
        <w:spacing w:after="120"/>
        <w:jc w:val="both"/>
      </w:pPr>
      <w:r>
        <w:rPr>
          <w:rFonts w:ascii="Arial" w:cs="Arial" w:eastAsia="Arial" w:hAnsi="Arial"/>
          <w:sz w:val="24"/>
          <w:szCs w:val="24"/>
        </w:rPr>
        <w:t xml:space="preserve">Государственный реестр - Государственный реестр полезных моделей Кыргызской Республики;</w:t>
      </w:r>
    </w:p>
    <w:p>
      <w:pPr>
        <w:spacing w:after="120"/>
        <w:jc w:val="both"/>
      </w:pPr>
      <w:r>
        <w:rPr>
          <w:rFonts w:ascii="Arial" w:cs="Arial" w:eastAsia="Arial" w:hAnsi="Arial"/>
          <w:sz w:val="24"/>
          <w:szCs w:val="24"/>
        </w:rPr>
        <w:t xml:space="preserve">МПК - Международная патентная классификация изобретений. Кыргызская Республика присоединилась к Страсбургскому соглашению "О международной патентной классификации" от 24 марта 1971 года в соответствии с Законом Кыргызской Республики "О присоединении Кыргызской Республики к Страсбургскому соглашению о Международной патентной классификации" от 10 сентября 1999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Составление и подача заявки на выдачу</w:t>
      </w:r>
    </w:p>
    <w:p>
      <w:pPr>
        <w:spacing w:after="120"/>
        <w:jc w:val="both"/>
      </w:pPr>
      <w:r>
        <w:rPr>
          <w:rFonts w:ascii="Arial" w:cs="Arial" w:eastAsia="Arial" w:hAnsi="Arial"/>
          <w:sz w:val="24"/>
          <w:szCs w:val="24"/>
        </w:rPr>
        <w:t xml:space="preserve">патента на полезную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Подача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Лица, имеющие право на подачу заявки и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на подачу заявки и получение патента принадлежит автору полезной модели, работодателю, их правопреемнику, в том числе лицу, получившему соответствующее право в порядке уступки (далее - заявители).</w:t>
      </w:r>
    </w:p>
    <w:p>
      <w:pPr>
        <w:spacing w:after="120"/>
        <w:jc w:val="both"/>
      </w:pPr>
      <w:r>
        <w:rPr>
          <w:rFonts w:ascii="Arial" w:cs="Arial" w:eastAsia="Arial" w:hAnsi="Arial"/>
          <w:sz w:val="24"/>
          <w:szCs w:val="24"/>
        </w:rPr>
        <w:t xml:space="preserve">Уступка заявителем права на получение патента производится путем указания об этом в заявке, либо в заявлении, поданном в Кыргызпатент до момента регистрации полезной модели и считается также уступкой прав заявителя, если при уступке права на получение патента не указано иное.</w:t>
      </w:r>
    </w:p>
    <w:p>
      <w:pPr>
        <w:spacing w:after="120"/>
        <w:jc w:val="both"/>
      </w:pPr>
      <w:r>
        <w:rPr>
          <w:rFonts w:ascii="Arial" w:cs="Arial" w:eastAsia="Arial" w:hAnsi="Arial"/>
          <w:sz w:val="24"/>
          <w:szCs w:val="24"/>
        </w:rPr>
        <w:t xml:space="preserve">Автор полезной модели имеет право на подачу заявки и получение патента в следующих случаях:</w:t>
      </w:r>
    </w:p>
    <w:p>
      <w:pPr>
        <w:spacing w:after="120"/>
        <w:jc w:val="both"/>
      </w:pPr>
      <w:r>
        <w:rPr>
          <w:rFonts w:ascii="Arial" w:cs="Arial" w:eastAsia="Arial" w:hAnsi="Arial"/>
          <w:sz w:val="24"/>
          <w:szCs w:val="24"/>
        </w:rPr>
        <w:t xml:space="preserve">- если полезная модель не является служебной;</w:t>
      </w:r>
    </w:p>
    <w:p>
      <w:pPr>
        <w:spacing w:after="120"/>
        <w:jc w:val="both"/>
      </w:pPr>
      <w:r>
        <w:rPr>
          <w:rFonts w:ascii="Arial" w:cs="Arial" w:eastAsia="Arial" w:hAnsi="Arial"/>
          <w:sz w:val="24"/>
          <w:szCs w:val="24"/>
        </w:rPr>
        <w:t xml:space="preserve">- если полезная модель является служебной,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созданной полезной модели не подаст заявку, не переуступит право на получение патента другому лицу или не сообщит автору о сохранении полезной модели в тайне.</w:t>
      </w:r>
    </w:p>
    <w:p>
      <w:pPr>
        <w:spacing w:after="120"/>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Процедура подачи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представляется в Кыргызпатент непосредственно или направляется почтой, либо по факсу (с последующим представлением ее оригинала), в электронном виде на машиночитаемом носителе (с одновременным представлением на бумажном носителе) или посредством других средств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Подача заявки через патентного поверенного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может быть подана заявителем непосредственно либо через патентного поверенного, зарегистрированного в Кыргызпатенте.</w:t>
      </w:r>
    </w:p>
    <w:p>
      <w:pPr>
        <w:spacing w:after="120"/>
        <w:jc w:val="both"/>
      </w:pPr>
      <w:r>
        <w:rPr>
          <w:rFonts w:ascii="Arial" w:cs="Arial" w:eastAsia="Arial" w:hAnsi="Arial"/>
          <w:sz w:val="24"/>
          <w:szCs w:val="24"/>
        </w:rPr>
        <w:t xml:space="preserve">Физические лица, проживающие за пределами Кыргызской Республики, или иностранные юридические лица, либо их патентные поверенные ведут дела, связанные с получением патентов, а также охраной полезных моделей,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установлен международным соглашением с участием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Полезная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полезным моделям относятся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Предложения, не признаваемые полезными моделями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полезных моделей не охраняются:</w:t>
      </w:r>
    </w:p>
    <w:p>
      <w:pPr>
        <w:spacing w:after="120"/>
        <w:jc w:val="both"/>
      </w:pPr>
      <w:r>
        <w:rPr>
          <w:rFonts w:ascii="Arial" w:cs="Arial" w:eastAsia="Arial" w:hAnsi="Arial"/>
          <w:sz w:val="24"/>
          <w:szCs w:val="24"/>
        </w:rPr>
        <w:t xml:space="preserve">- способы, вещества, штаммы микроорганизмов, культур клеток растений животных, их применение по новому назначению;</w:t>
      </w:r>
    </w:p>
    <w:p>
      <w:pPr>
        <w:spacing w:after="120"/>
        <w:jc w:val="both"/>
      </w:pPr>
      <w:r>
        <w:rPr>
          <w:rFonts w:ascii="Arial" w:cs="Arial" w:eastAsia="Arial" w:hAnsi="Arial"/>
          <w:sz w:val="24"/>
          <w:szCs w:val="24"/>
        </w:rPr>
        <w:t xml:space="preserve">- научные теории и математические методы;</w:t>
      </w:r>
    </w:p>
    <w:p>
      <w:pPr>
        <w:spacing w:after="120"/>
        <w:jc w:val="both"/>
      </w:pPr>
      <w:r>
        <w:rPr>
          <w:rFonts w:ascii="Arial" w:cs="Arial" w:eastAsia="Arial" w:hAnsi="Arial"/>
          <w:sz w:val="24"/>
          <w:szCs w:val="24"/>
        </w:rPr>
        <w:t xml:space="preserve">- методы организации и управления хозяйством;</w:t>
      </w:r>
    </w:p>
    <w:p>
      <w:pPr>
        <w:spacing w:after="120"/>
        <w:jc w:val="both"/>
      </w:pPr>
      <w:r>
        <w:rPr>
          <w:rFonts w:ascii="Arial" w:cs="Arial" w:eastAsia="Arial" w:hAnsi="Arial"/>
          <w:sz w:val="24"/>
          <w:szCs w:val="24"/>
        </w:rPr>
        <w:t xml:space="preserve">- условные обозначения, расписания, правила;</w:t>
      </w:r>
    </w:p>
    <w:p>
      <w:pPr>
        <w:spacing w:after="120"/>
        <w:jc w:val="both"/>
      </w:pPr>
      <w:r>
        <w:rPr>
          <w:rFonts w:ascii="Arial" w:cs="Arial" w:eastAsia="Arial" w:hAnsi="Arial"/>
          <w:sz w:val="24"/>
          <w:szCs w:val="24"/>
        </w:rPr>
        <w:t xml:space="preserve">- методы выполнения умственных операций;</w:t>
      </w:r>
    </w:p>
    <w:p>
      <w:pPr>
        <w:spacing w:after="120"/>
        <w:jc w:val="both"/>
      </w:pPr>
      <w:r>
        <w:rPr>
          <w:rFonts w:ascii="Arial" w:cs="Arial" w:eastAsia="Arial" w:hAnsi="Arial"/>
          <w:sz w:val="24"/>
          <w:szCs w:val="24"/>
        </w:rPr>
        <w:t xml:space="preserve">- алгоритмы и программы для вычислительных машин как таковые;</w:t>
      </w:r>
    </w:p>
    <w:p>
      <w:pPr>
        <w:spacing w:after="120"/>
        <w:jc w:val="both"/>
      </w:pPr>
      <w:r>
        <w:rPr>
          <w:rFonts w:ascii="Arial" w:cs="Arial" w:eastAsia="Arial" w:hAnsi="Arial"/>
          <w:sz w:val="24"/>
          <w:szCs w:val="24"/>
        </w:rPr>
        <w:t xml:space="preserve">- проекты и схемы планировки сооружений, зданий, территорий;</w:t>
      </w:r>
    </w:p>
    <w:p>
      <w:pPr>
        <w:spacing w:after="120"/>
        <w:jc w:val="both"/>
      </w:pPr>
      <w:r>
        <w:rPr>
          <w:rFonts w:ascii="Arial" w:cs="Arial" w:eastAsia="Arial" w:hAnsi="Arial"/>
          <w:sz w:val="24"/>
          <w:szCs w:val="24"/>
        </w:rPr>
        <w:t xml:space="preserve">- решения, касающиеся лишь внешнего вида изделий, направленные на удовлетворение эстетических потребностей;</w:t>
      </w:r>
    </w:p>
    <w:p>
      <w:pPr>
        <w:spacing w:after="120"/>
        <w:jc w:val="both"/>
      </w:pPr>
      <w:r>
        <w:rPr>
          <w:rFonts w:ascii="Arial" w:cs="Arial" w:eastAsia="Arial" w:hAnsi="Arial"/>
          <w:sz w:val="24"/>
          <w:szCs w:val="24"/>
        </w:rPr>
        <w:t xml:space="preserve">- топологии интегральных микросхем;</w:t>
      </w:r>
    </w:p>
    <w:p>
      <w:pPr>
        <w:spacing w:after="120"/>
        <w:jc w:val="both"/>
      </w:pPr>
      <w:r>
        <w:rPr>
          <w:rFonts w:ascii="Arial" w:cs="Arial" w:eastAsia="Arial" w:hAnsi="Arial"/>
          <w:sz w:val="24"/>
          <w:szCs w:val="24"/>
        </w:rPr>
        <w:t xml:space="preserve">- сорта растений и породы животных;</w:t>
      </w:r>
    </w:p>
    <w:p>
      <w:pPr>
        <w:spacing w:after="120"/>
        <w:jc w:val="both"/>
      </w:pPr>
      <w:r>
        <w:rPr>
          <w:rFonts w:ascii="Arial" w:cs="Arial" w:eastAsia="Arial" w:hAnsi="Arial"/>
          <w:sz w:val="24"/>
          <w:szCs w:val="24"/>
        </w:rPr>
        <w:t xml:space="preserve">- решения, противоречащие общественным интересам, принципам гуманности и морали, наносящие ущерб окружающей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Требование единства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относиться к одной полезной модели или группе полезных моделей, связанных между собой настолько, что они удовлетворяют требованию единства полезной модели.</w:t>
      </w:r>
    </w:p>
    <w:p>
      <w:pPr>
        <w:spacing w:after="120"/>
        <w:jc w:val="both"/>
      </w:pPr>
      <w:r>
        <w:rPr>
          <w:rFonts w:ascii="Arial" w:cs="Arial" w:eastAsia="Arial" w:hAnsi="Arial"/>
          <w:sz w:val="24"/>
          <w:szCs w:val="24"/>
        </w:rPr>
        <w:t xml:space="preserve">Требование единства признается соблюденным, если;</w:t>
      </w:r>
    </w:p>
    <w:p>
      <w:pPr>
        <w:spacing w:after="120"/>
        <w:jc w:val="both"/>
      </w:pPr>
      <w:r>
        <w:rPr>
          <w:rFonts w:ascii="Arial" w:cs="Arial" w:eastAsia="Arial" w:hAnsi="Arial"/>
          <w:sz w:val="24"/>
          <w:szCs w:val="24"/>
        </w:rPr>
        <w:t xml:space="preserve">- в формуле полезной модели, имеющей один независимый пункт, охарактеризована одна полезная модель;</w:t>
      </w:r>
    </w:p>
    <w:p>
      <w:pPr>
        <w:spacing w:after="120"/>
        <w:jc w:val="both"/>
      </w:pPr>
      <w:r>
        <w:rPr>
          <w:rFonts w:ascii="Arial" w:cs="Arial" w:eastAsia="Arial" w:hAnsi="Arial"/>
          <w:sz w:val="24"/>
          <w:szCs w:val="24"/>
        </w:rPr>
        <w:t xml:space="preserve">- в формуле полезной модели, имеющей несколько независимых пунктов, охарактеризована группа полезных моделей;</w:t>
      </w:r>
    </w:p>
    <w:p>
      <w:pPr>
        <w:spacing w:after="120"/>
        <w:jc w:val="both"/>
      </w:pPr>
      <w:r>
        <w:rPr>
          <w:rFonts w:ascii="Arial" w:cs="Arial" w:eastAsia="Arial" w:hAnsi="Arial"/>
          <w:sz w:val="24"/>
          <w:szCs w:val="24"/>
        </w:rPr>
        <w:t xml:space="preserve">- одна из которых предназначена для изготовления другой (например, устройство и устройство для его изготовления);</w:t>
      </w:r>
    </w:p>
    <w:p>
      <w:pPr>
        <w:spacing w:after="120"/>
        <w:jc w:val="both"/>
      </w:pPr>
      <w:r>
        <w:rPr>
          <w:rFonts w:ascii="Arial" w:cs="Arial" w:eastAsia="Arial" w:hAnsi="Arial"/>
          <w:sz w:val="24"/>
          <w:szCs w:val="24"/>
        </w:rPr>
        <w:t xml:space="preserve">- одна из которых предназначена для использования другой или в другой (например, устройство и его составная часть);</w:t>
      </w:r>
    </w:p>
    <w:p>
      <w:pPr>
        <w:spacing w:after="120"/>
        <w:jc w:val="both"/>
      </w:pPr>
      <w:r>
        <w:rPr>
          <w:rFonts w:ascii="Arial" w:cs="Arial" w:eastAsia="Arial" w:hAnsi="Arial"/>
          <w:sz w:val="24"/>
          <w:szCs w:val="24"/>
        </w:rPr>
        <w:t xml:space="preserve">- одинакового назначения, обеспечивающих получение одного и того же технического результата (варианты).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Состав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содержать:</w:t>
      </w:r>
    </w:p>
    <w:p>
      <w:pPr>
        <w:spacing w:after="120"/>
        <w:jc w:val="both"/>
      </w:pPr>
      <w:r>
        <w:rPr>
          <w:rFonts w:ascii="Arial" w:cs="Arial" w:eastAsia="Arial" w:hAnsi="Arial"/>
          <w:sz w:val="24"/>
          <w:szCs w:val="24"/>
        </w:rPr>
        <w:t xml:space="preserve">- заявление о выдаче патента с указанием автора(ов) полезной модели и лица (лиц), на имя которого(ых) испрашивается патент, а также их местожительства или местонахождения;</w:t>
      </w:r>
    </w:p>
    <w:p>
      <w:pPr>
        <w:spacing w:after="120"/>
        <w:jc w:val="both"/>
      </w:pPr>
      <w:r>
        <w:rPr>
          <w:rFonts w:ascii="Arial" w:cs="Arial" w:eastAsia="Arial" w:hAnsi="Arial"/>
          <w:sz w:val="24"/>
          <w:szCs w:val="24"/>
        </w:rPr>
        <w:t xml:space="preserve">- описание полезной модели, раскрывающее ее с полнотой, достаточной для осуществления;</w:t>
      </w:r>
    </w:p>
    <w:p>
      <w:pPr>
        <w:spacing w:after="120"/>
        <w:jc w:val="both"/>
      </w:pPr>
      <w:r>
        <w:rPr>
          <w:rFonts w:ascii="Arial" w:cs="Arial" w:eastAsia="Arial" w:hAnsi="Arial"/>
          <w:sz w:val="24"/>
          <w:szCs w:val="24"/>
        </w:rPr>
        <w:t xml:space="preserve">- формулу полезной модели, полностью основанную на описании;</w:t>
      </w:r>
    </w:p>
    <w:p>
      <w:pPr>
        <w:spacing w:after="120"/>
        <w:jc w:val="both"/>
      </w:pPr>
      <w:r>
        <w:rPr>
          <w:rFonts w:ascii="Arial" w:cs="Arial" w:eastAsia="Arial" w:hAnsi="Arial"/>
          <w:sz w:val="24"/>
          <w:szCs w:val="24"/>
        </w:rPr>
        <w:t xml:space="preserve">- чертежи, если они необходимы для понимания сущности полезной модели;</w:t>
      </w:r>
    </w:p>
    <w:p>
      <w:pPr>
        <w:spacing w:after="120"/>
        <w:jc w:val="both"/>
      </w:pPr>
      <w:r>
        <w:rPr>
          <w:rFonts w:ascii="Arial" w:cs="Arial" w:eastAsia="Arial" w:hAnsi="Arial"/>
          <w:sz w:val="24"/>
          <w:szCs w:val="24"/>
        </w:rPr>
        <w:t xml:space="preserve">- реферат.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Документы, прилагаемые к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заявке прилагается документ, подтверждающий уплату пошлины за подачу заявки в установленном размере или основание для освобождения от уплаты пошлины за подачу заявки, а также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jc w:val="both"/>
      </w:pPr>
      <w:r>
        <w:rPr>
          <w:rFonts w:ascii="Arial" w:cs="Arial" w:eastAsia="Arial" w:hAnsi="Arial"/>
          <w:sz w:val="24"/>
          <w:szCs w:val="24"/>
        </w:rPr>
        <w:t xml:space="preserve">2)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порядке, предусмотренном законодательством Кыргызской Республики.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вступивших в установленном законом порядке в силу международных договоров, участницей которых является Кыргызская Республика,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доверенность подписывается выдавшим ее лицом;</w:t>
      </w:r>
    </w:p>
    <w:p>
      <w:pPr>
        <w:spacing w:after="120"/>
        <w:jc w:val="both"/>
      </w:pPr>
      <w:r>
        <w:rPr>
          <w:rFonts w:ascii="Arial" w:cs="Arial" w:eastAsia="Arial" w:hAnsi="Arial"/>
          <w:sz w:val="24"/>
          <w:szCs w:val="24"/>
        </w:rPr>
        <w:t xml:space="preserve">- доверенность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получению патента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3) К заявке с испрашиванием конвенционного приоритета (далее конвенционная заявка) прилагается копия первой заявки, поданной заявителем в государстве-участнике Парижской конвенции по охране промышленной собственности (далее - первая заявка), которая представляется не позднее четырех месяцев с даты подачи заявки в Кыргызпатент. Если первых заявок несколько, прилагаются копии всех этих заявок.</w:t>
      </w:r>
    </w:p>
    <w:p>
      <w:pPr>
        <w:spacing w:after="120"/>
        <w:jc w:val="both"/>
      </w:pPr>
      <w:r>
        <w:rPr>
          <w:rFonts w:ascii="Arial" w:cs="Arial" w:eastAsia="Arial" w:hAnsi="Arial"/>
          <w:sz w:val="24"/>
          <w:szCs w:val="24"/>
        </w:rPr>
        <w:t xml:space="preserve">При испрашивании конвенционного приоритета по заявке, поступившей по истечении 12 месяцев с даты подачи первой заявки, но не позднее двух месяцев по истечении 12-месячного срока, к заявке прилагается документ об уплате пошлины и документ с указанием не зависящих от заявителя обстоятельств, воспрепятствовавших подаче заявки в указанный 12-месячный срок, и подтверждением наличия этих обстоятельств, если нет оснований предполагать, что они известны Кыргызпатенту.</w:t>
      </w:r>
    </w:p>
    <w:p>
      <w:pPr>
        <w:spacing w:after="120"/>
        <w:jc w:val="both"/>
      </w:pPr>
      <w:r>
        <w:rPr>
          <w:rFonts w:ascii="Arial" w:cs="Arial" w:eastAsia="Arial" w:hAnsi="Arial"/>
          <w:sz w:val="24"/>
          <w:szCs w:val="24"/>
        </w:rPr>
        <w:t xml:space="preserve">Просьба об установлении конвенционного приоритета может быть представлена при подаче заявки (приводится в соответствующей графе заявления о выдаче патента)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Язык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выдаче патента представляется на государственном или официальном языке. Формула полезной модели, название полезной модели, наименование (имя) заявителя и владельца патента должны быть представлены на государственном и официальном языках.</w:t>
      </w:r>
    </w:p>
    <w:p>
      <w:pPr>
        <w:spacing w:after="120"/>
        <w:jc w:val="both"/>
      </w:pPr>
      <w:r>
        <w:rPr>
          <w:rFonts w:ascii="Arial" w:cs="Arial" w:eastAsia="Arial" w:hAnsi="Arial"/>
          <w:sz w:val="24"/>
          <w:szCs w:val="24"/>
        </w:rPr>
        <w:t xml:space="preserve">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 Перевод на государственный или официальный язык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По ходатайству заявителя срок представления указанных материалов, в случае его нарушения, может быть продлен или восстановлен при подтверждении наличия уважительных причин и уплаты соответствующей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Количество экземпляров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заявки, указанные в пункте 3.4 настоящих Правил, составленные на государственном и/или официальном языках, представляются в двух экземплярах. Те же документы, если они составлены на ином языке, представляются в одном экземпляре, а перевод их на государственный и/или официальный языки - в двух экземплярах.</w:t>
      </w:r>
    </w:p>
    <w:p>
      <w:pPr>
        <w:spacing w:after="120"/>
        <w:jc w:val="both"/>
      </w:pPr>
      <w:r>
        <w:rPr>
          <w:rFonts w:ascii="Arial" w:cs="Arial" w:eastAsia="Arial" w:hAnsi="Arial"/>
          <w:sz w:val="24"/>
          <w:szCs w:val="24"/>
        </w:rPr>
        <w:t xml:space="preserve">Остальные документы и перевод их на государственный и/или официальный языки, если они составлены на другом языке, представляются в одном экземпляре.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Содержание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Заявление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выдаче патента представляется по форме, приведенной в приложении к настоящим Правилам.</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дополнительном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2)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w:t>
      </w:r>
    </w:p>
    <w:p>
      <w:pPr>
        <w:spacing w:after="120"/>
        <w:jc w:val="both"/>
      </w:pPr>
      <w:r>
        <w:rPr>
          <w:rFonts w:ascii="Arial" w:cs="Arial" w:eastAsia="Arial" w:hAnsi="Arial"/>
          <w:sz w:val="24"/>
          <w:szCs w:val="24"/>
        </w:rPr>
        <w:t xml:space="preserve">3) В графе, содержащей просьбу о выдаче патента Кыргызской Республики, после слов "на имя" приводятся сведения о лице(ах), на чье имя испрашивается патент: фамилия, имя, отчество (если имеется) физического лица, в указанном порядке, или официальное наименование юридического лица (согласно учредительному документу), а также сведения об их соответственно местожительстве, местонахождении, включая официальное наименование страны и адрес.</w:t>
      </w:r>
    </w:p>
    <w:p>
      <w:pPr>
        <w:spacing w:after="120"/>
        <w:jc w:val="both"/>
      </w:pPr>
      <w:r>
        <w:rPr>
          <w:rFonts w:ascii="Arial" w:cs="Arial" w:eastAsia="Arial" w:hAnsi="Arial"/>
          <w:sz w:val="24"/>
          <w:szCs w:val="24"/>
        </w:rPr>
        <w:t xml:space="preserve">Далее в этой же графе под кодом 71 приводятся аналогичные сведения о заявителе(ях). Сведения о местожительстве заявителей, являющихся авторами полезной модели, в данной графе не приводятся, а излагаются только в графе под кодом 97 на второй странице заявления. Согласно требованиям части 2 статьи 17 Закона, наименование (имя) заявителя и владельца патента должны быть представлены на государственном и официальном языках.</w:t>
      </w:r>
    </w:p>
    <w:p>
      <w:pPr>
        <w:spacing w:after="120"/>
        <w:jc w:val="both"/>
      </w:pPr>
      <w:r>
        <w:rPr>
          <w:rFonts w:ascii="Arial" w:cs="Arial" w:eastAsia="Arial" w:hAnsi="Arial"/>
          <w:sz w:val="24"/>
          <w:szCs w:val="24"/>
        </w:rPr>
        <w:t xml:space="preserve">Для предприятий, организаций Кыргызской Республики, на имя которых испрашивается патент, указывается код ОКПО. Если код ОКПО не установлен, в соответствующем месте указывается "не установлен".</w:t>
      </w:r>
    </w:p>
    <w:p>
      <w:pPr>
        <w:spacing w:after="120"/>
        <w:jc w:val="both"/>
      </w:pPr>
      <w:r>
        <w:rPr>
          <w:rFonts w:ascii="Arial" w:cs="Arial" w:eastAsia="Arial" w:hAnsi="Arial"/>
          <w:sz w:val="24"/>
          <w:szCs w:val="24"/>
        </w:rPr>
        <w:t xml:space="preserve">Для иностранных юридических лиц или физических лиц, проживающих за пределами Кыргызской Республики, на имя которых испрашивается патент, указывается код страны по стандарту Всемирной организации интеллектуальной собственности (ВОИС) ST.3 (если он установлен).</w:t>
      </w:r>
    </w:p>
    <w:p>
      <w:pPr>
        <w:spacing w:after="120"/>
        <w:jc w:val="both"/>
      </w:pPr>
      <w:r>
        <w:rPr>
          <w:rFonts w:ascii="Arial" w:cs="Arial" w:eastAsia="Arial" w:hAnsi="Arial"/>
          <w:sz w:val="24"/>
          <w:szCs w:val="24"/>
        </w:rPr>
        <w:t xml:space="preserve">Если лиц, на имя которых испрашивается патент, и/или заявителей несколько, указанные сведения приводятся для каждого из них.</w:t>
      </w:r>
    </w:p>
    <w:p>
      <w:pPr>
        <w:spacing w:after="120"/>
        <w:jc w:val="both"/>
      </w:pPr>
      <w:r>
        <w:rPr>
          <w:rFonts w:ascii="Arial" w:cs="Arial" w:eastAsia="Arial" w:hAnsi="Arial"/>
          <w:sz w:val="24"/>
          <w:szCs w:val="24"/>
        </w:rPr>
        <w:t xml:space="preserve">В случае если патент испрашивается на имя заявителя (заявителей), то вместо сведений о лице(ах), на чье имя испрашивается патент, после слов "на имя" приводятся слова "заявителя (заявителей)".</w:t>
      </w:r>
    </w:p>
    <w:p>
      <w:pPr>
        <w:spacing w:after="120"/>
        <w:jc w:val="both"/>
      </w:pPr>
      <w:r>
        <w:rPr>
          <w:rFonts w:ascii="Arial" w:cs="Arial" w:eastAsia="Arial" w:hAnsi="Arial"/>
          <w:sz w:val="24"/>
          <w:szCs w:val="24"/>
        </w:rPr>
        <w:t xml:space="preserve">4) Графа, содержащая просьбу об установлении приоритета, заполняется только тогда, когда испрашивается приоритет более ранний, чем дата подачи заявки в Кыргызпатент. В этом случае простановкой знака "X" в соответствующих клетках отмечаются основания для испрашивания приоритета и указываются: номер более ранней заявки, на основании которой или дополнительных материалов к которой испрашивается приоритет, и дата испрашиваемого приоритета (дата подачи более ранней заявки или дополнительных материалов по ней).</w:t>
      </w:r>
    </w:p>
    <w:p>
      <w:pPr>
        <w:spacing w:after="120"/>
        <w:jc w:val="both"/>
      </w:pPr>
      <w:r>
        <w:rPr>
          <w:rFonts w:ascii="Arial" w:cs="Arial" w:eastAsia="Arial" w:hAnsi="Arial"/>
          <w:sz w:val="24"/>
          <w:szCs w:val="24"/>
        </w:rPr>
        <w:t xml:space="preserve">Если приоритет испрашивается на основании нескольких более ранних заявок, указываются номера всех заявок и, в соответствующих случаях, несколько дат испрашиваемого приоритета. При испрашивании конвенционного приоритета указывается код страны подачи первой заявки по стандарту ВОИС ST.3.</w:t>
      </w:r>
    </w:p>
    <w:p>
      <w:pPr>
        <w:spacing w:after="120"/>
        <w:jc w:val="both"/>
      </w:pPr>
      <w:r>
        <w:rPr>
          <w:rFonts w:ascii="Arial" w:cs="Arial" w:eastAsia="Arial" w:hAnsi="Arial"/>
          <w:sz w:val="24"/>
          <w:szCs w:val="24"/>
        </w:rPr>
        <w:t xml:space="preserve">5) В графе под кодом 54 приводится название заявляемой полезной модели (группы полезных моделей), которое должно совпадать с названием, приводимым в описании полезной модели. Название полезной модели должно быть представлено на государственном и официальном языках.</w:t>
      </w:r>
    </w:p>
    <w:p>
      <w:pPr>
        <w:spacing w:after="120"/>
        <w:jc w:val="both"/>
      </w:pPr>
      <w:r>
        <w:rPr>
          <w:rFonts w:ascii="Arial" w:cs="Arial" w:eastAsia="Arial" w:hAnsi="Arial"/>
          <w:sz w:val="24"/>
          <w:szCs w:val="24"/>
        </w:rPr>
        <w:t xml:space="preserve">6) В графе под кодом 98 приводятся адрес для переписки, имя или наименование адресата, которые должны удовлетворять обычным требованиям быстрой почтовой доставки, и номера телефона, адреса электронной почты e-mail (далее - e-mail), факса (если имеются).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местожительства заявителя (одного из заявителей) - физического лица, проживающего в Кыргызской Республике, или адрес местонахождения в Кыргызской Республике заявителя - юридического лица, либо адрес местонахождения патентного поверенного, зарегистрированного в Кыргызпатенте, или иной адрес на территории Кыргызской Республики.</w:t>
      </w:r>
    </w:p>
    <w:p>
      <w:pPr>
        <w:spacing w:after="120"/>
        <w:jc w:val="both"/>
      </w:pPr>
      <w:r>
        <w:rPr>
          <w:rFonts w:ascii="Arial" w:cs="Arial" w:eastAsia="Arial" w:hAnsi="Arial"/>
          <w:sz w:val="24"/>
          <w:szCs w:val="24"/>
        </w:rPr>
        <w:t xml:space="preserve">7) В графе под кодом 74, которая заполняется только в случае, когда заявителем до подачи заявки назначен патентный поверенный, приводятся сведения о нем: фамилия, имя, отчество (если имеется), регистрационный номер в Кыргызпатенте, адрес местонахождения в Кыргызской Республике, номера телефона, факса, e-mail (если имеются).</w:t>
      </w:r>
    </w:p>
    <w:p>
      <w:pPr>
        <w:spacing w:after="120"/>
        <w:jc w:val="both"/>
      </w:pPr>
      <w:r>
        <w:rPr>
          <w:rFonts w:ascii="Arial" w:cs="Arial" w:eastAsia="Arial" w:hAnsi="Arial"/>
          <w:sz w:val="24"/>
          <w:szCs w:val="24"/>
        </w:rPr>
        <w:t xml:space="preserve">8) Графа "Перечень прилагаемых документов" на второй странице заявления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заявления ("другой документ"), указывается конкретно их назначение.</w:t>
      </w:r>
    </w:p>
    <w:p>
      <w:pPr>
        <w:spacing w:after="120"/>
        <w:jc w:val="both"/>
      </w:pPr>
      <w:r>
        <w:rPr>
          <w:rFonts w:ascii="Arial" w:cs="Arial" w:eastAsia="Arial" w:hAnsi="Arial"/>
          <w:sz w:val="24"/>
          <w:szCs w:val="24"/>
        </w:rPr>
        <w:t xml:space="preserve">9) В графе "Основание для возникновения права на подачу заявки и получение патента" простановкой знака "X" отмечается соответствующее основание(я) для подачи заявки и получения патента. Указанная графа заполняется в случаях, когда патент испрашивается на имя заявителя(ей) за исключением случаев, когда состав заявителей совпадает с составом авторов.</w:t>
      </w:r>
    </w:p>
    <w:p>
      <w:pPr>
        <w:spacing w:after="120"/>
        <w:jc w:val="both"/>
      </w:pPr>
      <w:r>
        <w:rPr>
          <w:rFonts w:ascii="Arial" w:cs="Arial" w:eastAsia="Arial" w:hAnsi="Arial"/>
          <w:sz w:val="24"/>
          <w:szCs w:val="24"/>
        </w:rPr>
        <w:t xml:space="preserve">10) В графах под кодами 72, 97 приводятся сведения об авторе(ах) изобретения: фамилия, имя, отчество (если имеется), наименование страны (код по стандарту ВОИС ST.3) и адрес местожительства.</w:t>
      </w:r>
    </w:p>
    <w:p>
      <w:pPr>
        <w:spacing w:after="120"/>
        <w:jc w:val="both"/>
      </w:pPr>
      <w:r>
        <w:rPr>
          <w:rFonts w:ascii="Arial" w:cs="Arial" w:eastAsia="Arial" w:hAnsi="Arial"/>
          <w:sz w:val="24"/>
          <w:szCs w:val="24"/>
        </w:rPr>
        <w:t xml:space="preserve">11) Если автор уступил право на получение патента, в графе, находящейся справа от графы, имеющей код 97, приводятся его подпись и дата.</w:t>
      </w:r>
    </w:p>
    <w:p>
      <w:pPr>
        <w:spacing w:after="120"/>
        <w:jc w:val="both"/>
      </w:pPr>
      <w:r>
        <w:rPr>
          <w:rFonts w:ascii="Arial" w:cs="Arial" w:eastAsia="Arial" w:hAnsi="Arial"/>
          <w:sz w:val="24"/>
          <w:szCs w:val="24"/>
        </w:rPr>
        <w:t xml:space="preserve">12) Графа, расположенная непосредственно под графами, имеющими коды 72 и 97, заполняется только тогда, когда автор(ы) просит(ят) не упоминать его (их) в качестве такого(ых) при публикации сведений о выдаче патента. В этом случае ненужное зачеркивается, приводятся фамилия, имя (и отчество, если оно имеется) каждого из авторов, пожелавших не быть упомянутыми при публикации, и их подписи.</w:t>
      </w:r>
    </w:p>
    <w:p>
      <w:pPr>
        <w:spacing w:after="120"/>
        <w:jc w:val="both"/>
      </w:pPr>
      <w:r>
        <w:rPr>
          <w:rFonts w:ascii="Arial" w:cs="Arial" w:eastAsia="Arial" w:hAnsi="Arial"/>
          <w:sz w:val="24"/>
          <w:szCs w:val="24"/>
        </w:rPr>
        <w:t xml:space="preserve">13) Предпоследняя графа второй страницы заявления заполняется только тогда, когда право на получение патента передано правопреемником автора. В ней приводятся сведения о таком правопреемнике: фамилия, имя, отчество (если имеется), адрес местожительства физического лица или официальное наименование и адрес местонахождения юридического лица, скрепленные его подписью с простановкой даты (в случае, когда правопреемник автора является юридическим лицом, приводится подпись руководителя).</w:t>
      </w:r>
    </w:p>
    <w:p>
      <w:pPr>
        <w:spacing w:after="120"/>
        <w:jc w:val="both"/>
      </w:pPr>
      <w:r>
        <w:rPr>
          <w:rFonts w:ascii="Arial" w:cs="Arial" w:eastAsia="Arial" w:hAnsi="Arial"/>
          <w:sz w:val="24"/>
          <w:szCs w:val="24"/>
        </w:rPr>
        <w:t xml:space="preserve">14) Заполнение последней графы заявления "Подпись" с указанием даты подписания обязательно во всех случаях. Заявление подписывается заявителем, а также лицом, на чье имя испрашивается патент, если оно не является заявителем. От имени юридического лица заявление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заявление подписывается патентным поверенным.</w:t>
      </w:r>
    </w:p>
    <w:p>
      <w:pPr>
        <w:spacing w:after="120"/>
        <w:jc w:val="both"/>
      </w:pPr>
      <w:r>
        <w:rPr>
          <w:rFonts w:ascii="Arial" w:cs="Arial" w:eastAsia="Arial" w:hAnsi="Arial"/>
          <w:sz w:val="24"/>
          <w:szCs w:val="24"/>
        </w:rPr>
        <w:t xml:space="preserve">15) Подписи в графах заявления, указанных выше в подпунктах 13 и 14, расшифровываются указанием фамилий и инициалов подписывающего лица.</w:t>
      </w:r>
    </w:p>
    <w:p>
      <w:pPr>
        <w:spacing w:after="120"/>
        <w:jc w:val="both"/>
      </w:pPr>
      <w:r>
        <w:rPr>
          <w:rFonts w:ascii="Arial" w:cs="Arial" w:eastAsia="Arial" w:hAnsi="Arial"/>
          <w:sz w:val="24"/>
          <w:szCs w:val="24"/>
        </w:rPr>
        <w:t xml:space="preserve">16) В случае приведения тех или иных сведений, требующих подписи, на дополнительном листе он подписывается в таком же порядке.</w:t>
      </w:r>
    </w:p>
    <w:p>
      <w:pPr>
        <w:spacing w:after="120"/>
        <w:jc w:val="both"/>
      </w:pPr>
      <w:r>
        <w:rPr>
          <w:rFonts w:ascii="Arial" w:cs="Arial" w:eastAsia="Arial" w:hAnsi="Arial"/>
          <w:sz w:val="24"/>
          <w:szCs w:val="24"/>
        </w:rPr>
        <w:t xml:space="preserve">Наличие подписи заявителя или патентного поверенного на каждом дополнительном листе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полезной модели должно раскрывать полезную модель с полнотой, достаточной для ее осуществления.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Структура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начинается с указания названия полезной модели (а в случае установления рубрики действующей редакции МПК, к которой относится заявляемая полезная модель, - и индекса этой рубрики) и содержит следующие разделы:</w:t>
      </w:r>
    </w:p>
    <w:p>
      <w:pPr>
        <w:spacing w:after="120"/>
        <w:jc w:val="both"/>
      </w:pPr>
      <w:r>
        <w:rPr>
          <w:rFonts w:ascii="Arial" w:cs="Arial" w:eastAsia="Arial" w:hAnsi="Arial"/>
          <w:sz w:val="24"/>
          <w:szCs w:val="24"/>
        </w:rPr>
        <w:t xml:space="preserve">- область техники, к которой относится полезная модель;</w:t>
      </w:r>
    </w:p>
    <w:p>
      <w:pPr>
        <w:spacing w:after="120"/>
        <w:jc w:val="both"/>
      </w:pPr>
      <w:r>
        <w:rPr>
          <w:rFonts w:ascii="Arial" w:cs="Arial" w:eastAsia="Arial" w:hAnsi="Arial"/>
          <w:sz w:val="24"/>
          <w:szCs w:val="24"/>
        </w:rPr>
        <w:t xml:space="preserve">- уровень техники;</w:t>
      </w:r>
    </w:p>
    <w:p>
      <w:pPr>
        <w:spacing w:after="120"/>
        <w:jc w:val="both"/>
      </w:pPr>
      <w:r>
        <w:rPr>
          <w:rFonts w:ascii="Arial" w:cs="Arial" w:eastAsia="Arial" w:hAnsi="Arial"/>
          <w:sz w:val="24"/>
          <w:szCs w:val="24"/>
        </w:rPr>
        <w:t xml:space="preserve">- сущность полезной модели;</w:t>
      </w:r>
    </w:p>
    <w:p>
      <w:pPr>
        <w:spacing w:after="120"/>
        <w:jc w:val="both"/>
      </w:pPr>
      <w:r>
        <w:rPr>
          <w:rFonts w:ascii="Arial" w:cs="Arial" w:eastAsia="Arial" w:hAnsi="Arial"/>
          <w:sz w:val="24"/>
          <w:szCs w:val="24"/>
        </w:rPr>
        <w:t xml:space="preserve">- перечень фигур чертежей;</w:t>
      </w:r>
    </w:p>
    <w:p>
      <w:pPr>
        <w:spacing w:after="120"/>
        <w:jc w:val="both"/>
      </w:pPr>
      <w:r>
        <w:rPr>
          <w:rFonts w:ascii="Arial" w:cs="Arial" w:eastAsia="Arial" w:hAnsi="Arial"/>
          <w:sz w:val="24"/>
          <w:szCs w:val="24"/>
        </w:rPr>
        <w:t xml:space="preserve">- сведения, подтверждающие возможность осуществления полезной модели.</w:t>
      </w:r>
    </w:p>
    <w:p>
      <w:pPr>
        <w:spacing w:after="120"/>
        <w:jc w:val="both"/>
      </w:pPr>
      <w:r>
        <w:rPr>
          <w:rFonts w:ascii="Arial" w:cs="Arial" w:eastAsia="Arial" w:hAnsi="Arial"/>
          <w:sz w:val="24"/>
          <w:szCs w:val="24"/>
        </w:rPr>
        <w:t xml:space="preserve">Не допускается замена раздела описания отсылкой к источнику, в котором содержатся необходимые сведения (к литературному источнику, описанию в ранее поданной заявке, к описанию к охранному документу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Название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полезной модели должно соответствовать ее сущности и характеризовать назначение полезной модели.</w:t>
      </w:r>
    </w:p>
    <w:p>
      <w:pPr>
        <w:spacing w:after="120"/>
        <w:jc w:val="both"/>
      </w:pPr>
      <w:r>
        <w:rPr>
          <w:rFonts w:ascii="Arial" w:cs="Arial" w:eastAsia="Arial" w:hAnsi="Arial"/>
          <w:sz w:val="24"/>
          <w:szCs w:val="24"/>
        </w:rPr>
        <w:t xml:space="preserve">Название излагается в единственном числе, кроме случаев, когда название в единственном числе не употребляется.</w:t>
      </w:r>
    </w:p>
    <w:p>
      <w:pPr>
        <w:spacing w:after="120"/>
        <w:jc w:val="both"/>
      </w:pPr>
      <w:r>
        <w:rPr>
          <w:rFonts w:ascii="Arial" w:cs="Arial" w:eastAsia="Arial" w:hAnsi="Arial"/>
          <w:sz w:val="24"/>
          <w:szCs w:val="24"/>
        </w:rPr>
        <w:t xml:space="preserve">Название группы полезных моделей, одна из которых предназначена для изготовления другой, содержит полное название одной полезной модели и сокращенное другой. Название группы полезных моделей, одна из которых предназначена для использования другой или в другой, содержит полные названия полезных моделей, входящих в группу.</w:t>
      </w:r>
    </w:p>
    <w:p>
      <w:pPr>
        <w:spacing w:after="120"/>
        <w:jc w:val="both"/>
      </w:pPr>
      <w:r>
        <w:rPr>
          <w:rFonts w:ascii="Arial" w:cs="Arial" w:eastAsia="Arial" w:hAnsi="Arial"/>
          <w:sz w:val="24"/>
          <w:szCs w:val="24"/>
        </w:rPr>
        <w:t xml:space="preserve">Название группы полезных моделей, относящихся к вариантам, содержит название одной полезной модели группы, дополненное указываемым в скобках словом (варианты).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Область техники, к которой относится полезная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описания "Область техники, к которой относится полезная модель", указывается область применения полезной модели.</w:t>
      </w:r>
    </w:p>
    <w:p>
      <w:pPr>
        <w:spacing w:after="120"/>
        <w:jc w:val="both"/>
      </w:pPr>
      <w:r>
        <w:rPr>
          <w:rFonts w:ascii="Arial" w:cs="Arial" w:eastAsia="Arial" w:hAnsi="Arial"/>
          <w:sz w:val="24"/>
          <w:szCs w:val="24"/>
        </w:rPr>
        <w:t xml:space="preserve">Если таких областей несколько, указываются преимущественные.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Уровень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описания "Уровень техники" приводятся сведения об известных заявителю аналогах полезной модели с выделением среди них аналога, наиболее близкого к полезной модели по совокупности признаков (прототип).</w:t>
      </w:r>
    </w:p>
    <w:p>
      <w:pPr>
        <w:spacing w:after="120"/>
        <w:jc w:val="both"/>
      </w:pPr>
      <w:r>
        <w:rPr>
          <w:rFonts w:ascii="Arial" w:cs="Arial" w:eastAsia="Arial" w:hAnsi="Arial"/>
          <w:sz w:val="24"/>
          <w:szCs w:val="24"/>
        </w:rPr>
        <w:t xml:space="preserve">При описании каждого из аналогов приводятся библиографические данные источника информации, в котором он раскрыт, признаки аналога с указанием тех из них, которые совпадают с существенными признаками заявляемой полезной модели, а также указываются известные заявителю причины, препятствующие получению требуемого технического результата.</w:t>
      </w:r>
    </w:p>
    <w:p>
      <w:pPr>
        <w:spacing w:after="120"/>
        <w:jc w:val="both"/>
      </w:pPr>
      <w:r>
        <w:rPr>
          <w:rFonts w:ascii="Arial" w:cs="Arial" w:eastAsia="Arial" w:hAnsi="Arial"/>
          <w:sz w:val="24"/>
          <w:szCs w:val="24"/>
        </w:rPr>
        <w:t xml:space="preserve">При описании группы полезных моделей сведения об аналогах приводятся для каждой полезной модели в отдельности.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Сущность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Сущность полезной модели выражается в совокупности существенных признаков, достаточной для достижения обеспечиваемого полезной моделью технического результата (технических результатов).</w:t>
      </w:r>
    </w:p>
    <w:p>
      <w:pPr>
        <w:spacing w:after="120"/>
        <w:jc w:val="both"/>
      </w:pPr>
      <w:r>
        <w:rPr>
          <w:rFonts w:ascii="Arial" w:cs="Arial" w:eastAsia="Arial" w:hAnsi="Arial"/>
          <w:sz w:val="24"/>
          <w:szCs w:val="24"/>
        </w:rPr>
        <w:t xml:space="preserve">Признаки могут быть отнесены к существенным, если они влияют на достигаемый технический результат (в том числе при влиянии разных признаков на разные технические результаты), т.е. находятся в причинно-следственной связи с указанным результатом(ами).</w:t>
      </w:r>
    </w:p>
    <w:p>
      <w:pPr>
        <w:spacing w:after="120"/>
        <w:jc w:val="both"/>
      </w:pPr>
      <w:r>
        <w:rPr>
          <w:rFonts w:ascii="Arial" w:cs="Arial" w:eastAsia="Arial" w:hAnsi="Arial"/>
          <w:sz w:val="24"/>
          <w:szCs w:val="24"/>
        </w:rPr>
        <w:t xml:space="preserve">В данном разделе подробно раскрывается задача, на решение которой направлена заявляемая полезная модель, с указанием технического результата, который может быть получен при использовании полезной модели.</w:t>
      </w:r>
    </w:p>
    <w:p>
      <w:pPr>
        <w:spacing w:after="120"/>
        <w:jc w:val="both"/>
      </w:pPr>
      <w:r>
        <w:rPr>
          <w:rFonts w:ascii="Arial" w:cs="Arial" w:eastAsia="Arial" w:hAnsi="Arial"/>
          <w:sz w:val="24"/>
          <w:szCs w:val="24"/>
        </w:rPr>
        <w:t xml:space="preserve">В этом же разделе приводятся все существенные признаки, характеризующие полезную модель, выделяются признаки, отличительные от наиболее близкого аналога, при этом указываются совокупность признаков, обеспечивающая получение технического результата во всех случаях, на которые распространяется испрашиваемый объем правовой охраны, и признаки, характеризующие полезную модель лишь в частных случаях, в конкретных формах выполнения или при особых условиях ее использования.</w:t>
      </w:r>
    </w:p>
    <w:p>
      <w:pPr>
        <w:spacing w:after="120"/>
        <w:jc w:val="both"/>
      </w:pPr>
      <w:r>
        <w:rPr>
          <w:rFonts w:ascii="Arial" w:cs="Arial" w:eastAsia="Arial" w:hAnsi="Arial"/>
          <w:sz w:val="24"/>
          <w:szCs w:val="24"/>
        </w:rPr>
        <w:t xml:space="preserve">Если обеспечивается получение технических результатов в конкретных формах выполнения полезной модели или при особых условиях ее использования, рекомендуется их указать.</w:t>
      </w:r>
    </w:p>
    <w:p>
      <w:pPr>
        <w:spacing w:after="120"/>
        <w:jc w:val="both"/>
      </w:pPr>
      <w:r>
        <w:rPr>
          <w:rFonts w:ascii="Arial" w:cs="Arial" w:eastAsia="Arial" w:hAnsi="Arial"/>
          <w:sz w:val="24"/>
          <w:szCs w:val="24"/>
        </w:rPr>
        <w:t xml:space="preserve">Технический результат может выражаться, в частности, в уменьшении крутящего момента, в снижении коэффициента трения, в предотвращении заклинивания, снижении вибрации, в улучшении контакта рабочего органа со средой.</w:t>
      </w:r>
    </w:p>
    <w:p>
      <w:pPr>
        <w:spacing w:after="120"/>
        <w:jc w:val="both"/>
      </w:pPr>
      <w:r>
        <w:rPr>
          <w:rFonts w:ascii="Arial" w:cs="Arial" w:eastAsia="Arial" w:hAnsi="Arial"/>
          <w:sz w:val="24"/>
          <w:szCs w:val="24"/>
        </w:rPr>
        <w:t xml:space="preserve">Если при создании полезной модели решается задача только расширения арсенала технических средств определенного назначения или получения таких средств впервые, технический результат может заключаться в реализации этого назначения, и специального его указания не требуется.</w:t>
      </w:r>
    </w:p>
    <w:p>
      <w:pPr>
        <w:spacing w:after="120"/>
        <w:jc w:val="both"/>
      </w:pPr>
      <w:r>
        <w:rPr>
          <w:rFonts w:ascii="Arial" w:cs="Arial" w:eastAsia="Arial" w:hAnsi="Arial"/>
          <w:sz w:val="24"/>
          <w:szCs w:val="24"/>
        </w:rPr>
        <w:t xml:space="preserve">Для группы полезных моделей указанные сведения, в том числе и о техническом результате, приводятся для каждой полезной модели в отдельности.</w:t>
      </w:r>
    </w:p>
    <w:p>
      <w:pPr>
        <w:spacing w:after="120"/>
        <w:jc w:val="both"/>
      </w:pPr>
      <w:r>
        <w:rPr>
          <w:rFonts w:ascii="Arial" w:cs="Arial" w:eastAsia="Arial" w:hAnsi="Arial"/>
          <w:sz w:val="24"/>
          <w:szCs w:val="24"/>
        </w:rPr>
        <w:t xml:space="preserve">2) Признаки, используемые для характеристики полезных моделей.</w:t>
      </w:r>
    </w:p>
    <w:p>
      <w:pPr>
        <w:spacing w:after="120"/>
        <w:jc w:val="both"/>
      </w:pPr>
      <w:r>
        <w:rPr>
          <w:rFonts w:ascii="Arial" w:cs="Arial" w:eastAsia="Arial" w:hAnsi="Arial"/>
          <w:sz w:val="24"/>
          <w:szCs w:val="24"/>
        </w:rPr>
        <w:t xml:space="preserve">Для характеристики полезных моделей используются, в частности, следующие признаки:</w:t>
      </w:r>
    </w:p>
    <w:p>
      <w:pPr>
        <w:spacing w:after="120"/>
        <w:jc w:val="both"/>
      </w:pPr>
      <w:r>
        <w:rPr>
          <w:rFonts w:ascii="Arial" w:cs="Arial" w:eastAsia="Arial" w:hAnsi="Arial"/>
          <w:sz w:val="24"/>
          <w:szCs w:val="24"/>
        </w:rPr>
        <w:t xml:space="preserve">- наличие конструктивного (конструктивных) элемента (элементов);</w:t>
      </w:r>
    </w:p>
    <w:p>
      <w:pPr>
        <w:spacing w:after="120"/>
        <w:jc w:val="both"/>
      </w:pPr>
      <w:r>
        <w:rPr>
          <w:rFonts w:ascii="Arial" w:cs="Arial" w:eastAsia="Arial" w:hAnsi="Arial"/>
          <w:sz w:val="24"/>
          <w:szCs w:val="24"/>
        </w:rPr>
        <w:t xml:space="preserve">- наличие связи между элементами;</w:t>
      </w:r>
    </w:p>
    <w:p>
      <w:pPr>
        <w:spacing w:after="120"/>
        <w:jc w:val="both"/>
      </w:pPr>
      <w:r>
        <w:rPr>
          <w:rFonts w:ascii="Arial" w:cs="Arial" w:eastAsia="Arial" w:hAnsi="Arial"/>
          <w:sz w:val="24"/>
          <w:szCs w:val="24"/>
        </w:rPr>
        <w:t xml:space="preserve">- взаимное расположение элементов;</w:t>
      </w:r>
    </w:p>
    <w:p>
      <w:pPr>
        <w:spacing w:after="120"/>
        <w:jc w:val="both"/>
      </w:pPr>
      <w:r>
        <w:rPr>
          <w:rFonts w:ascii="Arial" w:cs="Arial" w:eastAsia="Arial" w:hAnsi="Arial"/>
          <w:sz w:val="24"/>
          <w:szCs w:val="24"/>
        </w:rPr>
        <w:t xml:space="preserve">- форма выполнения элемента (элементов) или устройства в целом, в частности, геометрическая форма;</w:t>
      </w:r>
    </w:p>
    <w:p>
      <w:pPr>
        <w:spacing w:after="120"/>
        <w:jc w:val="both"/>
      </w:pPr>
      <w:r>
        <w:rPr>
          <w:rFonts w:ascii="Arial" w:cs="Arial" w:eastAsia="Arial" w:hAnsi="Arial"/>
          <w:sz w:val="24"/>
          <w:szCs w:val="24"/>
        </w:rPr>
        <w:t xml:space="preserve">- форма выполнения связи между элементами;</w:t>
      </w:r>
    </w:p>
    <w:p>
      <w:pPr>
        <w:spacing w:after="120"/>
        <w:jc w:val="both"/>
      </w:pPr>
      <w:r>
        <w:rPr>
          <w:rFonts w:ascii="Arial" w:cs="Arial" w:eastAsia="Arial" w:hAnsi="Arial"/>
          <w:sz w:val="24"/>
          <w:szCs w:val="24"/>
        </w:rPr>
        <w:t xml:space="preserve">- параметры и другие характеристики элемента (элементов) и их взаимосвязь;</w:t>
      </w:r>
    </w:p>
    <w:p>
      <w:pPr>
        <w:spacing w:after="120"/>
        <w:jc w:val="both"/>
      </w:pPr>
      <w:r>
        <w:rPr>
          <w:rFonts w:ascii="Arial" w:cs="Arial" w:eastAsia="Arial" w:hAnsi="Arial"/>
          <w:sz w:val="24"/>
          <w:szCs w:val="24"/>
        </w:rPr>
        <w:t xml:space="preserve">- материал, из которого выполнен элемент (элементы) или устройство в целом; среда, выполняющая функцию элемента.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Перечень фигур чертежей и иных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описания, кроме перечня фигур, приводится краткое указание на то, что изображено на каждой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Сведения, подтверждающие возможность осуществления полезной</w:t>
      </w:r>
    </w:p>
    <w:p>
      <w:pPr>
        <w:spacing w:after="120"/>
        <w:jc w:val="both"/>
      </w:pPr>
      <w:r>
        <w:rPr>
          <w:rFonts w:ascii="Arial" w:cs="Arial" w:eastAsia="Arial" w:hAnsi="Arial"/>
          <w:sz w:val="24"/>
          <w:szCs w:val="24"/>
        </w:rPr>
        <w:t xml:space="preserve">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показывается возможность осуществления полезной модели с реализацией указанного заявителем назначения.</w:t>
      </w:r>
    </w:p>
    <w:p>
      <w:pPr>
        <w:spacing w:after="120"/>
        <w:jc w:val="both"/>
      </w:pPr>
      <w:r>
        <w:rPr>
          <w:rFonts w:ascii="Arial" w:cs="Arial" w:eastAsia="Arial" w:hAnsi="Arial"/>
          <w:sz w:val="24"/>
          <w:szCs w:val="24"/>
        </w:rPr>
        <w:t xml:space="preserve">Приводится описание конструкции полезной модели (в статическом состоянии) со ссылками на фигуры чертежей. Цифровые обозначения, упоминаемые в описании, должны совпадать с цифровыми обозначениями соответствующих элементов на фигуре чертежа.</w:t>
      </w:r>
    </w:p>
    <w:p>
      <w:pPr>
        <w:spacing w:after="120"/>
        <w:jc w:val="both"/>
      </w:pPr>
      <w:r>
        <w:rPr>
          <w:rFonts w:ascii="Arial" w:cs="Arial" w:eastAsia="Arial" w:hAnsi="Arial"/>
          <w:sz w:val="24"/>
          <w:szCs w:val="24"/>
        </w:rPr>
        <w:t xml:space="preserve">После описания конструкции полезной модели описывается ее действие (работа) или способ использования со ссылками на фигуры чертежей, а при необходимости - на иные поясняющие материалы (эпюры, временные диаграммы и т.д.).</w:t>
      </w:r>
    </w:p>
    <w:p>
      <w:pPr>
        <w:spacing w:after="120"/>
        <w:jc w:val="both"/>
      </w:pPr>
      <w:r>
        <w:rPr>
          <w:rFonts w:ascii="Arial" w:cs="Arial" w:eastAsia="Arial" w:hAnsi="Arial"/>
          <w:sz w:val="24"/>
          <w:szCs w:val="24"/>
        </w:rPr>
        <w:t xml:space="preserve">Возможность осуществления полезной модели, сущность которой характеризуется с использованием признака, выраженного общим понятием, в частности, представленного на уровне функционального обобщения, подтверждается либо описанием непосредственно в материалах заявки средства для реализации такого признака или методов его получения, либо указанием на известность такого средства или методов его получения.</w:t>
      </w:r>
    </w:p>
    <w:p>
      <w:pPr>
        <w:spacing w:after="120"/>
        <w:jc w:val="both"/>
      </w:pPr>
      <w:r>
        <w:rPr>
          <w:rFonts w:ascii="Arial" w:cs="Arial" w:eastAsia="Arial" w:hAnsi="Arial"/>
          <w:sz w:val="24"/>
          <w:szCs w:val="24"/>
        </w:rPr>
        <w:t xml:space="preserve">Если полезная модель содержит элемент, охарактеризованный на уровне функционального обобщения, и описываемая форма реализации предполагает использование программируемого (настраиваемого) многофункционального средства, то представляются сведения, подтверждающие возможность выполнения таким средством конкретной функции, предписываемой ему в составе данной полезной модели. В случае, если в числе таких сведений приводится алгоритм, в частности вычислительный, его предпочтительно представлять в виде блок-схемы или, если это возможно, соответствующего математического выражения.</w:t>
      </w:r>
    </w:p>
    <w:p>
      <w:pPr>
        <w:spacing w:after="120"/>
        <w:jc w:val="both"/>
      </w:pPr>
      <w:r>
        <w:rPr>
          <w:rFonts w:ascii="Arial" w:cs="Arial" w:eastAsia="Arial" w:hAnsi="Arial"/>
          <w:sz w:val="24"/>
          <w:szCs w:val="24"/>
        </w:rPr>
        <w:t xml:space="preserve">В данном разделе приводятся также сведения, подтверждающие возможность получения при осуществлении полезной модели того технического результата, который указан в разделе "Сущность полезной модели" при характеристике решаемой задачи. При использовании для характеристики полезной модели количественных признаков, выраженных в виде интервала значений, показывается возможность получения технического результата в этом интервале.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Назначение формулы полезной модели и требования,</w:t>
      </w:r>
    </w:p>
    <w:p>
      <w:pPr>
        <w:spacing w:after="120"/>
        <w:jc w:val="both"/>
      </w:pPr>
      <w:r>
        <w:rPr>
          <w:rFonts w:ascii="Arial" w:cs="Arial" w:eastAsia="Arial" w:hAnsi="Arial"/>
          <w:sz w:val="24"/>
          <w:szCs w:val="24"/>
        </w:rPr>
        <w:t xml:space="preserve">предъявляемые к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Формула полезной модели предназначается для определения объема правовой охраны, предоставляемой патентом.</w:t>
      </w:r>
    </w:p>
    <w:p>
      <w:pPr>
        <w:spacing w:after="120"/>
        <w:jc w:val="both"/>
      </w:pPr>
      <w:r>
        <w:rPr>
          <w:rFonts w:ascii="Arial" w:cs="Arial" w:eastAsia="Arial" w:hAnsi="Arial"/>
          <w:sz w:val="24"/>
          <w:szCs w:val="24"/>
        </w:rPr>
        <w:t xml:space="preserve">2) Формула полезной модели должна быть полностью основана на описании, т.е. характеризовать полезную модель понятиями, содержащимися в ее описании.</w:t>
      </w:r>
    </w:p>
    <w:p>
      <w:pPr>
        <w:spacing w:after="120"/>
        <w:jc w:val="both"/>
      </w:pPr>
      <w:r>
        <w:rPr>
          <w:rFonts w:ascii="Arial" w:cs="Arial" w:eastAsia="Arial" w:hAnsi="Arial"/>
          <w:sz w:val="24"/>
          <w:szCs w:val="24"/>
        </w:rPr>
        <w:t xml:space="preserve">3) Формула полезной модели признается выражающей ее сущность, если она содержит совокупность существенных признаков полезной модели, достаточную для достижения указанного заявителем технического результата.</w:t>
      </w:r>
    </w:p>
    <w:p>
      <w:pPr>
        <w:spacing w:after="120"/>
        <w:jc w:val="both"/>
      </w:pPr>
      <w:r>
        <w:rPr>
          <w:rFonts w:ascii="Arial" w:cs="Arial" w:eastAsia="Arial" w:hAnsi="Arial"/>
          <w:sz w:val="24"/>
          <w:szCs w:val="24"/>
        </w:rPr>
        <w:t xml:space="preserve">4) Признаки полезной модели выражаются в формуле полезной модели таким образом, чтобы обеспечить возможность их идентифицирования, т.е. однозначного понимания специалистом на основании известного уровня техники смыслового содержания понятий, которыми эти признаки охарактеризованы.</w:t>
      </w:r>
    </w:p>
    <w:p>
      <w:pPr>
        <w:spacing w:after="120"/>
        <w:jc w:val="both"/>
      </w:pPr>
      <w:r>
        <w:rPr>
          <w:rFonts w:ascii="Arial" w:cs="Arial" w:eastAsia="Arial" w:hAnsi="Arial"/>
          <w:sz w:val="24"/>
          <w:szCs w:val="24"/>
        </w:rPr>
        <w:t xml:space="preserve">5) Характеристика признака в формуле полезной модели не может быть заменена отсылкой к описанию или чертежам, за исключением случая, когда без такой отсылки признак невозможно охарактеризовать, не нарушая требования подпункта 4 настоящего пункта.</w:t>
      </w:r>
    </w:p>
    <w:p>
      <w:pPr>
        <w:spacing w:after="120"/>
        <w:jc w:val="both"/>
      </w:pPr>
      <w:r>
        <w:rPr>
          <w:rFonts w:ascii="Arial" w:cs="Arial" w:eastAsia="Arial" w:hAnsi="Arial"/>
          <w:sz w:val="24"/>
          <w:szCs w:val="24"/>
        </w:rPr>
        <w:t xml:space="preserve">6) Признаки излагаются в формуле так, чтобы характеризовать полезную модель в статическом состоянии. При характеристике выполнения конструктивного элемента полезной модели допускается указание на его подвижность, на возможность реализации им определенной функции и т.п.</w:t>
      </w:r>
    </w:p>
    <w:p>
      <w:pPr>
        <w:spacing w:after="120"/>
        <w:jc w:val="both"/>
      </w:pPr>
      <w:r>
        <w:rPr>
          <w:rFonts w:ascii="Arial" w:cs="Arial" w:eastAsia="Arial" w:hAnsi="Arial"/>
          <w:sz w:val="24"/>
          <w:szCs w:val="24"/>
        </w:rPr>
        <w:t xml:space="preserve">7) Если возможны несколько форм реализации признака, обеспечивающих в совокупности с другими существенными признаками получение одного и того же технического результата, признак целесообразно выражать общим понятием, охватывающим выявленные формы реализации.</w:t>
      </w:r>
    </w:p>
    <w:p>
      <w:pPr>
        <w:spacing w:after="120"/>
        <w:jc w:val="both"/>
      </w:pPr>
      <w:r>
        <w:rPr>
          <w:rFonts w:ascii="Arial" w:cs="Arial" w:eastAsia="Arial" w:hAnsi="Arial"/>
          <w:sz w:val="24"/>
          <w:szCs w:val="24"/>
        </w:rPr>
        <w:t xml:space="preserve">Если такое понятие отсутствует или оно охватывает и такие формы реализации признака, которые не обеспечивают получение указанного технического результата, что делает обобщение неправомерным, то признак может быть выражен в виде альтернативных понятий, характеризующих разные формы реализации признака.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Структура формулы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Формула может быть однозвенной и многозвенной и включать, соответственно, один или несколько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Однозвенная формула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Однозвенная формула применяется для характеристики одной полезной модели совокупностью существенных признаков, не имеющей развития или уточнения применительно к частным случаям ее выполнения или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Многозвенная формула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Многозвенная формула применяется для характеристики одной полезной модели с развитием и/или уточнением совокупности ее существенных признаков применительно к частным случаям выполнения или использования полезной модели или для характеристики группы полезных моделей.</w:t>
      </w:r>
    </w:p>
    <w:p>
      <w:pPr>
        <w:spacing w:after="120"/>
        <w:jc w:val="both"/>
      </w:pPr>
      <w:r>
        <w:rPr>
          <w:rFonts w:ascii="Arial" w:cs="Arial" w:eastAsia="Arial" w:hAnsi="Arial"/>
          <w:sz w:val="24"/>
          <w:szCs w:val="24"/>
        </w:rPr>
        <w:t xml:space="preserve">Многозвенная формула, характеризующая одну полезную модель, имеет один независимый и следующий(ие) за ним зависимый(ые) пункт(ы).</w:t>
      </w:r>
    </w:p>
    <w:p>
      <w:pPr>
        <w:spacing w:after="120"/>
        <w:jc w:val="both"/>
      </w:pPr>
      <w:r>
        <w:rPr>
          <w:rFonts w:ascii="Arial" w:cs="Arial" w:eastAsia="Arial" w:hAnsi="Arial"/>
          <w:sz w:val="24"/>
          <w:szCs w:val="24"/>
        </w:rPr>
        <w:t xml:space="preserve">Многозвенная формула, характеризующая группу полезных моделей, имеет несколько независимых пунктов, каждый из которых характеризует одну из полезных моделей группы. При этом каждая полезная модель группы может быть охарактеризована с привлечением зависимых пунктов, подчиненных соответствующему независимому.</w:t>
      </w:r>
    </w:p>
    <w:p>
      <w:pPr>
        <w:spacing w:after="120"/>
        <w:jc w:val="both"/>
      </w:pPr>
      <w:r>
        <w:rPr>
          <w:rFonts w:ascii="Arial" w:cs="Arial" w:eastAsia="Arial" w:hAnsi="Arial"/>
          <w:sz w:val="24"/>
          <w:szCs w:val="24"/>
        </w:rPr>
        <w:t xml:space="preserve">При изложении формулы, характеризующей группу полезных моделей, соблюдаются следующие правила:</w:t>
      </w:r>
    </w:p>
    <w:p>
      <w:pPr>
        <w:spacing w:after="120"/>
        <w:jc w:val="both"/>
      </w:pPr>
      <w:r>
        <w:rPr>
          <w:rFonts w:ascii="Arial" w:cs="Arial" w:eastAsia="Arial" w:hAnsi="Arial"/>
          <w:sz w:val="24"/>
          <w:szCs w:val="24"/>
        </w:rPr>
        <w:t xml:space="preserve">- независимые пункты, характеризующие отдельные полезные модели, как правило, не содержат ссылок на другие пункты формулы (такая ссылка допустима лишь в случае, когда она позволяет изложить данный независимый пункт без полного повторения в нем содержания другого пункта);</w:t>
      </w:r>
    </w:p>
    <w:p>
      <w:pPr>
        <w:spacing w:after="120"/>
        <w:jc w:val="both"/>
      </w:pPr>
      <w:r>
        <w:rPr>
          <w:rFonts w:ascii="Arial" w:cs="Arial" w:eastAsia="Arial" w:hAnsi="Arial"/>
          <w:sz w:val="24"/>
          <w:szCs w:val="24"/>
        </w:rPr>
        <w:t xml:space="preserve">- зависимые пункты группируются вместе с тем независимым пунктом, которому они подчинены;</w:t>
      </w:r>
    </w:p>
    <w:p>
      <w:pPr>
        <w:spacing w:after="120"/>
        <w:jc w:val="both"/>
      </w:pPr>
      <w:r>
        <w:rPr>
          <w:rFonts w:ascii="Arial" w:cs="Arial" w:eastAsia="Arial" w:hAnsi="Arial"/>
          <w:sz w:val="24"/>
          <w:szCs w:val="24"/>
        </w:rPr>
        <w:t xml:space="preserve">- если условием объединения полезных моделей в группу является предназначенность одной из полезных моделей для изготовления другой или использования другой или в другой, то в первом независимом пункте приводится характеристика той полезной модели, для которой предназначена эта другая полезная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формулы состоит, как правило, из ограничительной части, включающей существенные признаки, совпадающие с признаками наиболее близкого аналога, в том числе родовое понятие, отражающее назначение полезной модели, и отличительной части, включающей существенные признаки, которые отличают полезную модель от наиболее близкого аналога.</w:t>
      </w:r>
    </w:p>
    <w:p>
      <w:pPr>
        <w:spacing w:after="120"/>
        <w:jc w:val="both"/>
      </w:pPr>
      <w:r>
        <w:rPr>
          <w:rFonts w:ascii="Arial" w:cs="Arial" w:eastAsia="Arial" w:hAnsi="Arial"/>
          <w:sz w:val="24"/>
          <w:szCs w:val="24"/>
        </w:rPr>
        <w:t xml:space="preserve">При составлении пункта формулы после изложения ограничительной части вводится словосочетание "отличающийся тем, что" непосредственно после которого излагается отличительная часть.</w:t>
      </w:r>
    </w:p>
    <w:p>
      <w:pPr>
        <w:spacing w:after="120"/>
        <w:jc w:val="both"/>
      </w:pPr>
      <w:r>
        <w:rPr>
          <w:rFonts w:ascii="Arial" w:cs="Arial" w:eastAsia="Arial" w:hAnsi="Arial"/>
          <w:sz w:val="24"/>
          <w:szCs w:val="24"/>
        </w:rPr>
        <w:t xml:space="preserve">Пункт формулы может составляться без разделения на ограничительную и отличительную части, если он характеризует полезную модель, не имеющую аналогов.</w:t>
      </w:r>
    </w:p>
    <w:p>
      <w:pPr>
        <w:spacing w:after="120"/>
        <w:jc w:val="both"/>
      </w:pPr>
      <w:r>
        <w:rPr>
          <w:rFonts w:ascii="Arial" w:cs="Arial" w:eastAsia="Arial" w:hAnsi="Arial"/>
          <w:sz w:val="24"/>
          <w:szCs w:val="24"/>
        </w:rPr>
        <w:t xml:space="preserve">Пункт формулы излагается в виде одного предложения.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Независимый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Независимый пункт формулы полезной модели должен относиться только к одной полезной модели. Он излагается в виде логического определения объекта полезной модели ее признаками и определяет объем испрашиваемой правовой охраны.</w:t>
      </w:r>
    </w:p>
    <w:p>
      <w:pPr>
        <w:spacing w:after="120"/>
        <w:jc w:val="both"/>
      </w:pPr>
      <w:r>
        <w:rPr>
          <w:rFonts w:ascii="Arial" w:cs="Arial" w:eastAsia="Arial" w:hAnsi="Arial"/>
          <w:sz w:val="24"/>
          <w:szCs w:val="24"/>
        </w:rPr>
        <w:t xml:space="preserve">2) Независимый пункт формулы не признается относящимся к одной полезной модели, если содержащаяся в нем совокупность признаков:</w:t>
      </w:r>
    </w:p>
    <w:p>
      <w:pPr>
        <w:spacing w:after="120"/>
        <w:jc w:val="both"/>
      </w:pPr>
      <w:r>
        <w:rPr>
          <w:rFonts w:ascii="Arial" w:cs="Arial" w:eastAsia="Arial" w:hAnsi="Arial"/>
          <w:sz w:val="24"/>
          <w:szCs w:val="24"/>
        </w:rPr>
        <w:t xml:space="preserve">- включает выраженные в виде альтернативы признаки, не обеспечивающие получение одного и того же технического результата, либо альтернатива относится не к отдельным признакам, а к группе функционально самостоятельных признаков (узел, деталь устройства и т.п.), в том числе, когда выбор той или иной альтернативы для какого-либо из таких признаков зависит от выбора, произведенного для другого(их) признака(ов);</w:t>
      </w:r>
    </w:p>
    <w:p>
      <w:pPr>
        <w:spacing w:after="120"/>
        <w:jc w:val="both"/>
      </w:pPr>
      <w:r>
        <w:rPr>
          <w:rFonts w:ascii="Arial" w:cs="Arial" w:eastAsia="Arial" w:hAnsi="Arial"/>
          <w:sz w:val="24"/>
          <w:szCs w:val="24"/>
        </w:rPr>
        <w:t xml:space="preserve">- включает признак, выраженный таким образом, что допускается как наличие, так и отсутствие его в названной совокупности (в частности, когда используется оборот типа "может содержать (конструктивный элемент)";</w:t>
      </w:r>
    </w:p>
    <w:p>
      <w:pPr>
        <w:spacing w:after="120"/>
        <w:jc w:val="both"/>
      </w:pPr>
      <w:r>
        <w:rPr>
          <w:rFonts w:ascii="Arial" w:cs="Arial" w:eastAsia="Arial" w:hAnsi="Arial"/>
          <w:sz w:val="24"/>
          <w:szCs w:val="24"/>
        </w:rPr>
        <w:t xml:space="preserve">- включает характеристику совокупности средств, каждое из которых имеет собственное назначение, без реализации указанной совокупностью средств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 Зависимый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Зависимый пункт формулы полезной модели содержит развитие и/или уточнение совокупности признаков полезной модели, приведенных в независимом пункте, признаками, характеризующими полезную модель лишь в частных случаях ее выполнения или использования.</w:t>
      </w:r>
    </w:p>
    <w:p>
      <w:pPr>
        <w:spacing w:after="120"/>
        <w:jc w:val="both"/>
      </w:pPr>
      <w:r>
        <w:rPr>
          <w:rFonts w:ascii="Arial" w:cs="Arial" w:eastAsia="Arial" w:hAnsi="Arial"/>
          <w:sz w:val="24"/>
          <w:szCs w:val="24"/>
        </w:rPr>
        <w:t xml:space="preserve">Не следует излагать зависимый пункт формулы полезной модели таким образом, что при этом происходит замена или исключение признаков того пункта формулы, которому он подчинен, или включать в него признаки, совокупность которых имеет характер, указанный в подпункте 2) пункта 4.15 настоящих Правил.</w:t>
      </w:r>
    </w:p>
    <w:p>
      <w:pPr>
        <w:spacing w:after="120"/>
        <w:jc w:val="both"/>
      </w:pPr>
      <w:r>
        <w:rPr>
          <w:rFonts w:ascii="Arial" w:cs="Arial" w:eastAsia="Arial" w:hAnsi="Arial"/>
          <w:sz w:val="24"/>
          <w:szCs w:val="24"/>
        </w:rPr>
        <w:t xml:space="preserve">Если зависимый пункт формулы полезной модели сформулирован так, что имеют место замена или исключение признаков независимого пункта, не может быть признано, что данный зависимый пункт совместно с независимым, которому он подчинен, характеризует одну полезную модель.</w:t>
      </w:r>
    </w:p>
    <w:p>
      <w:pPr>
        <w:spacing w:after="120"/>
        <w:jc w:val="both"/>
      </w:pPr>
      <w:r>
        <w:rPr>
          <w:rFonts w:ascii="Arial" w:cs="Arial" w:eastAsia="Arial" w:hAnsi="Arial"/>
          <w:sz w:val="24"/>
          <w:szCs w:val="24"/>
        </w:rPr>
        <w:t xml:space="preserve">2) Ограничительная часть зависимого пункта формулы состоит из родового понятия, отражающего назначение полезной модели, изложенного, как правило, сокращенно по сравнению с приведенным в независимом пункте, и ссылки на независимый пункт и/или зависимый(ые) пункт(ы), к которому(ым) относится данный зависимый пункт. При подчиненности зависимого пункта нескольким пунктам формулы ссылки на них указываются с использованием альтернативы.</w:t>
      </w:r>
    </w:p>
    <w:p>
      <w:pPr>
        <w:spacing w:after="120"/>
        <w:jc w:val="both"/>
      </w:pPr>
      <w:r>
        <w:rPr>
          <w:rFonts w:ascii="Arial" w:cs="Arial" w:eastAsia="Arial" w:hAnsi="Arial"/>
          <w:sz w:val="24"/>
          <w:szCs w:val="24"/>
        </w:rPr>
        <w:t xml:space="preserve">Если для характеристики полезной модели в частном случае ее выполнения или использования наряду с признаками зависимого пункта необходимы лишь признаки независимого пункта, используется подчиненность этого зависимого пункта непосредственно независимому пункту. Если же для указанной характеристики необходимы и признаки одного или нескольких других зависимых пунктов формулы, используется подчиненность данного зависимого пункта независимому через соответствующие зависимые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 Чертежи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Чертежи представляются в виде графических материалов (собственно чертежей, схем, графиков, эпюр, рисунков, осциллограмм и т.д.).</w:t>
      </w:r>
    </w:p>
    <w:p>
      <w:pPr>
        <w:spacing w:after="120"/>
        <w:jc w:val="both"/>
      </w:pPr>
      <w:r>
        <w:rPr>
          <w:rFonts w:ascii="Arial" w:cs="Arial" w:eastAsia="Arial" w:hAnsi="Arial"/>
          <w:sz w:val="24"/>
          <w:szCs w:val="24"/>
        </w:rPr>
        <w:t xml:space="preserve">Рисунки представляются в том случае, если невозможно проиллюстрировать описание чертежами или схемами.</w:t>
      </w:r>
    </w:p>
    <w:p>
      <w:pPr>
        <w:spacing w:after="120"/>
        <w:jc w:val="both"/>
      </w:pPr>
      <w:r>
        <w:rPr>
          <w:rFonts w:ascii="Arial" w:cs="Arial" w:eastAsia="Arial" w:hAnsi="Arial"/>
          <w:sz w:val="24"/>
          <w:szCs w:val="24"/>
        </w:rPr>
        <w:t xml:space="preserve">В исключительных случаях могут быть представлены фотографии.</w:t>
      </w:r>
    </w:p>
    <w:p>
      <w:pPr>
        <w:spacing w:after="120"/>
        <w:jc w:val="both"/>
      </w:pPr>
      <w:r>
        <w:rPr>
          <w:rFonts w:ascii="Arial" w:cs="Arial" w:eastAsia="Arial" w:hAnsi="Arial"/>
          <w:sz w:val="24"/>
          <w:szCs w:val="24"/>
        </w:rPr>
        <w:t xml:space="preserve">В правом верхнем углу каждого листа графических материалов указывается название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4.18. Реферат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Реферат служит для целей информации о полезной модели и представляет собой сокращенное изложение содержания описания полезной модели, включающее название, характеристику области техники, к которой относится полезная модель, и/или области применения, если это не ясно из названия, характеристику сущности с указанием достигаемого технического результата. Сущность полезной модели в реферате характеризуется путем такого свободного изложения формулы, при котором сохраняются все существенные признаки каждого независимого пункта.</w:t>
      </w:r>
    </w:p>
    <w:p>
      <w:pPr>
        <w:spacing w:after="120"/>
        <w:jc w:val="both"/>
      </w:pPr>
      <w:r>
        <w:rPr>
          <w:rFonts w:ascii="Arial" w:cs="Arial" w:eastAsia="Arial" w:hAnsi="Arial"/>
          <w:sz w:val="24"/>
          <w:szCs w:val="24"/>
        </w:rPr>
        <w:t xml:space="preserve">При необходимости в реферат включают чертеж или химическую формулу. Чертеж, включаемый в реферат, представляется на отдельном листе в таком же количестве экземпляров, как и текст реферата, в том числе и в случае, когда он идентичен одной из фигур чертежей, иллюстрирующих описание.</w:t>
      </w:r>
    </w:p>
    <w:p>
      <w:pPr>
        <w:spacing w:after="120"/>
        <w:jc w:val="both"/>
      </w:pPr>
      <w:r>
        <w:rPr>
          <w:rFonts w:ascii="Arial" w:cs="Arial" w:eastAsia="Arial" w:hAnsi="Arial"/>
          <w:sz w:val="24"/>
          <w:szCs w:val="24"/>
        </w:rPr>
        <w:t xml:space="preserve">Реферат может содержать дополнительные сведения, в частности, указание на наличие и количество зависимых пунктов формулы, графических изображений, таблиц.</w:t>
      </w:r>
    </w:p>
    <w:p>
      <w:pPr>
        <w:spacing w:after="120"/>
        <w:jc w:val="both"/>
      </w:pPr>
      <w:r>
        <w:rPr>
          <w:rFonts w:ascii="Arial" w:cs="Arial" w:eastAsia="Arial" w:hAnsi="Arial"/>
          <w:sz w:val="24"/>
          <w:szCs w:val="24"/>
        </w:rPr>
        <w:t xml:space="preserve">Средний объем текста реферата - до 1000 печатных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Недопустимые элементы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не должна содержать: выражений, чертежей, рисунков, фотографий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патентам (свидетельствам) других лиц; высказываний или сведений, явно не относящихся к полезной модели. Простое указание недостатков известных средств, приведенных в разделе "Уровень техники", не считается недопустимым элементом.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Терминология и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формуле полезной модели, описании и поясняющих его материалах, а также в реферате используются стандартизованные термины и сокращения, а при их отсутствии - общепринятые в научной и технической литературе.</w:t>
      </w:r>
    </w:p>
    <w:p>
      <w:pPr>
        <w:spacing w:after="120"/>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jc w:val="both"/>
      </w:pPr>
      <w:r>
        <w:rPr>
          <w:rFonts w:ascii="Arial" w:cs="Arial" w:eastAsia="Arial" w:hAnsi="Arial"/>
          <w:sz w:val="24"/>
          <w:szCs w:val="24"/>
        </w:rPr>
        <w:t xml:space="preserve">Все условные обозначения расшифровываются. В описании и в формуле соблюдается единство терминологии, т.е. одни и те же признаки в тексте описания и в формуле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Оформление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Пригодность для репродуцирования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документы оформляются таким образом, чтобы было возможно их непосредственное репродуцирование в неограниченном количестве копий.</w:t>
      </w:r>
    </w:p>
    <w:p>
      <w:pPr>
        <w:spacing w:after="120"/>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Используемый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заявки выполняют на прочной, белой, гладкой, неблестящей 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Отдельные листы, размер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документ заявки начинается на отдельном листе. Листы имеют формат 210x297 мм. Поля на листах, содержащих описание, формулу, чертежи и реферат, выполняются, мм:</w:t>
      </w:r>
    </w:p>
    <w:p>
      <w:pPr>
        <w:spacing w:after="120"/>
        <w:jc w:val="both"/>
      </w:pPr>
      <w:r>
        <w:rPr>
          <w:rFonts w:ascii="Arial" w:cs="Arial" w:eastAsia="Arial" w:hAnsi="Arial"/>
          <w:sz w:val="24"/>
          <w:szCs w:val="24"/>
        </w:rPr>
        <w:t xml:space="preserve">верхнее - 20-40;</w:t>
      </w:r>
    </w:p>
    <w:p>
      <w:pPr>
        <w:spacing w:after="120"/>
        <w:jc w:val="both"/>
      </w:pPr>
      <w:r>
        <w:rPr>
          <w:rFonts w:ascii="Arial" w:cs="Arial" w:eastAsia="Arial" w:hAnsi="Arial"/>
          <w:sz w:val="24"/>
          <w:szCs w:val="24"/>
        </w:rPr>
        <w:t xml:space="preserve">правое и нижнее - 20-30;</w:t>
      </w:r>
    </w:p>
    <w:p>
      <w:pPr>
        <w:spacing w:after="120"/>
        <w:jc w:val="both"/>
      </w:pPr>
      <w:r>
        <w:rPr>
          <w:rFonts w:ascii="Arial" w:cs="Arial" w:eastAsia="Arial" w:hAnsi="Arial"/>
          <w:sz w:val="24"/>
          <w:szCs w:val="24"/>
        </w:rPr>
        <w:t xml:space="preserve">левое - 25-40.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Нумерация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каждом документе заявки второй и последующие листы нумеруются арабскими цифрами, располагаемыми в правом верхнем углу.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Написание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печатаются шрифтом черного цвета. Тексты описания, формулы и реферата печатаются через 2 интервала с высотой заглавных букв не менее 2,1 мм.</w:t>
      </w:r>
    </w:p>
    <w:p>
      <w:pPr>
        <w:spacing w:after="120"/>
        <w:jc w:val="both"/>
      </w:pPr>
      <w:r>
        <w:rPr>
          <w:rFonts w:ascii="Arial" w:cs="Arial" w:eastAsia="Arial" w:hAnsi="Arial"/>
          <w:sz w:val="24"/>
          <w:szCs w:val="24"/>
        </w:rPr>
        <w:t xml:space="preserve">Графические символы, латинские наименования, латинские и греческие буквы, математические и химические формулы или символы могут быть вписаны чернилами, пастой или тушью черного цвета. Не допускается смешанное написание формул в печатном виде и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Химические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в формуле полезной модели и в реферате могут быть использованы химические формулы.</w:t>
      </w:r>
    </w:p>
    <w:p>
      <w:pPr>
        <w:spacing w:after="120"/>
        <w:jc w:val="both"/>
      </w:pPr>
      <w:r>
        <w:rPr>
          <w:rFonts w:ascii="Arial" w:cs="Arial" w:eastAsia="Arial" w:hAnsi="Arial"/>
          <w:sz w:val="24"/>
          <w:szCs w:val="24"/>
        </w:rPr>
        <w:t xml:space="preserve">При написании структурных химических формул следует применять общеупотребимые символы элементов и четко указывать связи между элементами и радикалами.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Математические формулы и символы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в формуле и в реферате могут быть использованы математические выражения (формулы) и символы.</w:t>
      </w:r>
    </w:p>
    <w:p>
      <w:pPr>
        <w:spacing w:after="120"/>
        <w:jc w:val="both"/>
      </w:pPr>
      <w:r>
        <w:rPr>
          <w:rFonts w:ascii="Arial" w:cs="Arial" w:eastAsia="Arial" w:hAnsi="Arial"/>
          <w:sz w:val="24"/>
          <w:szCs w:val="24"/>
        </w:rPr>
        <w:t xml:space="preserve">Форма представления математического выражения не регламентируется.</w:t>
      </w:r>
    </w:p>
    <w:p>
      <w:pPr>
        <w:spacing w:after="120"/>
        <w:jc w:val="both"/>
      </w:pPr>
      <w:r>
        <w:rPr>
          <w:rFonts w:ascii="Arial" w:cs="Arial" w:eastAsia="Arial" w:hAnsi="Arial"/>
          <w:sz w:val="24"/>
          <w:szCs w:val="24"/>
        </w:rPr>
        <w:t xml:space="preserve">Все буквенные обозначения, имеющиеся в математических формулах, расшифровываются. Разъяснения к формуле следует писать столбиком и после каждой строки ставить точку с запятой. При этом расшифровка буквенных обозначений дается по порядку их применения в формуле.</w:t>
      </w:r>
    </w:p>
    <w:p>
      <w:pPr>
        <w:spacing w:after="120"/>
        <w:jc w:val="both"/>
      </w:pPr>
      <w:r>
        <w:rPr>
          <w:rFonts w:ascii="Arial" w:cs="Arial" w:eastAsia="Arial" w:hAnsi="Arial"/>
          <w:sz w:val="24"/>
          <w:szCs w:val="24"/>
        </w:rPr>
        <w:t xml:space="preserve">Математические обозначения: &gt;, &lt;, = и другие используются только в математических формулах, а в тексте их следует писать словами (больше, меньше, равно и т.п.).</w:t>
      </w:r>
    </w:p>
    <w:p>
      <w:pPr>
        <w:spacing w:after="120"/>
        <w:jc w:val="both"/>
      </w:pPr>
      <w:r>
        <w:rPr>
          <w:rFonts w:ascii="Arial" w:cs="Arial" w:eastAsia="Arial" w:hAnsi="Arial"/>
          <w:sz w:val="24"/>
          <w:szCs w:val="24"/>
        </w:rPr>
        <w:t xml:space="preserve">Для обозначения интервалов между положительными величинами допускается применение знака - (от и до). В других случаях следует писать словами: "от" и "до".</w:t>
      </w:r>
    </w:p>
    <w:p>
      <w:pPr>
        <w:spacing w:after="120"/>
        <w:jc w:val="both"/>
      </w:pPr>
      <w:r>
        <w:rPr>
          <w:rFonts w:ascii="Arial" w:cs="Arial" w:eastAsia="Arial" w:hAnsi="Arial"/>
          <w:sz w:val="24"/>
          <w:szCs w:val="24"/>
        </w:rPr>
        <w:t xml:space="preserve">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w:t>
      </w:r>
    </w:p>
    <w:p>
      <w:pPr>
        <w:spacing w:after="120"/>
        <w:jc w:val="both"/>
      </w:pPr>
      <w:r>
        <w:rPr>
          <w:rFonts w:ascii="Arial" w:cs="Arial" w:eastAsia="Arial" w:hAnsi="Arial"/>
          <w:sz w:val="24"/>
          <w:szCs w:val="24"/>
        </w:rPr>
        <w:t xml:space="preserve">Перенос в математических формулах допускается только по знаку.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Графические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графических материалов выполняются черными нестираемыми четкими линиями и штрихами, без растушевки и раскрашивания.</w:t>
      </w:r>
    </w:p>
    <w:p>
      <w:pPr>
        <w:spacing w:after="120"/>
        <w:jc w:val="both"/>
      </w:pPr>
      <w:r>
        <w:rPr>
          <w:rFonts w:ascii="Arial" w:cs="Arial" w:eastAsia="Arial" w:hAnsi="Arial"/>
          <w:sz w:val="24"/>
          <w:szCs w:val="24"/>
        </w:rPr>
        <w:t xml:space="preserve">Масштаб и четкость изображений выбираются такими, чтобы при репродуцировании с линейным уменьшением размеров до 2/3 можно было различить все детали.</w:t>
      </w:r>
    </w:p>
    <w:p>
      <w:pPr>
        <w:spacing w:after="120"/>
        <w:jc w:val="both"/>
      </w:pPr>
      <w:r>
        <w:rPr>
          <w:rFonts w:ascii="Arial" w:cs="Arial" w:eastAsia="Arial" w:hAnsi="Arial"/>
          <w:sz w:val="24"/>
          <w:szCs w:val="24"/>
        </w:rPr>
        <w:t xml:space="preserve">Цифры и буквы не следует помещать в скобки, кружки или кавычки. Высота цифр и букв выбирается не менее 3,2 мм.</w:t>
      </w:r>
    </w:p>
    <w:p>
      <w:pPr>
        <w:spacing w:after="120"/>
        <w:jc w:val="both"/>
      </w:pPr>
      <w:r>
        <w:rPr>
          <w:rFonts w:ascii="Arial" w:cs="Arial" w:eastAsia="Arial" w:hAnsi="Arial"/>
          <w:sz w:val="24"/>
          <w:szCs w:val="24"/>
        </w:rPr>
        <w:t xml:space="preserve">Чертежи выполняются без каких-либо надписей, за исключением необходимых слов, таких как "вода", "пар", "открыто", "закрыто".</w:t>
      </w:r>
    </w:p>
    <w:p>
      <w:pPr>
        <w:spacing w:after="120"/>
        <w:jc w:val="both"/>
      </w:pPr>
      <w:r>
        <w:rPr>
          <w:rFonts w:ascii="Arial" w:cs="Arial" w:eastAsia="Arial" w:hAnsi="Arial"/>
          <w:sz w:val="24"/>
          <w:szCs w:val="24"/>
        </w:rPr>
        <w:t xml:space="preserve">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аксонометрической проекции.</w:t>
      </w:r>
    </w:p>
    <w:p>
      <w:pPr>
        <w:spacing w:after="120"/>
        <w:jc w:val="both"/>
      </w:pPr>
      <w:r>
        <w:rPr>
          <w:rFonts w:ascii="Arial" w:cs="Arial" w:eastAsia="Arial" w:hAnsi="Arial"/>
          <w:sz w:val="24"/>
          <w:szCs w:val="24"/>
        </w:rPr>
        <w:t xml:space="preserve">Размеры на чертеже не указываются, при необходимости они приводятся в описании.</w:t>
      </w:r>
    </w:p>
    <w:p>
      <w:pPr>
        <w:spacing w:after="120"/>
        <w:jc w:val="both"/>
      </w:pPr>
      <w:r>
        <w:rPr>
          <w:rFonts w:ascii="Arial" w:cs="Arial" w:eastAsia="Arial" w:hAnsi="Arial"/>
          <w:sz w:val="24"/>
          <w:szCs w:val="24"/>
        </w:rPr>
        <w:t xml:space="preserve">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jc w:val="both"/>
      </w:pPr>
      <w:r>
        <w:rPr>
          <w:rFonts w:ascii="Arial" w:cs="Arial" w:eastAsia="Arial" w:hAnsi="Arial"/>
          <w:sz w:val="24"/>
          <w:szCs w:val="24"/>
        </w:rPr>
        <w:t xml:space="preserve">На одном листе чертежа может располагаться несколько фигур, при этом они четко отграничиваются друг от друга.</w:t>
      </w:r>
    </w:p>
    <w:p>
      <w:pPr>
        <w:spacing w:after="120"/>
        <w:jc w:val="both"/>
      </w:pPr>
      <w:r>
        <w:rPr>
          <w:rFonts w:ascii="Arial" w:cs="Arial" w:eastAsia="Arial" w:hAnsi="Arial"/>
          <w:sz w:val="24"/>
          <w:szCs w:val="24"/>
        </w:rPr>
        <w:t xml:space="preserve">Если фигуры, расположенные на двух или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 Отдельные фигуры располагаются на листе или листах так, чтобы листы были максимально насыщенными и чертеж можно было читать в вертикальном расположении длинных сторон листа.</w:t>
      </w:r>
    </w:p>
    <w:p>
      <w:pPr>
        <w:spacing w:after="120"/>
        <w:jc w:val="both"/>
      </w:pPr>
      <w:r>
        <w:rPr>
          <w:rFonts w:ascii="Arial" w:cs="Arial" w:eastAsia="Arial" w:hAnsi="Arial"/>
          <w:sz w:val="24"/>
          <w:szCs w:val="24"/>
        </w:rPr>
        <w:t xml:space="preserve">Элементы графических изображений обозначаются арабскими цифрами в соответствии с описанием полезной модели.</w:t>
      </w:r>
    </w:p>
    <w:p>
      <w:pPr>
        <w:spacing w:after="120"/>
        <w:jc w:val="both"/>
      </w:pPr>
      <w:r>
        <w:rPr>
          <w:rFonts w:ascii="Arial" w:cs="Arial" w:eastAsia="Arial" w:hAnsi="Arial"/>
          <w:sz w:val="24"/>
          <w:szCs w:val="24"/>
        </w:rPr>
        <w:t xml:space="preserve">Одни и те же элементы, представленные на нескольких фигурах, обозначаются одной и той же цифрой.</w:t>
      </w:r>
    </w:p>
    <w:p>
      <w:pPr>
        <w:spacing w:after="120"/>
        <w:jc w:val="both"/>
      </w:pPr>
      <w:r>
        <w:rPr>
          <w:rFonts w:ascii="Arial" w:cs="Arial" w:eastAsia="Arial" w:hAnsi="Arial"/>
          <w:sz w:val="24"/>
          <w:szCs w:val="24"/>
        </w:rPr>
        <w:t xml:space="preserve">Если графическое изображение представляется в виде схемы, то при ее выполнении применяются стандартизованные условные графические обозначения.</w:t>
      </w:r>
    </w:p>
    <w:p>
      <w:pPr>
        <w:spacing w:after="120"/>
        <w:jc w:val="both"/>
      </w:pPr>
      <w:r>
        <w:rPr>
          <w:rFonts w:ascii="Arial" w:cs="Arial" w:eastAsia="Arial" w:hAnsi="Arial"/>
          <w:sz w:val="24"/>
          <w:szCs w:val="24"/>
        </w:rPr>
        <w:t xml:space="preserve">Допускается на схеме одного вида изображать отдельные элементы схемы другого вида (например, на электрической схеме - элементы кинематических и гидравлических схем).</w:t>
      </w:r>
    </w:p>
    <w:p>
      <w:pPr>
        <w:spacing w:after="120"/>
        <w:jc w:val="both"/>
      </w:pPr>
      <w:r>
        <w:rPr>
          <w:rFonts w:ascii="Arial" w:cs="Arial" w:eastAsia="Arial" w:hAnsi="Arial"/>
          <w:sz w:val="24"/>
          <w:szCs w:val="24"/>
        </w:rPr>
        <w:t xml:space="preserve">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w:t>
      </w:r>
    </w:p>
    <w:p>
      <w:pPr>
        <w:spacing w:after="120"/>
        <w:jc w:val="both"/>
      </w:pPr>
      <w:r>
        <w:rPr>
          <w:rFonts w:ascii="Arial" w:cs="Arial" w:eastAsia="Arial" w:hAnsi="Arial"/>
          <w:sz w:val="24"/>
          <w:szCs w:val="24"/>
        </w:rPr>
        <w:t xml:space="preserve">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w:t>
      </w:r>
    </w:p>
    <w:p>
      <w:pPr>
        <w:spacing w:after="120"/>
        <w:jc w:val="both"/>
      </w:pPr>
      <w:r>
        <w:rPr>
          <w:rFonts w:ascii="Arial" w:cs="Arial" w:eastAsia="Arial" w:hAnsi="Arial"/>
          <w:sz w:val="24"/>
          <w:szCs w:val="24"/>
        </w:rPr>
        <w:t xml:space="preserve">Каждое графическое изображение нумеруется арабскими цифрами (фиг. 1, фиг. 2, и т.д.) независимо от вида этого изображения (чертеж, схема, график, рисунок и др.) и нумерация листов, в соответствии с очередностью приведения в тексте описания. Если описание поясняется одной фигурой, то она не нумеруется.</w:t>
      </w:r>
    </w:p>
    <w:p>
      <w:pPr>
        <w:spacing w:after="120"/>
        <w:jc w:val="both"/>
      </w:pPr>
      <w:r>
        <w:rPr>
          <w:rFonts w:ascii="Arial" w:cs="Arial" w:eastAsia="Arial" w:hAnsi="Arial"/>
          <w:sz w:val="24"/>
          <w:szCs w:val="24"/>
        </w:rPr>
        <w:t xml:space="preserve">Графические изображения не приводятся в описании и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Библиографические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Библиографические данные источников информации указываются таким образом, чтобы источник информации мог быть по ним обнаружен.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Назначение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подачи заявки, ведения переписки по заявке после ее подачи и осуществления иных действий при рассмотрении заявки заявитель может назначить представителя с выдачей ему доверенности, оформленной в соответствии с подпунктом 2 пункта 3.5 настоящих Правил.</w:t>
      </w:r>
    </w:p>
    <w:p>
      <w:pPr>
        <w:spacing w:after="120"/>
        <w:jc w:val="both"/>
      </w:pPr>
      <w:r>
        <w:rPr>
          <w:rFonts w:ascii="Arial" w:cs="Arial" w:eastAsia="Arial" w:hAnsi="Arial"/>
          <w:sz w:val="24"/>
          <w:szCs w:val="24"/>
        </w:rPr>
        <w:t xml:space="preserve">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полезной модели, патентный поверенный или иное лицо.</w:t>
      </w:r>
    </w:p>
    <w:p>
      <w:pPr>
        <w:spacing w:after="120"/>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двухмесячного срока после подачи этого документа. Доверенность приобщается к заявке.</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jc w:val="both"/>
      </w:pPr>
      <w:r>
        <w:rPr>
          <w:rFonts w:ascii="Arial" w:cs="Arial" w:eastAsia="Arial" w:hAnsi="Arial"/>
          <w:sz w:val="24"/>
          <w:szCs w:val="24"/>
        </w:rPr>
        <w:t xml:space="preserve">Назначение представителя может быть отменено заявителем или его правопреемником путем подачи письменного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Ведение переписки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Переписка ведется заявителем или его представителем, уполномоченным на это,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w:t>
      </w:r>
    </w:p>
    <w:p>
      <w:pPr>
        <w:spacing w:after="120"/>
        <w:jc w:val="both"/>
      </w:pPr>
      <w:r>
        <w:rPr>
          <w:rFonts w:ascii="Arial" w:cs="Arial" w:eastAsia="Arial" w:hAnsi="Arial"/>
          <w:sz w:val="24"/>
          <w:szCs w:val="24"/>
        </w:rPr>
        <w:t xml:space="preserve">4) Производство в Кыргызпатенте ведется на государственном или официальном языках.</w:t>
      </w:r>
    </w:p>
    <w:p>
      <w:pPr>
        <w:spacing w:after="120"/>
        <w:jc w:val="both"/>
      </w:pPr>
      <w:r>
        <w:rPr>
          <w:rFonts w:ascii="Arial" w:cs="Arial" w:eastAsia="Arial" w:hAnsi="Arial"/>
          <w:sz w:val="24"/>
          <w:szCs w:val="24"/>
        </w:rPr>
        <w:t xml:space="preserve">К материалам, представляемым заявителем на другом языке, должен быть приложен их перевод на государственный и/или официальный язык.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подачи в Кыргызпатент, если их перевод поступил в течение трех месяцев с даты поступления материалов на другом языке, в противном случае материалы считаются представленными на дату поступления их перевода. До представления перевода материалы, представленные на другом языке, считаются непоступившими.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Внесение исправлений и уточнений в документы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Исправление и уточнение материалов заявки без изменения сущности заявленного решения по инициативе заявителя возможно в течение двух месяцев с даты подачи заявки.</w:t>
      </w:r>
    </w:p>
    <w:p>
      <w:pPr>
        <w:spacing w:after="120"/>
        <w:jc w:val="both"/>
      </w:pPr>
      <w:r>
        <w:rPr>
          <w:rFonts w:ascii="Arial" w:cs="Arial" w:eastAsia="Arial" w:hAnsi="Arial"/>
          <w:sz w:val="24"/>
          <w:szCs w:val="24"/>
        </w:rPr>
        <w:t xml:space="preserve">Такие исправления и уточнения могут быть представлены и по истечении указанного срока, но до вынесения решения о выдаче патента на полезную модель. При этом вместе с исправлением и уточнением должен быть представлен документ, подтверждающий уплату соответствующей пошлины в установленном размере. При непредставлении указанного документа такие исправления и уточнения не принимаются во внимание при рассмотрении заявки.</w:t>
      </w:r>
    </w:p>
    <w:p>
      <w:pPr>
        <w:spacing w:after="120"/>
        <w:jc w:val="both"/>
      </w:pPr>
      <w:r>
        <w:rPr>
          <w:rFonts w:ascii="Arial" w:cs="Arial" w:eastAsia="Arial" w:hAnsi="Arial"/>
          <w:sz w:val="24"/>
          <w:szCs w:val="24"/>
        </w:rPr>
        <w:t xml:space="preserve">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и/или официальном языках или перевода документа на государственный и/или официальный язык и должны удовлетворять требованиям пунктов 5-7 настоящих Правил.</w:t>
      </w:r>
    </w:p>
    <w:p>
      <w:pPr>
        <w:spacing w:after="120"/>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Переуступка права на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после подачи заявки заявитель переуступит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4.1 настоящих Правил.</w:t>
      </w:r>
    </w:p>
    <w:p>
      <w:pPr>
        <w:spacing w:after="120"/>
        <w:jc w:val="both"/>
      </w:pPr>
      <w:r>
        <w:rPr>
          <w:rFonts w:ascii="Arial" w:cs="Arial" w:eastAsia="Arial" w:hAnsi="Arial"/>
          <w:sz w:val="24"/>
          <w:szCs w:val="24"/>
        </w:rPr>
        <w:t xml:space="preserve">Заявление подписывается заявителем, переуступающим право на получение патента, и указанным лицом, приобретающим это право, в порядке, предусмотренном пунктом 4.1 настоящих Правил.</w:t>
      </w:r>
    </w:p>
    <w:p>
      <w:pPr>
        <w:spacing w:after="120"/>
        <w:jc w:val="both"/>
      </w:pPr>
      <w:r>
        <w:rPr>
          <w:rFonts w:ascii="Arial" w:cs="Arial" w:eastAsia="Arial" w:hAnsi="Arial"/>
          <w:sz w:val="24"/>
          <w:szCs w:val="24"/>
        </w:rPr>
        <w:t xml:space="preserve">К заявлению прилагается документ об уплате пошлины.</w:t>
      </w:r>
    </w:p>
    <w:p>
      <w:pPr>
        <w:spacing w:after="120"/>
        <w:jc w:val="both"/>
      </w:pPr>
      <w:r>
        <w:rPr>
          <w:rFonts w:ascii="Arial" w:cs="Arial" w:eastAsia="Arial" w:hAnsi="Arial"/>
          <w:sz w:val="24"/>
          <w:szCs w:val="24"/>
        </w:rPr>
        <w:t xml:space="preserve">По желанию заявителя переуступка права на получение патента иному лицу может быть оформлена регистрацией в Кыргызпатенте договора о переуступке права на получение патента. При этом вместе с заявлением представляется документ об уплате соответствующей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Ознакомление с материалами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Рассмотрение заявки с участием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w:t>
      </w:r>
    </w:p>
    <w:p>
      <w:pPr>
        <w:spacing w:after="120"/>
        <w:jc w:val="both"/>
      </w:pPr>
      <w:r>
        <w:rPr>
          <w:rFonts w:ascii="Arial" w:cs="Arial" w:eastAsia="Arial" w:hAnsi="Arial"/>
          <w:sz w:val="24"/>
          <w:szCs w:val="24"/>
        </w:rPr>
        <w:t xml:space="preserve">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В рассмотрении заявки может принять участие представитель заявителя, уполномоченный им на это, при соблюдении условий пунктов 3.5 и 8 настоящих Правил.</w:t>
      </w:r>
    </w:p>
    <w:p>
      <w:pPr>
        <w:spacing w:after="120"/>
        <w:jc w:val="both"/>
      </w:pPr>
      <w:r>
        <w:rPr>
          <w:rFonts w:ascii="Arial" w:cs="Arial" w:eastAsia="Arial" w:hAnsi="Arial"/>
          <w:sz w:val="24"/>
          <w:szCs w:val="24"/>
        </w:rPr>
        <w:t xml:space="preserve">Рассмотрение заявки с участием заявителя осуществляется путем переговоров, на которых вопросы могут быть разрешены непосредственно экспертом и заявителем.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Продление срока представления запрашиваемых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заявке, поданной с нарушением установленных требований к оформлению и составлению, заявителю направляется запрос с предложением в двухмесячный срок с даты его получения представить исправленные или отсутствующие материалы.</w:t>
      </w:r>
    </w:p>
    <w:p>
      <w:pPr>
        <w:spacing w:after="120"/>
        <w:jc w:val="both"/>
      </w:pPr>
      <w:r>
        <w:rPr>
          <w:rFonts w:ascii="Arial" w:cs="Arial" w:eastAsia="Arial" w:hAnsi="Arial"/>
          <w:sz w:val="24"/>
          <w:szCs w:val="24"/>
        </w:rPr>
        <w:t xml:space="preserve">2) Срок представления заявителем запрашиваемых материалов может быть продлен при подаче соответствующего ходатайства.</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ответа на запрос экспертизы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считается неподанным.</w:t>
      </w:r>
    </w:p>
    <w:p>
      <w:pPr>
        <w:spacing w:after="120"/>
        <w:jc w:val="both"/>
      </w:pPr>
      <w:r>
        <w:rPr>
          <w:rFonts w:ascii="Arial" w:cs="Arial" w:eastAsia="Arial" w:hAnsi="Arial"/>
          <w:sz w:val="24"/>
          <w:szCs w:val="24"/>
        </w:rPr>
        <w:t xml:space="preserve">3) Ходатайство о продлении срока представляется в течение двух месяцев с даты получения заявителем запроса.</w:t>
      </w:r>
    </w:p>
    <w:p>
      <w:pPr>
        <w:spacing w:after="120"/>
        <w:jc w:val="both"/>
      </w:pPr>
      <w:r>
        <w:rPr>
          <w:rFonts w:ascii="Arial" w:cs="Arial" w:eastAsia="Arial" w:hAnsi="Arial"/>
          <w:sz w:val="24"/>
          <w:szCs w:val="24"/>
        </w:rPr>
        <w:t xml:space="preserve">4) При несоблюдении срока представления ходатайства ходатайство заявителя не удовлетворяется, о чем он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Поступление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Прием и регистрация поступивших материалов заявки</w:t>
      </w:r>
    </w:p>
    <w:p>
      <w:pPr>
        <w:spacing w:after="120"/>
        <w:jc w:val="both"/>
      </w:pPr>
      <w:r>
        <w:rPr>
          <w:rFonts w:ascii="Arial" w:cs="Arial" w:eastAsia="Arial" w:hAnsi="Arial"/>
          <w:sz w:val="24"/>
          <w:szCs w:val="24"/>
        </w:rPr>
        <w:t xml:space="preserve">на полезную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Поступившие в Кыргызпатент материалы заявки принимаются с присваиванием входящего номера и фиксацией даты их поступления.</w:t>
      </w:r>
    </w:p>
    <w:p>
      <w:pPr>
        <w:spacing w:after="120"/>
        <w:jc w:val="both"/>
      </w:pPr>
      <w:r>
        <w:rPr>
          <w:rFonts w:ascii="Arial" w:cs="Arial" w:eastAsia="Arial" w:hAnsi="Arial"/>
          <w:sz w:val="24"/>
          <w:szCs w:val="24"/>
        </w:rPr>
        <w:t xml:space="preserve">О факте приема материалов заявки заявитель уведомляется выдачей ему расписки о принятии материалов заявки с указанием входящего номера, даты поступления заявки и указанием количества листов принятых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Конфиденциальность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заявке с момента поступления ее в Кыргызпатент до публикации сведений о выдаче патента считаются конфиденциальными и не подлежат незаконному разглашению.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Формальная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Сроки проведения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Формальная экспертиза заявки проводится в течение двух месяцев с даты ее подачи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Содержание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формальной экспертизы заявки проверяется:</w:t>
      </w:r>
    </w:p>
    <w:p>
      <w:pPr>
        <w:spacing w:after="120"/>
        <w:jc w:val="both"/>
      </w:pPr>
      <w:r>
        <w:rPr>
          <w:rFonts w:ascii="Arial" w:cs="Arial" w:eastAsia="Arial" w:hAnsi="Arial"/>
          <w:sz w:val="24"/>
          <w:szCs w:val="24"/>
        </w:rPr>
        <w:t xml:space="preserve">- состав необходимых документов заявки, предусмотренный пунктом 3.4 настоящих Правил;</w:t>
      </w:r>
    </w:p>
    <w:p>
      <w:pPr>
        <w:spacing w:after="120"/>
        <w:jc w:val="both"/>
      </w:pPr>
      <w:r>
        <w:rPr>
          <w:rFonts w:ascii="Arial" w:cs="Arial" w:eastAsia="Arial" w:hAnsi="Arial"/>
          <w:sz w:val="24"/>
          <w:szCs w:val="24"/>
        </w:rPr>
        <w:t xml:space="preserve">- правильность их оформления, в соответствии с пунктами 4.1, 7.1-7.9 настоящих Правил;</w:t>
      </w:r>
    </w:p>
    <w:p>
      <w:pPr>
        <w:spacing w:after="120"/>
        <w:jc w:val="both"/>
      </w:pPr>
      <w:r>
        <w:rPr>
          <w:rFonts w:ascii="Arial" w:cs="Arial" w:eastAsia="Arial" w:hAnsi="Arial"/>
          <w:sz w:val="24"/>
          <w:szCs w:val="24"/>
        </w:rPr>
        <w:t xml:space="preserve">- наличие и соответствие установленным требованиям документа об уплате пошлины;</w:t>
      </w:r>
    </w:p>
    <w:p>
      <w:pPr>
        <w:spacing w:after="120"/>
        <w:jc w:val="both"/>
      </w:pPr>
      <w:r>
        <w:rPr>
          <w:rFonts w:ascii="Arial" w:cs="Arial" w:eastAsia="Arial" w:hAnsi="Arial"/>
          <w:sz w:val="24"/>
          <w:szCs w:val="24"/>
        </w:rPr>
        <w:t xml:space="preserve">- соблюдение правил подачи заявки в случаях подачи заявки через патентного поверенного, предусмотренных частью 4 статьи 17 Закона, включая наличие и правильность оформления доверенности, удостоверяющей полномочия патентного поверенного;</w:t>
      </w:r>
    </w:p>
    <w:p>
      <w:pPr>
        <w:spacing w:after="120"/>
        <w:jc w:val="both"/>
      </w:pPr>
      <w:r>
        <w:rPr>
          <w:rFonts w:ascii="Arial" w:cs="Arial" w:eastAsia="Arial" w:hAnsi="Arial"/>
          <w:sz w:val="24"/>
          <w:szCs w:val="24"/>
        </w:rPr>
        <w:t xml:space="preserve">- соответствие заявленного решения объектам промышленной собственности, которым предоставляется правовая охрана в качестве полезных моделей.</w:t>
      </w:r>
    </w:p>
    <w:p>
      <w:pPr>
        <w:spacing w:after="120"/>
        <w:jc w:val="both"/>
      </w:pPr>
      <w:r>
        <w:rPr>
          <w:rFonts w:ascii="Arial" w:cs="Arial" w:eastAsia="Arial" w:hAnsi="Arial"/>
          <w:sz w:val="24"/>
          <w:szCs w:val="24"/>
        </w:rPr>
        <w:t xml:space="preserve">Устанавливается дата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Запрос отсутствующих или исправленных материалов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процессе формальной экспертизы заявки установлено, что заявка подана с нарушением установленных требований к оформлению и составлению, заявителю направляется запрос с предложением в двухмесячный срок с даты его получения представить исправленные или отсутствующие материалы.</w:t>
      </w:r>
    </w:p>
    <w:p>
      <w:pPr>
        <w:spacing w:after="120"/>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jc w:val="both"/>
      </w:pPr>
      <w:r>
        <w:rPr>
          <w:rFonts w:ascii="Arial" w:cs="Arial" w:eastAsia="Arial" w:hAnsi="Arial"/>
          <w:sz w:val="24"/>
          <w:szCs w:val="24"/>
        </w:rPr>
        <w:t xml:space="preserve">Основанием для запроса в частности является:</w:t>
      </w:r>
    </w:p>
    <w:p>
      <w:pPr>
        <w:spacing w:after="120"/>
        <w:jc w:val="both"/>
      </w:pPr>
      <w:r>
        <w:rPr>
          <w:rFonts w:ascii="Arial" w:cs="Arial" w:eastAsia="Arial" w:hAnsi="Arial"/>
          <w:sz w:val="24"/>
          <w:szCs w:val="24"/>
        </w:rPr>
        <w:t xml:space="preserve">1) отсутствие в заявке, по крайней мере, одного из документов, предусмотренных пунктом 3.4 настоящих Правил;</w:t>
      </w:r>
    </w:p>
    <w:p>
      <w:pPr>
        <w:spacing w:after="120"/>
        <w:jc w:val="both"/>
      </w:pPr>
      <w:r>
        <w:rPr>
          <w:rFonts w:ascii="Arial" w:cs="Arial" w:eastAsia="Arial" w:hAnsi="Arial"/>
          <w:sz w:val="24"/>
          <w:szCs w:val="24"/>
        </w:rPr>
        <w:t xml:space="preserve">2) отсутствие в заявке, по крайней мере, одного из документов, необходимых для установления даты приоритета: заявления о выдаче патента на полезную модель, с указанием лица (лиц) на имя которого(ых) испрашивается патент, а также его (их) местонахождения; описания полезной модели, либо части описания полезной модели, либо чертежа как элемента упомянутого описания, либо ссылки на ранее поданную заявку любого вида, предусмотренную частями 3, 6, 7, 8 и 10 статьи 21 Закона;</w:t>
      </w:r>
    </w:p>
    <w:p>
      <w:pPr>
        <w:spacing w:after="120"/>
        <w:jc w:val="both"/>
      </w:pPr>
      <w:r>
        <w:rPr>
          <w:rFonts w:ascii="Arial" w:cs="Arial" w:eastAsia="Arial" w:hAnsi="Arial"/>
          <w:sz w:val="24"/>
          <w:szCs w:val="24"/>
        </w:rPr>
        <w:t xml:space="preserve">3) отсутствие перевода документов на государственный или официальный язык, если документы представлены на другом языке. Перевод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4) отсутствие доверенности на представительство, если заявка подана через патентного поверенного, и/или нарушение требований к ее оформлению;</w:t>
      </w:r>
    </w:p>
    <w:p>
      <w:pPr>
        <w:spacing w:after="120"/>
        <w:jc w:val="both"/>
      </w:pPr>
      <w:r>
        <w:rPr>
          <w:rFonts w:ascii="Arial" w:cs="Arial" w:eastAsia="Arial" w:hAnsi="Arial"/>
          <w:sz w:val="24"/>
          <w:szCs w:val="24"/>
        </w:rPr>
        <w:t xml:space="preserve">5) представление документов заявки в количестве экземпляров, меньшем установленного;</w:t>
      </w:r>
    </w:p>
    <w:p>
      <w:pPr>
        <w:spacing w:after="120"/>
        <w:jc w:val="both"/>
      </w:pPr>
      <w:r>
        <w:rPr>
          <w:rFonts w:ascii="Arial" w:cs="Arial" w:eastAsia="Arial" w:hAnsi="Arial"/>
          <w:sz w:val="24"/>
          <w:szCs w:val="24"/>
        </w:rPr>
        <w:t xml:space="preserve">6)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w:t>
      </w:r>
    </w:p>
    <w:p>
      <w:pPr>
        <w:spacing w:after="120"/>
        <w:jc w:val="both"/>
      </w:pPr>
      <w:r>
        <w:rPr>
          <w:rFonts w:ascii="Arial" w:cs="Arial" w:eastAsia="Arial" w:hAnsi="Arial"/>
          <w:sz w:val="24"/>
          <w:szCs w:val="24"/>
        </w:rPr>
        <w:t xml:space="preserve">7)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jc w:val="both"/>
      </w:pPr>
      <w:r>
        <w:rPr>
          <w:rFonts w:ascii="Arial" w:cs="Arial" w:eastAsia="Arial" w:hAnsi="Arial"/>
          <w:sz w:val="24"/>
          <w:szCs w:val="24"/>
        </w:rPr>
        <w:t xml:space="preserve">8)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полезных моделей, заявитель уведомляется, что при непредставлении документа об уплате пошлины в установленный срок по заявке на группу полезных моделей экспертиза будет проводиться в отношении полезных моделей, за которые уплачена пошлина, выбранных заявителем или указанных в формуле первыми, если он не сообщит в указанный срок о своем выборе;</w:t>
      </w:r>
    </w:p>
    <w:p>
      <w:pPr>
        <w:spacing w:after="120"/>
        <w:jc w:val="both"/>
      </w:pPr>
      <w:r>
        <w:rPr>
          <w:rFonts w:ascii="Arial" w:cs="Arial" w:eastAsia="Arial" w:hAnsi="Arial"/>
          <w:sz w:val="24"/>
          <w:szCs w:val="24"/>
        </w:rPr>
        <w:t xml:space="preserve">9) отсутствие в заявлении о выдаче патента реквизитов, подписей, оттиска печати (при необходимости), предусмотренных настоящими Правилами;</w:t>
      </w:r>
    </w:p>
    <w:p>
      <w:pPr>
        <w:spacing w:after="120"/>
        <w:jc w:val="both"/>
      </w:pPr>
      <w:r>
        <w:rPr>
          <w:rFonts w:ascii="Arial" w:cs="Arial" w:eastAsia="Arial" w:hAnsi="Arial"/>
          <w:sz w:val="24"/>
          <w:szCs w:val="24"/>
        </w:rPr>
        <w:t xml:space="preserve">10) выявление недостатков в оформлении документов, препятствующих их хранению и/или делающих невозможным ознакомление с ними заинтересованных лиц, подготовку к публикации описания к патенту (нарушение требований к формату листов, размерам полей и т.п., качество печати, затрудняющее прочтение материалов заявки и т.п.);</w:t>
      </w:r>
    </w:p>
    <w:p>
      <w:pPr>
        <w:spacing w:after="120"/>
        <w:jc w:val="both"/>
      </w:pPr>
      <w:r>
        <w:rPr>
          <w:rFonts w:ascii="Arial" w:cs="Arial" w:eastAsia="Arial" w:hAnsi="Arial"/>
          <w:sz w:val="24"/>
          <w:szCs w:val="24"/>
        </w:rPr>
        <w:t xml:space="preserve">11) несоответствие документов заявки друг другу (например, название полезной модели, приведенное в заявлении, не соответствует названию, приведенному в описании, формуле и реферате);</w:t>
      </w:r>
    </w:p>
    <w:p>
      <w:pPr>
        <w:spacing w:after="120"/>
        <w:jc w:val="both"/>
      </w:pPr>
      <w:r>
        <w:rPr>
          <w:rFonts w:ascii="Arial" w:cs="Arial" w:eastAsia="Arial" w:hAnsi="Arial"/>
          <w:sz w:val="24"/>
          <w:szCs w:val="24"/>
        </w:rPr>
        <w:t xml:space="preserve">12) наличие других нарушений требований настоящих Правил к документам заявки, установленных без анализа существа заявленной полезной модели.</w:t>
      </w:r>
    </w:p>
    <w:p>
      <w:pPr>
        <w:spacing w:after="120"/>
        <w:jc w:val="both"/>
      </w:pPr>
      <w:r>
        <w:rPr>
          <w:rFonts w:ascii="Arial" w:cs="Arial" w:eastAsia="Arial" w:hAnsi="Arial"/>
          <w:sz w:val="24"/>
          <w:szCs w:val="24"/>
        </w:rPr>
        <w:t xml:space="preserve">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jc w:val="both"/>
      </w:pPr>
      <w:r>
        <w:rPr>
          <w:rFonts w:ascii="Arial" w:cs="Arial" w:eastAsia="Arial" w:hAnsi="Arial"/>
          <w:sz w:val="24"/>
          <w:szCs w:val="24"/>
        </w:rPr>
        <w:t xml:space="preserve">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14 настоящих Правил, заявка признается отозванной, о чем заявитель уведомляется. В этом случае делопроизводство по заявке прекращается и материалы заявки передаются в архив Кыргызпатента.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формальной экспертизы заявки установлено, что она подана на решение, которое не относится к объектам, охраняемым в качестве полезных моделей, выносится решение об отказе в выдаче патента.</w:t>
      </w:r>
    </w:p>
    <w:p>
      <w:pPr>
        <w:spacing w:after="120"/>
        <w:jc w:val="both"/>
      </w:pPr>
      <w:r>
        <w:rPr>
          <w:rFonts w:ascii="Arial" w:cs="Arial" w:eastAsia="Arial" w:hAnsi="Arial"/>
          <w:sz w:val="24"/>
          <w:szCs w:val="24"/>
        </w:rPr>
        <w:t xml:space="preserve">Заявленное предложение не признается относящимся к объектам, охраняемым в качестве полезных моделей, если оно в целом в том виде, как охарактеризовано в пункте формулы, подпадает под перечень предложений, приведенных в пункте 3.2 настоящих Правил.</w:t>
      </w:r>
    </w:p>
    <w:p>
      <w:pPr>
        <w:spacing w:after="120"/>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решением об отказе в выдаче патента на полезную модель подать возражение в апелляционный совет Кыргызпатента (далее - Апелляционный совет) в течение двух месяцев с даты получения решения.</w:t>
      </w:r>
    </w:p>
    <w:p>
      <w:pPr>
        <w:spacing w:after="120"/>
        <w:jc w:val="both"/>
      </w:pPr>
      <w:r>
        <w:rPr>
          <w:rFonts w:ascii="Arial" w:cs="Arial" w:eastAsia="Arial" w:hAnsi="Arial"/>
          <w:sz w:val="24"/>
          <w:szCs w:val="24"/>
        </w:rPr>
        <w:t xml:space="preserve">Возражение рассматривается Апелляционным советом в двухмесячный срок с даты его получения. При несогласии заявителя с решением Апелляционного совета он может в течение шести месяцев с даты его получения обратиться с иском в суд.</w:t>
      </w:r>
    </w:p>
    <w:p>
      <w:pPr>
        <w:spacing w:after="120"/>
        <w:jc w:val="both"/>
      </w:pPr>
      <w:r>
        <w:rPr>
          <w:rFonts w:ascii="Arial" w:cs="Arial" w:eastAsia="Arial" w:hAnsi="Arial"/>
          <w:sz w:val="24"/>
          <w:szCs w:val="24"/>
        </w:rPr>
        <w:t xml:space="preserve">Пропущенный заявителем срок подачи возражения может быть восстановлен при условии подтверждения уважительных причин и уплате пошлины. Соответствующее ходатайство может быть подано не позднее двенадцати месяцев со дня истечения пропущенного срока.</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в установленном размере. Если указанный документ не представлен, ходатайство считается неподанным,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Уведомление о принятии заявки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заявка содержит необходимые документы, оформленные в соответствии с настоящими Правилами, и заявленное предложение относится к объектам, охраняемым в качестве полезной модели, заявителю направляется уведомление о принятии заявки к рассмотрению, с указанием даты подачи заявки.</w:t>
      </w:r>
    </w:p>
    <w:p>
      <w:pPr>
        <w:spacing w:after="120"/>
        <w:jc w:val="both"/>
      </w:pPr>
      <w:r>
        <w:rPr>
          <w:rFonts w:ascii="Arial" w:cs="Arial" w:eastAsia="Arial" w:hAnsi="Arial"/>
          <w:sz w:val="24"/>
          <w:szCs w:val="24"/>
        </w:rPr>
        <w:t xml:space="preserve">Дата подачи заявки устанавливается по дате поступления документов, необходимых для установления приоритета в соответствии с частью 1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Предварительная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Сроки проведения предварительной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положительном результате формальной экспертизы заявки на полезную модель, проводится предварительная экспертиза в течение десяти месяцев (часть 1 статьи 23-2 Закона).</w:t>
      </w:r>
    </w:p>
    <w:p>
      <w:pPr>
        <w:spacing w:after="120"/>
        <w:jc w:val="both"/>
      </w:pPr>
      <w:r>
        <w:rPr>
          <w:rFonts w:ascii="Arial" w:cs="Arial" w:eastAsia="Arial" w:hAnsi="Arial"/>
          <w:sz w:val="24"/>
          <w:szCs w:val="24"/>
        </w:rPr>
        <w:t xml:space="preserve">По ходатайству заявителя и при условии уплаты соответствующей пошлины может быть проведена ускоренная предварительная экспертиза заявки. В случае, если до истечения двенадцати месяцев с даты подачи заявки в Кыргызпатент или, если испрашивается приоритет, с даты приоритета принято решение о выдаче патента или патент выдан и в указанный выше срок поступила тождественная заявка с истребованием более раннего приоритета, решение о выдаче патента или патент аннулируется.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Содержание предварительной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предварительной экспертизы заявки проверяется:</w:t>
      </w:r>
    </w:p>
    <w:p>
      <w:pPr>
        <w:spacing w:after="120"/>
        <w:jc w:val="both"/>
      </w:pPr>
      <w:r>
        <w:rPr>
          <w:rFonts w:ascii="Arial" w:cs="Arial" w:eastAsia="Arial" w:hAnsi="Arial"/>
          <w:sz w:val="24"/>
          <w:szCs w:val="24"/>
        </w:rPr>
        <w:t xml:space="preserve">- соблюдение установленных требований к содержанию документов заявки (подпункт 4.2-6 настоящих Правил);</w:t>
      </w:r>
    </w:p>
    <w:p>
      <w:pPr>
        <w:spacing w:after="120"/>
        <w:jc w:val="both"/>
      </w:pPr>
      <w:r>
        <w:rPr>
          <w:rFonts w:ascii="Arial" w:cs="Arial" w:eastAsia="Arial" w:hAnsi="Arial"/>
          <w:sz w:val="24"/>
          <w:szCs w:val="24"/>
        </w:rPr>
        <w:t xml:space="preserve">- соблюдение требования единства полезной модели;</w:t>
      </w:r>
    </w:p>
    <w:p>
      <w:pPr>
        <w:spacing w:after="120"/>
        <w:jc w:val="both"/>
      </w:pPr>
      <w:r>
        <w:rPr>
          <w:rFonts w:ascii="Arial" w:cs="Arial" w:eastAsia="Arial" w:hAnsi="Arial"/>
          <w:sz w:val="24"/>
          <w:szCs w:val="24"/>
        </w:rPr>
        <w:t xml:space="preserve">- не изменяют ли дополнительные материалы, если они представлены, сущность заявленной полезной модели, и соблюден ли установленный порядок их представления;</w:t>
      </w:r>
    </w:p>
    <w:p>
      <w:pPr>
        <w:spacing w:after="120"/>
        <w:jc w:val="both"/>
      </w:pPr>
      <w:r>
        <w:rPr>
          <w:rFonts w:ascii="Arial" w:cs="Arial" w:eastAsia="Arial" w:hAnsi="Arial"/>
          <w:sz w:val="24"/>
          <w:szCs w:val="24"/>
        </w:rPr>
        <w:t xml:space="preserve">- правильность классифицирования полезной модели по МПК, осуществленного заявителем (или производится такое классифицирование, если это не сделано заявителем);</w:t>
      </w:r>
    </w:p>
    <w:p>
      <w:pPr>
        <w:spacing w:after="120"/>
        <w:jc w:val="both"/>
      </w:pPr>
      <w:r>
        <w:rPr>
          <w:rFonts w:ascii="Arial" w:cs="Arial" w:eastAsia="Arial" w:hAnsi="Arial"/>
          <w:sz w:val="24"/>
          <w:szCs w:val="24"/>
        </w:rPr>
        <w:t xml:space="preserve">- обоснованность испрашивания в заявке более раннего приоритета, чем дата ее подачи в Кыргызпатент;</w:t>
      </w:r>
    </w:p>
    <w:p>
      <w:pPr>
        <w:spacing w:after="120"/>
        <w:jc w:val="both"/>
      </w:pPr>
      <w:r>
        <w:rPr>
          <w:rFonts w:ascii="Arial" w:cs="Arial" w:eastAsia="Arial" w:hAnsi="Arial"/>
          <w:sz w:val="24"/>
          <w:szCs w:val="24"/>
        </w:rPr>
        <w:t xml:space="preserve">- соответствие представленной заявителем формулы полезной модели требованиям, приведенным в пунктах 4.10-4.16 настоящих Правил;</w:t>
      </w:r>
    </w:p>
    <w:p>
      <w:pPr>
        <w:spacing w:after="120"/>
        <w:jc w:val="both"/>
      </w:pPr>
      <w:r>
        <w:rPr>
          <w:rFonts w:ascii="Arial" w:cs="Arial" w:eastAsia="Arial" w:hAnsi="Arial"/>
          <w:sz w:val="24"/>
          <w:szCs w:val="24"/>
        </w:rPr>
        <w:t xml:space="preserve">- соответствие заявленной полезной модели, охарактеризованной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1 статьи 23-2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Проверка правильности классифицирования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соотнесения предмета заявки с той или иной отраслью техники, в случае, если это не сделано заявителем, Кыргызпатент классифицирует заявленные полезные модели в соответствии с МПК.</w:t>
      </w:r>
    </w:p>
    <w:p>
      <w:pPr>
        <w:spacing w:after="120"/>
        <w:jc w:val="both"/>
      </w:pPr>
      <w:r>
        <w:rPr>
          <w:rFonts w:ascii="Arial" w:cs="Arial" w:eastAsia="Arial" w:hAnsi="Arial"/>
          <w:sz w:val="24"/>
          <w:szCs w:val="24"/>
        </w:rPr>
        <w:t xml:space="preserve">Классифицирование проводится в соответствии с правилами, установленными Введением в МПК.</w:t>
      </w:r>
    </w:p>
    <w:p>
      <w:pPr>
        <w:spacing w:after="120"/>
        <w:jc w:val="both"/>
      </w:pPr>
      <w:r>
        <w:rPr>
          <w:rFonts w:ascii="Arial" w:cs="Arial" w:eastAsia="Arial" w:hAnsi="Arial"/>
          <w:sz w:val="24"/>
          <w:szCs w:val="24"/>
        </w:rPr>
        <w:t xml:space="preserve">При классифицировании основанием для выбора классификационного индекса является формула заявленной полезной модели. Для более полного понимания сущности полезной модели используются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Установление приоритета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 полезной модели устанавливается:</w:t>
      </w:r>
    </w:p>
    <w:p>
      <w:pPr>
        <w:spacing w:after="120"/>
        <w:jc w:val="both"/>
      </w:pPr>
      <w:r>
        <w:rPr>
          <w:rFonts w:ascii="Arial" w:cs="Arial" w:eastAsia="Arial" w:hAnsi="Arial"/>
          <w:sz w:val="24"/>
          <w:szCs w:val="24"/>
        </w:rPr>
        <w:t xml:space="preserve">- по дате подачи заявки в Кыргызпатент (часть 1);</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 конвенции;</w:t>
      </w:r>
    </w:p>
    <w:p>
      <w:pPr>
        <w:spacing w:after="120"/>
        <w:jc w:val="both"/>
      </w:pPr>
      <w:r>
        <w:rPr>
          <w:rFonts w:ascii="Arial" w:cs="Arial" w:eastAsia="Arial" w:hAnsi="Arial"/>
          <w:sz w:val="24"/>
          <w:szCs w:val="24"/>
        </w:rPr>
        <w:t xml:space="preserve">- по дате подачи дополнительных материалов к ранее поданной заявке;</w:t>
      </w:r>
    </w:p>
    <w:p>
      <w:pPr>
        <w:spacing w:after="120"/>
        <w:jc w:val="both"/>
      </w:pPr>
      <w:r>
        <w:rPr>
          <w:rFonts w:ascii="Arial" w:cs="Arial" w:eastAsia="Arial" w:hAnsi="Arial"/>
          <w:sz w:val="24"/>
          <w:szCs w:val="24"/>
        </w:rPr>
        <w:t xml:space="preserve">- по дате подачи в Кыргызпатент более ранней заявки того же заявителя;</w:t>
      </w:r>
    </w:p>
    <w:p>
      <w:pPr>
        <w:spacing w:after="120"/>
        <w:jc w:val="both"/>
      </w:pPr>
      <w:r>
        <w:rPr>
          <w:rFonts w:ascii="Arial" w:cs="Arial" w:eastAsia="Arial" w:hAnsi="Arial"/>
          <w:sz w:val="24"/>
          <w:szCs w:val="24"/>
        </w:rPr>
        <w:t xml:space="preserve">- на основании нескольких ранее поданных заявок;</w:t>
      </w:r>
    </w:p>
    <w:p>
      <w:pPr>
        <w:spacing w:after="120"/>
        <w:jc w:val="both"/>
      </w:pPr>
      <w:r>
        <w:rPr>
          <w:rFonts w:ascii="Arial" w:cs="Arial" w:eastAsia="Arial" w:hAnsi="Arial"/>
          <w:sz w:val="24"/>
          <w:szCs w:val="24"/>
        </w:rPr>
        <w:t xml:space="preserve">- по выделенной заявке.</w:t>
      </w:r>
    </w:p>
    <w:p>
      <w:pPr>
        <w:spacing w:after="120"/>
        <w:jc w:val="both"/>
      </w:pPr>
      <w:r>
        <w:rPr>
          <w:rFonts w:ascii="Arial" w:cs="Arial" w:eastAsia="Arial" w:hAnsi="Arial"/>
          <w:sz w:val="24"/>
          <w:szCs w:val="24"/>
        </w:rPr>
        <w:t xml:space="preserve">Заявитель должен представить соответствующие необходимые документы, подтверждающие испрашиваемый приоритет.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Условия установления приоритета по дате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Условия установления конвенционного приоритета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конвенционного приоритета проверяется:</w:t>
      </w:r>
    </w:p>
    <w:p>
      <w:pPr>
        <w:spacing w:after="120"/>
        <w:jc w:val="both"/>
      </w:pPr>
      <w:r>
        <w:rPr>
          <w:rFonts w:ascii="Arial" w:cs="Arial" w:eastAsia="Arial" w:hAnsi="Arial"/>
          <w:sz w:val="24"/>
          <w:szCs w:val="24"/>
        </w:rPr>
        <w:t xml:space="preserve">- соблюдение заявителем установленного частью 5 статьи 21 Закона срока для испрашивания конвенционного приоритета;</w:t>
      </w:r>
    </w:p>
    <w:p>
      <w:pPr>
        <w:spacing w:after="120"/>
        <w:jc w:val="both"/>
      </w:pPr>
      <w:r>
        <w:rPr>
          <w:rFonts w:ascii="Arial" w:cs="Arial" w:eastAsia="Arial" w:hAnsi="Arial"/>
          <w:sz w:val="24"/>
          <w:szCs w:val="24"/>
        </w:rPr>
        <w:t xml:space="preserve">- наличие и соблюдение срока представления (одновременно с подачей заявки или не позднее четырех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w:t>
      </w:r>
    </w:p>
    <w:p>
      <w:pPr>
        <w:spacing w:after="120"/>
        <w:jc w:val="both"/>
      </w:pPr>
      <w:r>
        <w:rPr>
          <w:rFonts w:ascii="Arial" w:cs="Arial" w:eastAsia="Arial" w:hAnsi="Arial"/>
          <w:sz w:val="24"/>
          <w:szCs w:val="24"/>
        </w:rPr>
        <w:t xml:space="preserve">- соблюдение заявителем 12-месячного срока, начиная с даты подачи первой заявки, в течение которого конвенционная заявка должна поступить в Кыргызпатент. Если заявка подана позднее указанного срока, но до истечения двух месяцев с даты его окончания, при условии уплаты соответствующей пошлины, проверяется, названы ли заявителем не зависящие от него обстоятельства, воспрепятствовавшие подаче заявки в указанный 12-месячный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9 настоящих Правил);</w:t>
      </w:r>
    </w:p>
    <w:p>
      <w:pPr>
        <w:spacing w:after="120"/>
        <w:jc w:val="both"/>
      </w:pPr>
      <w:r>
        <w:rPr>
          <w:rFonts w:ascii="Arial" w:cs="Arial" w:eastAsia="Arial" w:hAnsi="Arial"/>
          <w:sz w:val="24"/>
          <w:szCs w:val="24"/>
        </w:rPr>
        <w:t xml:space="preserve">- раскрытие заявляемой полезной модели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Условия установления приоритета по дате подачи</w:t>
      </w:r>
    </w:p>
    <w:p>
      <w:pPr>
        <w:spacing w:after="120"/>
        <w:jc w:val="both"/>
      </w:pPr>
      <w:r>
        <w:rPr>
          <w:rFonts w:ascii="Arial" w:cs="Arial" w:eastAsia="Arial" w:hAnsi="Arial"/>
          <w:sz w:val="24"/>
          <w:szCs w:val="24"/>
        </w:rPr>
        <w:t xml:space="preserve">дополнительных материалов к ранее поданной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полезной модели по дате подачи дополнительных материалов проверяется соблюдение следующих требований:</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в Кыргызпатент в течение трех месяцев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jc w:val="both"/>
      </w:pPr>
      <w:r>
        <w:rPr>
          <w:rFonts w:ascii="Arial" w:cs="Arial" w:eastAsia="Arial" w:hAnsi="Arial"/>
          <w:sz w:val="24"/>
          <w:szCs w:val="24"/>
        </w:rPr>
        <w:t xml:space="preserve">- заявляемая полезная модель должна быть раскрыта в дополнительных материалах, по дате поступления которых испрашивается приоритет (с учетом содержания заявки, по которой эти материалы были представлены).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Условия установления приоритета по дате подачи более ранней</w:t>
      </w:r>
    </w:p>
    <w:p>
      <w:pPr>
        <w:spacing w:after="120"/>
        <w:jc w:val="both"/>
      </w:pPr>
      <w:r>
        <w:rPr>
          <w:rFonts w:ascii="Arial" w:cs="Arial" w:eastAsia="Arial" w:hAnsi="Arial"/>
          <w:sz w:val="24"/>
          <w:szCs w:val="24"/>
        </w:rPr>
        <w:t xml:space="preserve">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полезной модели по дате подачи в Кыргызпатент более ранней заявки того же заявителя, раскрывающей эту полезную модель, проверяется соблюдение следующих требований:</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в Кыргызпатент не позднее 6 месяцев с даты подачи более ранней заявки на полезную модель или не позднее 12 месяцев с даты подачи более ранней заявки на изобретение;</w:t>
      </w:r>
    </w:p>
    <w:p>
      <w:pPr>
        <w:spacing w:after="120"/>
        <w:jc w:val="both"/>
      </w:pPr>
      <w:r>
        <w:rPr>
          <w:rFonts w:ascii="Arial" w:cs="Arial" w:eastAsia="Arial" w:hAnsi="Arial"/>
          <w:sz w:val="24"/>
          <w:szCs w:val="24"/>
        </w:rPr>
        <w:t xml:space="preserve">- заявляемая полезная модель должна быть раскрыта в более ранней заявке на полезную модель или изобретение;</w:t>
      </w:r>
    </w:p>
    <w:p>
      <w:pPr>
        <w:spacing w:after="120"/>
        <w:jc w:val="both"/>
      </w:pPr>
      <w:r>
        <w:rPr>
          <w:rFonts w:ascii="Arial" w:cs="Arial" w:eastAsia="Arial" w:hAnsi="Arial"/>
          <w:sz w:val="24"/>
          <w:szCs w:val="24"/>
        </w:rPr>
        <w:t xml:space="preserve">- по ранее поданной заявке не должен испрашиваться более ранний приоритет.</w:t>
      </w:r>
    </w:p>
    <w:p>
      <w:pPr>
        <w:spacing w:after="120"/>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 Условия установления приоритета полезной модели</w:t>
      </w:r>
    </w:p>
    <w:p>
      <w:pPr>
        <w:spacing w:after="120"/>
        <w:jc w:val="both"/>
      </w:pPr>
      <w:r>
        <w:rPr>
          <w:rFonts w:ascii="Arial" w:cs="Arial" w:eastAsia="Arial" w:hAnsi="Arial"/>
          <w:sz w:val="24"/>
          <w:szCs w:val="24"/>
        </w:rPr>
        <w:t xml:space="preserve">по выделенной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полезной модели по выделенной заявке по дате подачи в Кыргызпатент первоначальной заявки, раскрывающей данную полезную модель (в соответствии с частью 10 статьи 21 Закона) проверяется соблюдение следующих требований:</w:t>
      </w:r>
    </w:p>
    <w:p>
      <w:pPr>
        <w:spacing w:after="120"/>
        <w:jc w:val="both"/>
      </w:pPr>
      <w:r>
        <w:rPr>
          <w:rFonts w:ascii="Arial" w:cs="Arial" w:eastAsia="Arial" w:hAnsi="Arial"/>
          <w:sz w:val="24"/>
          <w:szCs w:val="24"/>
        </w:rPr>
        <w:t xml:space="preserve">- выделенная заявка должна быть подана в Кыргызпатент до принятия по первоначальной заявке на полезную модель или изобретение решения об отказе в выдаче патента, возможности обжалования которого исчерпаны (т.е. в период существования возможности продолжения делопроизводства по заявке) или до даты регистрации полезной модели или изобретения в соответствующем Государственном реестре Кыргызской Республики в случае принятия по первоначальной заявке решения о выдаче патента;</w:t>
      </w:r>
    </w:p>
    <w:p>
      <w:pPr>
        <w:spacing w:after="120"/>
        <w:jc w:val="both"/>
      </w:pPr>
      <w:r>
        <w:rPr>
          <w:rFonts w:ascii="Arial" w:cs="Arial" w:eastAsia="Arial" w:hAnsi="Arial"/>
          <w:sz w:val="24"/>
          <w:szCs w:val="24"/>
        </w:rPr>
        <w:t xml:space="preserve">- полезная модель, заявленная в выделенной заявке, должна быть раскрыта в первоначальной заявке, а если заявка выделена из конвенционной заявки и приоритет испрашивается по дате ее приоритета, то -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17.10. Условия установления нескольких приоритетов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заявителем испрашивается несколько приоритетов для полезных моделей,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17.6-17.9 настоящих Правил.</w:t>
      </w:r>
    </w:p>
    <w:p>
      <w:pPr>
        <w:spacing w:after="120"/>
        <w:jc w:val="both"/>
      </w:pPr>
      <w:r>
        <w:rPr>
          <w:rFonts w:ascii="Arial" w:cs="Arial" w:eastAsia="Arial" w:hAnsi="Arial"/>
          <w:sz w:val="24"/>
          <w:szCs w:val="24"/>
        </w:rPr>
        <w:t xml:space="preserve">Так, если в отношении полезной модели, охарактеризованной в независимом и зависимом пунктах формулы, испрашиваются разные конвенционные приоритеты на основании двух первых заявок, имеющих разные даты подачи, то при установлении соблюдения заявителем требований, указанных в пункте 17.6 настоящих Правил, проверяется наличие копий двух первых заявок, соблюдение 12-месячного срока в отношении дат подачи двух первых заявок. Раскрытие полезной модели, охарактеризованной в независимом и зависимом пунктах, проверяется в отношении той первой заявки, по дате подачи которой испрашивается приоритет по соответствующему пункту формулы.</w:t>
      </w:r>
    </w:p>
    <w:p>
      <w:pPr>
        <w:spacing w:after="120"/>
        <w:jc w:val="both"/>
      </w:pPr>
      <w:r>
        <w:rPr>
          <w:rFonts w:ascii="Arial" w:cs="Arial" w:eastAsia="Arial" w:hAnsi="Arial"/>
          <w:sz w:val="24"/>
          <w:szCs w:val="24"/>
        </w:rPr>
        <w:t xml:space="preserve">В том случае, когда заявителем не разнесены даты испрашиваемых приоритетов по пунктам формулы, устанавливается, в какой из первых заявок раскрыта в целом каждая из охарактеризованных в этих пунктах полезных моделей.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17.11. Проверка соблюдения условий установления приоритета</w:t>
      </w:r>
    </w:p>
    <w:p>
      <w:pPr>
        <w:spacing w:after="120"/>
        <w:jc w:val="both"/>
      </w:pPr>
      <w:r>
        <w:rPr>
          <w:rFonts w:ascii="Arial" w:cs="Arial" w:eastAsia="Arial" w:hAnsi="Arial"/>
          <w:sz w:val="24"/>
          <w:szCs w:val="24"/>
        </w:rPr>
        <w:t xml:space="preserve">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проверке соблюдения условий установления приоритета полезной модели в соответствии с пунктами 17.7-17.9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9 настоящих Правил.</w:t>
      </w:r>
    </w:p>
    <w:p>
      <w:pPr>
        <w:spacing w:after="120"/>
        <w:jc w:val="both"/>
      </w:pPr>
      <w:r>
        <w:rPr>
          <w:rFonts w:ascii="Arial" w:cs="Arial" w:eastAsia="Arial" w:hAnsi="Arial"/>
          <w:sz w:val="24"/>
          <w:szCs w:val="24"/>
        </w:rPr>
        <w:t xml:space="preserve">2) При установлении соблюдения заявителем требования, связанного с раскрытием заявленной полезной модели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ранее поданной заявки, в текстовой части дополнительных материалов) все признаки, включенные в формулу заявленной полезной модели.</w:t>
      </w:r>
    </w:p>
    <w:p>
      <w:pPr>
        <w:spacing w:after="120"/>
        <w:jc w:val="both"/>
      </w:pPr>
      <w:r>
        <w:rPr>
          <w:rFonts w:ascii="Arial" w:cs="Arial" w:eastAsia="Arial" w:hAnsi="Arial"/>
          <w:sz w:val="24"/>
          <w:szCs w:val="24"/>
        </w:rPr>
        <w:t xml:space="preserve">3) При соблюдении заявителем требований, указанных в пунктах 17.6-17.9 настоящих Правил, в отношении заявленной полезной модели устанавливается испрашиваемый приоритет.</w:t>
      </w:r>
    </w:p>
    <w:p>
      <w:pPr>
        <w:spacing w:after="120"/>
        <w:jc w:val="both"/>
      </w:pPr>
      <w:r>
        <w:rPr>
          <w:rFonts w:ascii="Arial" w:cs="Arial" w:eastAsia="Arial" w:hAnsi="Arial"/>
          <w:sz w:val="24"/>
          <w:szCs w:val="24"/>
        </w:rPr>
        <w:t xml:space="preserve">В том случае, когда приоритет испрашивается по заявке, выделенной из конвенционной заявки, при соблюдении требований пункта 17.9 настоящих Правил приоритет полезной модели устанавливается по дате приоритета (а не по дате подачи в Кыргызпатент) конвенционной заявки.</w:t>
      </w:r>
    </w:p>
    <w:p>
      <w:pPr>
        <w:spacing w:after="120"/>
        <w:jc w:val="both"/>
      </w:pPr>
      <w:r>
        <w:rPr>
          <w:rFonts w:ascii="Arial" w:cs="Arial" w:eastAsia="Arial" w:hAnsi="Arial"/>
          <w:sz w:val="24"/>
          <w:szCs w:val="24"/>
        </w:rPr>
        <w:t xml:space="preserve">4) При несоблюдении заявителем хотя бы одного из указанных в пунктах 17.6-17.9 настоящих Правил требований приоритет полезной модели устанавливается (с предварительным уведомлением об этом заявителя) в соответствии с частью 1 статьи 21 Закона. Если указанные требования не соблюдены в отношении полезной модели, охарактеризованной в одном из пунктов многозвенной формулы, приоритет по дате подачи заявки в Кыргызпатент устанавливается только по соответствующему пункту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17.12. Проверка соблюдения требования единства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рассмотрения заявки установлено, что заявка подана с нарушением требования единства полезной модели, заявителю направляется уведомление об этом и предлагается в течение двух месяцев с даты его получения сообщить, какая из полезных моделей должна рассматриваться, и уточнить соответственно документы заявки.</w:t>
      </w:r>
    </w:p>
    <w:p>
      <w:pPr>
        <w:spacing w:after="120"/>
        <w:jc w:val="both"/>
      </w:pPr>
      <w:r>
        <w:rPr>
          <w:rFonts w:ascii="Arial" w:cs="Arial" w:eastAsia="Arial" w:hAnsi="Arial"/>
          <w:sz w:val="24"/>
          <w:szCs w:val="24"/>
        </w:rPr>
        <w:t xml:space="preserve">Соблюдение требования единства полезной модели проверяется по отношению к первоначальной формуле полезной модели или, если она изменялась, по отношению к последней предложенной заявителем в установленном порядке формуле.</w:t>
      </w:r>
    </w:p>
    <w:p>
      <w:pPr>
        <w:spacing w:after="120"/>
        <w:jc w:val="both"/>
      </w:pPr>
      <w:r>
        <w:rPr>
          <w:rFonts w:ascii="Arial" w:cs="Arial" w:eastAsia="Arial" w:hAnsi="Arial"/>
          <w:sz w:val="24"/>
          <w:szCs w:val="24"/>
        </w:rPr>
        <w:t xml:space="preserve">Если заявитель не сообщит в установленный срок, какую из полезных моделей (или группу полезных моделей, отвечающих требованию единства, если такая группа содержится в числе заявленных полезных моделей) следует рассматривать и не представит уточненные документы, экспертиза проводится только в отношении полезной модели, указанной в формуле первой (или тех из заявленных полезных моделей, указанных в формуле первыми, которые образуют группу, отвечающую требованию единства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17.13. Проверка формулы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Проверка проводится в отношении формулы полезной модели,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подпунктах 2-5 пункта 17.20 настоящих Правил.</w:t>
      </w:r>
    </w:p>
    <w:p>
      <w:pPr>
        <w:spacing w:after="120"/>
        <w:jc w:val="both"/>
      </w:pPr>
      <w:r>
        <w:rPr>
          <w:rFonts w:ascii="Arial" w:cs="Arial" w:eastAsia="Arial" w:hAnsi="Arial"/>
          <w:sz w:val="24"/>
          <w:szCs w:val="24"/>
        </w:rPr>
        <w:t xml:space="preserve">2) При проверке формулы полезной модели устанавливается наличие в ней существенных признаков заявленной полезной модели,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w:t>
      </w:r>
    </w:p>
    <w:p>
      <w:pPr>
        <w:spacing w:after="120"/>
        <w:jc w:val="both"/>
      </w:pPr>
      <w:r>
        <w:rPr>
          <w:rFonts w:ascii="Arial" w:cs="Arial" w:eastAsia="Arial" w:hAnsi="Arial"/>
          <w:sz w:val="24"/>
          <w:szCs w:val="24"/>
        </w:rPr>
        <w:t xml:space="preserve">Если существенный признак, без которого технический результат не достигается, не включен в формулу полезной модели,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w:t>
      </w:r>
    </w:p>
    <w:p>
      <w:pPr>
        <w:spacing w:after="120"/>
        <w:jc w:val="both"/>
      </w:pPr>
      <w:r>
        <w:rPr>
          <w:rFonts w:ascii="Arial" w:cs="Arial" w:eastAsia="Arial" w:hAnsi="Arial"/>
          <w:sz w:val="24"/>
          <w:szCs w:val="24"/>
        </w:rPr>
        <w:t xml:space="preserve">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заявленной полезной модели, может быть запрошено мнение заявителя о целесообразности сохранения такой редакции формулы полезной модели.</w:t>
      </w:r>
    </w:p>
    <w:p>
      <w:pPr>
        <w:spacing w:after="120"/>
        <w:jc w:val="both"/>
      </w:pPr>
      <w:r>
        <w:rPr>
          <w:rFonts w:ascii="Arial" w:cs="Arial" w:eastAsia="Arial" w:hAnsi="Arial"/>
          <w:sz w:val="24"/>
          <w:szCs w:val="24"/>
        </w:rPr>
        <w:t xml:space="preserve">3) Проверка формулы полезной модели включает установление возможности идентифицирования содержащихся в ней признаков в соответствии с подпунктом 4 пункта 4.10 настоящих Правил.</w:t>
      </w:r>
    </w:p>
    <w:p>
      <w:pPr>
        <w:spacing w:after="120"/>
        <w:jc w:val="both"/>
      </w:pPr>
      <w:r>
        <w:rPr>
          <w:rFonts w:ascii="Arial" w:cs="Arial" w:eastAsia="Arial" w:hAnsi="Arial"/>
          <w:sz w:val="24"/>
          <w:szCs w:val="24"/>
        </w:rPr>
        <w:t xml:space="preserve">При возникновении сомнений в идентифицируемости признака экспертиза вправе запросить подтверждение такой возможности.</w:t>
      </w:r>
    </w:p>
    <w:p>
      <w:pPr>
        <w:spacing w:after="120"/>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w:t>
      </w:r>
    </w:p>
    <w:p>
      <w:pPr>
        <w:spacing w:after="120"/>
        <w:jc w:val="both"/>
      </w:pPr>
      <w:r>
        <w:rPr>
          <w:rFonts w:ascii="Arial" w:cs="Arial" w:eastAsia="Arial" w:hAnsi="Arial"/>
          <w:sz w:val="24"/>
          <w:szCs w:val="24"/>
        </w:rPr>
        <w:t xml:space="preserve">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может быть рекомендовано внести соответствующую корректировку в формулу полезной модели.</w:t>
      </w:r>
    </w:p>
    <w:p>
      <w:pPr>
        <w:spacing w:after="120"/>
        <w:jc w:val="both"/>
      </w:pPr>
      <w:r>
        <w:rPr>
          <w:rFonts w:ascii="Arial" w:cs="Arial" w:eastAsia="Arial" w:hAnsi="Arial"/>
          <w:sz w:val="24"/>
          <w:szCs w:val="24"/>
        </w:rPr>
        <w:t xml:space="preserve">Если установлена невозможность идентифицирования признака и заявитель отказывается скорректировать формулу полезной модели, то при дальнейшем рассмотрении заявки такой признак во внимание не принимается.</w:t>
      </w:r>
    </w:p>
    <w:p>
      <w:pPr>
        <w:spacing w:after="120"/>
        <w:jc w:val="both"/>
      </w:pPr>
      <w:r>
        <w:rPr>
          <w:rFonts w:ascii="Arial" w:cs="Arial" w:eastAsia="Arial" w:hAnsi="Arial"/>
          <w:sz w:val="24"/>
          <w:szCs w:val="24"/>
        </w:rPr>
        <w:t xml:space="preserve">4) Если формула полезной модели включает признак, выраженный общим понятием, устанавливается правомерность его использования в соответствии с подпунктом 7 пункта 4.10 настоящих Правил.</w:t>
      </w:r>
    </w:p>
    <w:p>
      <w:pPr>
        <w:spacing w:after="120"/>
        <w:jc w:val="both"/>
      </w:pPr>
      <w:r>
        <w:rPr>
          <w:rFonts w:ascii="Arial" w:cs="Arial" w:eastAsia="Arial" w:hAnsi="Arial"/>
          <w:sz w:val="24"/>
          <w:szCs w:val="24"/>
        </w:rPr>
        <w:t xml:space="preserve">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полезной модели.</w:t>
      </w:r>
    </w:p>
    <w:p>
      <w:pPr>
        <w:spacing w:after="120"/>
        <w:jc w:val="both"/>
      </w:pPr>
      <w:r>
        <w:rPr>
          <w:rFonts w:ascii="Arial" w:cs="Arial" w:eastAsia="Arial" w:hAnsi="Arial"/>
          <w:sz w:val="24"/>
          <w:szCs w:val="24"/>
        </w:rPr>
        <w:t xml:space="preserve">5) Если в заявке приведена однозвенная формула или многозвенная формула с одним независимым пунктом, проверяется, охарактеризована ли в такой формуле одна полезная модель.</w:t>
      </w:r>
    </w:p>
    <w:p>
      <w:pPr>
        <w:spacing w:after="120"/>
        <w:jc w:val="both"/>
      </w:pPr>
      <w:r>
        <w:rPr>
          <w:rFonts w:ascii="Arial" w:cs="Arial" w:eastAsia="Arial" w:hAnsi="Arial"/>
          <w:sz w:val="24"/>
          <w:szCs w:val="24"/>
        </w:rPr>
        <w:t xml:space="preserve">Такая проверка проводится в соответствии с требованиями подпункта 2 пункта 4.15 и подпункта 1 пункта 4.16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полезную модель, ранее не представленных отдельными независимыми пунктами, либо, в случае отказа скорректировать формулу, указания полезной модели, подлежащего дальнейшему рассмотрению.</w:t>
      </w:r>
    </w:p>
    <w:p>
      <w:pPr>
        <w:spacing w:after="120"/>
        <w:jc w:val="both"/>
      </w:pPr>
      <w:r>
        <w:rPr>
          <w:rFonts w:ascii="Arial" w:cs="Arial" w:eastAsia="Arial" w:hAnsi="Arial"/>
          <w:sz w:val="24"/>
          <w:szCs w:val="24"/>
        </w:rPr>
        <w:t xml:space="preserve">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w:t>
      </w:r>
    </w:p>
    <w:p>
      <w:pPr>
        <w:spacing w:after="120"/>
        <w:jc w:val="both"/>
      </w:pPr>
      <w:r>
        <w:rPr>
          <w:rFonts w:ascii="Arial" w:cs="Arial" w:eastAsia="Arial" w:hAnsi="Arial"/>
          <w:sz w:val="24"/>
          <w:szCs w:val="24"/>
        </w:rPr>
        <w:t xml:space="preserve">6)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 подпункте 5 настоящего пункта.</w:t>
      </w:r>
    </w:p>
    <w:p>
      <w:pPr>
        <w:spacing w:after="120"/>
        <w:jc w:val="both"/>
      </w:pPr>
      <w:r>
        <w:rPr>
          <w:rFonts w:ascii="Arial" w:cs="Arial" w:eastAsia="Arial" w:hAnsi="Arial"/>
          <w:sz w:val="24"/>
          <w:szCs w:val="24"/>
        </w:rPr>
        <w:t xml:space="preserve">В отношении многозвенной формулы, каждый независимый пункт которой (совместно с подчиненными ему зависимыми пунктами, если они имеются) характеризует только одну полезную модель, устанавливается, представляют ли включенные в нее полезные модели группу полезных моделей, образующих единый изобретательский замысел.</w:t>
      </w:r>
    </w:p>
    <w:p>
      <w:pPr>
        <w:spacing w:after="120"/>
        <w:jc w:val="both"/>
      </w:pPr>
      <w:r>
        <w:rPr>
          <w:rFonts w:ascii="Arial" w:cs="Arial" w:eastAsia="Arial" w:hAnsi="Arial"/>
          <w:sz w:val="24"/>
          <w:szCs w:val="24"/>
        </w:rPr>
        <w:t xml:space="preserve">Условие единого изобретательского замысла признается соблюденным, если охарактеризованные в независимых пунктах полезной модели соотносятся между собой так, как указано в пункте 3.3 настоящих Правил.</w:t>
      </w:r>
    </w:p>
    <w:p>
      <w:pPr>
        <w:spacing w:after="120"/>
        <w:jc w:val="both"/>
      </w:pPr>
      <w:r>
        <w:rPr>
          <w:rFonts w:ascii="Arial" w:cs="Arial" w:eastAsia="Arial" w:hAnsi="Arial"/>
          <w:sz w:val="24"/>
          <w:szCs w:val="24"/>
        </w:rPr>
        <w:t xml:space="preserve">При проверке правильности отнесения полезных моделей, охарактеризованных в независимых пунктах, к вариантам необходимо убедиться, что указанные заявителем назначения полезных моделей и технические результаты совпадают.</w:t>
      </w:r>
    </w:p>
    <w:p>
      <w:pPr>
        <w:spacing w:after="120"/>
        <w:jc w:val="both"/>
      </w:pPr>
      <w:r>
        <w:rPr>
          <w:rFonts w:ascii="Arial" w:cs="Arial" w:eastAsia="Arial" w:hAnsi="Arial"/>
          <w:sz w:val="24"/>
          <w:szCs w:val="24"/>
        </w:rPr>
        <w:t xml:space="preserve">Условие совпадения технических результатов, не считается нарушенным, если для каждого из полезных моделей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w:t>
      </w:r>
    </w:p>
    <w:p>
      <w:pPr>
        <w:spacing w:after="120"/>
        <w:jc w:val="both"/>
      </w:pPr>
      <w:r>
        <w:rPr>
          <w:rFonts w:ascii="Arial" w:cs="Arial" w:eastAsia="Arial" w:hAnsi="Arial"/>
          <w:sz w:val="24"/>
          <w:szCs w:val="24"/>
        </w:rPr>
        <w:t xml:space="preserve">Условие совпадения технических результатов не считается нарушенным и в том случае, когда, кроме общей для всех полезных моделей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w:t>
      </w:r>
    </w:p>
    <w:p>
      <w:pPr>
        <w:spacing w:after="120"/>
        <w:jc w:val="both"/>
      </w:pPr>
      <w:r>
        <w:rPr>
          <w:rFonts w:ascii="Arial" w:cs="Arial" w:eastAsia="Arial" w:hAnsi="Arial"/>
          <w:sz w:val="24"/>
          <w:szCs w:val="24"/>
        </w:rPr>
        <w:t xml:space="preserve">7) Если при проверке представленной заявителем формулы полезной модели выявлено ее несоответствие установленным требованиям, предъявляемым к структуре формулы или к ее изложению, заявителю предлагается скорректировать формулу полезной модели.</w:t>
      </w:r>
    </w:p>
    <w:p>
      <w:pPr>
        <w:spacing w:after="120"/>
        <w:jc w:val="both"/>
      </w:pPr>
      <w:r>
        <w:rPr>
          <w:rFonts w:ascii="Arial" w:cs="Arial" w:eastAsia="Arial" w:hAnsi="Arial"/>
          <w:sz w:val="24"/>
          <w:szCs w:val="24"/>
        </w:rPr>
        <w:t xml:space="preserve">8) В отношении формулы, измененной заявителем по запросу экспертизы или по собственной инициативе, проводится проверка в соответствии с подпунктами 2-7 настоящего пункта.</w:t>
      </w:r>
    </w:p>
    <w:p>
      <w:pPr>
        <w:spacing w:after="120"/>
        <w:jc w:val="both"/>
      </w:pPr>
      <w:r>
        <w:rPr>
          <w:rFonts w:ascii="Arial" w:cs="Arial" w:eastAsia="Arial" w:hAnsi="Arial"/>
          <w:sz w:val="24"/>
          <w:szCs w:val="24"/>
        </w:rPr>
        <w:t xml:space="preserve">Для проверки патентоспособности полезной модели принимается формула с изменениями, подтвержденными заявителем.</w:t>
      </w:r>
    </w:p>
    <w:p>
      <w:pPr>
        <w:spacing w:after="120"/>
        <w:jc w:val="both"/>
      </w:pPr>
      <w:r>
        <w:rPr>
          <w:rFonts w:ascii="Arial" w:cs="Arial" w:eastAsia="Arial" w:hAnsi="Arial"/>
          <w:sz w:val="24"/>
          <w:szCs w:val="24"/>
        </w:rPr>
        <w:t xml:space="preserve">9) В том случае, когда при проверке в соответствии с изложенным в подпункте 5 настоящего пункта установлено, что однозвенная формула или многозвенная формула с одним независимым пунктом относится к более чем одной полезной модели и заявитель отказывается скорректировать формулу, заявителю сообщается, что для проверки патентоспособности принимается:</w:t>
      </w:r>
    </w:p>
    <w:p>
      <w:pPr>
        <w:spacing w:after="120"/>
        <w:jc w:val="both"/>
      </w:pPr>
      <w:r>
        <w:rPr>
          <w:rFonts w:ascii="Arial" w:cs="Arial" w:eastAsia="Arial" w:hAnsi="Arial"/>
          <w:sz w:val="24"/>
          <w:szCs w:val="24"/>
        </w:rPr>
        <w:t xml:space="preserve">- первая (первые, образующие единый изобретательский замысел, пошлина за которые уплачена) из указанных в формуле полезных моделей, если устанавливается, что выявленные полезные модели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какое(ие) из изобретений следует рассматривать в рамках данной заявки;</w:t>
      </w:r>
    </w:p>
    <w:p>
      <w:pPr>
        <w:spacing w:after="120"/>
        <w:jc w:val="both"/>
      </w:pPr>
      <w:r>
        <w:rPr>
          <w:rFonts w:ascii="Arial" w:cs="Arial" w:eastAsia="Arial" w:hAnsi="Arial"/>
          <w:sz w:val="24"/>
          <w:szCs w:val="24"/>
        </w:rPr>
        <w:t xml:space="preserve">- рассматриваемая формула, если экспертизой установлено, что выявленные полезные модели образуют единый изобретательский замысел и документ, подтверждающий доплату пошлины в установленном размере, представлен в установленный срок.</w:t>
      </w:r>
    </w:p>
    <w:p>
      <w:pPr>
        <w:spacing w:after="120"/>
        <w:jc w:val="both"/>
      </w:pPr>
      <w:r>
        <w:rPr>
          <w:rFonts w:ascii="Arial" w:cs="Arial" w:eastAsia="Arial" w:hAnsi="Arial"/>
          <w:sz w:val="24"/>
          <w:szCs w:val="24"/>
        </w:rPr>
        <w:t xml:space="preserve">10) При проведении проверки, предусмотренной подпунктом 6 настоящего пункта, положения подпункта 9 применяются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17.14. Проверка патентоспособности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патентоспособности заявленной полезной модели, проводимой на стадии предварительной экспертизы устанавливается ее соответствие условиям патентоспособности по:</w:t>
      </w:r>
    </w:p>
    <w:p>
      <w:pPr>
        <w:spacing w:after="120"/>
        <w:jc w:val="both"/>
      </w:pPr>
      <w:r>
        <w:rPr>
          <w:rFonts w:ascii="Arial" w:cs="Arial" w:eastAsia="Arial" w:hAnsi="Arial"/>
          <w:sz w:val="24"/>
          <w:szCs w:val="24"/>
        </w:rPr>
        <w:t xml:space="preserve">- представленным заявителем материалам заявки на полезную модель;</w:t>
      </w:r>
    </w:p>
    <w:p>
      <w:pPr>
        <w:spacing w:after="120"/>
        <w:jc w:val="both"/>
      </w:pPr>
      <w:r>
        <w:rPr>
          <w:rFonts w:ascii="Arial" w:cs="Arial" w:eastAsia="Arial" w:hAnsi="Arial"/>
          <w:sz w:val="24"/>
          <w:szCs w:val="24"/>
        </w:rPr>
        <w:t xml:space="preserve">- неотозванным заявкам на изобретения и полезные модели с более ранним приоритетом;</w:t>
      </w:r>
    </w:p>
    <w:p>
      <w:pPr>
        <w:spacing w:after="120"/>
        <w:jc w:val="both"/>
      </w:pPr>
      <w:r>
        <w:rPr>
          <w:rFonts w:ascii="Arial" w:cs="Arial" w:eastAsia="Arial" w:hAnsi="Arial"/>
          <w:sz w:val="24"/>
          <w:szCs w:val="24"/>
        </w:rPr>
        <w:t xml:space="preserve">- фонду выданных охранных документов Кыргызской Республики на изобретения и полезные модели;</w:t>
      </w:r>
    </w:p>
    <w:p>
      <w:pPr>
        <w:spacing w:after="120"/>
        <w:jc w:val="both"/>
      </w:pPr>
      <w:r>
        <w:rPr>
          <w:rFonts w:ascii="Arial" w:cs="Arial" w:eastAsia="Arial" w:hAnsi="Arial"/>
          <w:sz w:val="24"/>
          <w:szCs w:val="24"/>
        </w:rPr>
        <w:t xml:space="preserve">- опубликованным евразийским заявкам и патентам на изобретения.</w:t>
      </w:r>
    </w:p>
    <w:p>
      <w:pPr>
        <w:spacing w:after="120"/>
        <w:jc w:val="both"/>
      </w:pPr>
      <w:r>
        <w:rPr>
          <w:rFonts w:ascii="Arial" w:cs="Arial" w:eastAsia="Arial" w:hAnsi="Arial"/>
          <w:sz w:val="24"/>
          <w:szCs w:val="24"/>
        </w:rPr>
        <w:t xml:space="preserve">При проверке патентоспособности заявленной полезной модели не признается обстоятельством, влияющим на ее патентоспособность, публичное раскрытие информации, относящейся к ней, заявителем, автором или любым лицом, получившим от него прямо или косвенно эту информацию, при котором сведения о сущности полезной модели стали общедоступными не ранее, чем за шесть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17.15. Новизна заявленной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заявленной полезной модели критерию "новизна"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проверяет новизну заявленной полезной модели только по следующим источникам информации:</w:t>
      </w:r>
    </w:p>
    <w:p>
      <w:pPr>
        <w:spacing w:after="120"/>
        <w:jc w:val="both"/>
      </w:pPr>
      <w:r>
        <w:rPr>
          <w:rFonts w:ascii="Arial" w:cs="Arial" w:eastAsia="Arial" w:hAnsi="Arial"/>
          <w:sz w:val="24"/>
          <w:szCs w:val="24"/>
        </w:rPr>
        <w:t xml:space="preserve">- материалы заявки, представленные заявителем на момент завершения формальной экспертизы;</w:t>
      </w:r>
    </w:p>
    <w:p>
      <w:pPr>
        <w:spacing w:after="120"/>
        <w:jc w:val="both"/>
      </w:pPr>
      <w:r>
        <w:rPr>
          <w:rFonts w:ascii="Arial" w:cs="Arial" w:eastAsia="Arial" w:hAnsi="Arial"/>
          <w:sz w:val="24"/>
          <w:szCs w:val="24"/>
        </w:rPr>
        <w:t xml:space="preserve">- изобретения или полезные модели, запатентованные в Кыргызской Республике, т.е. зарегистрированным в соответствующих Государственных реестрах, изобретения на которые получены евразийские патенты.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w:t>
      </w:r>
    </w:p>
    <w:p>
      <w:pPr>
        <w:spacing w:after="120"/>
        <w:jc w:val="both"/>
      </w:pPr>
      <w:r>
        <w:rPr>
          <w:rFonts w:ascii="Arial" w:cs="Arial" w:eastAsia="Arial" w:hAnsi="Arial"/>
          <w:sz w:val="24"/>
          <w:szCs w:val="24"/>
        </w:rPr>
        <w:t xml:space="preserve">- заявки на изобретения и полезные модели с более ранней датой приоритета, для которых соблюдены следующие условия:</w:t>
      </w:r>
    </w:p>
    <w:p>
      <w:pPr>
        <w:spacing w:after="120"/>
        <w:jc w:val="both"/>
      </w:pPr>
      <w:r>
        <w:rPr>
          <w:rFonts w:ascii="Arial" w:cs="Arial" w:eastAsia="Arial" w:hAnsi="Arial"/>
          <w:sz w:val="24"/>
          <w:szCs w:val="24"/>
        </w:rPr>
        <w:t xml:space="preserve">заявка подана в Кыргызской Республике;</w:t>
      </w:r>
    </w:p>
    <w:p>
      <w:pPr>
        <w:spacing w:after="120"/>
        <w:jc w:val="both"/>
      </w:pPr>
      <w:r>
        <w:rPr>
          <w:rFonts w:ascii="Arial" w:cs="Arial" w:eastAsia="Arial" w:hAnsi="Arial"/>
          <w:sz w:val="24"/>
          <w:szCs w:val="24"/>
        </w:rPr>
        <w:t xml:space="preserve">заявка подана другим лицом, т.е. другим заявителем;</w:t>
      </w:r>
    </w:p>
    <w:p>
      <w:pPr>
        <w:spacing w:after="120"/>
        <w:jc w:val="both"/>
      </w:pPr>
      <w:r>
        <w:rPr>
          <w:rFonts w:ascii="Arial" w:cs="Arial" w:eastAsia="Arial" w:hAnsi="Arial"/>
          <w:sz w:val="24"/>
          <w:szCs w:val="24"/>
        </w:rPr>
        <w:t xml:space="preserve">заявка не отозвана или не признана отозванной.</w:t>
      </w:r>
    </w:p>
    <w:p>
      <w:pPr>
        <w:spacing w:after="120"/>
        <w:jc w:val="both"/>
      </w:pPr>
      <w:r>
        <w:rPr>
          <w:rFonts w:ascii="Arial" w:cs="Arial" w:eastAsia="Arial" w:hAnsi="Arial"/>
          <w:sz w:val="24"/>
          <w:szCs w:val="24"/>
        </w:rPr>
        <w:t xml:space="preserve">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w:t>
      </w:r>
    </w:p>
    <w:p>
      <w:pPr>
        <w:spacing w:after="120"/>
        <w:jc w:val="both"/>
      </w:pPr>
      <w:r>
        <w:rPr>
          <w:rFonts w:ascii="Arial" w:cs="Arial" w:eastAsia="Arial" w:hAnsi="Arial"/>
          <w:sz w:val="24"/>
          <w:szCs w:val="24"/>
        </w:rPr>
        <w:t xml:space="preserve">Заявка учитывается в отношении формулы и описания, содержащихся в этой заявке на дату, на которую поступили заявление и описание (либо часть описания, либо чертеж как элемент упомянутого описания).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этой заявке).</w:t>
      </w:r>
    </w:p>
    <w:p>
      <w:pPr>
        <w:spacing w:after="120"/>
        <w:jc w:val="both"/>
      </w:pPr>
      <w:r>
        <w:rPr>
          <w:rFonts w:ascii="Arial" w:cs="Arial" w:eastAsia="Arial" w:hAnsi="Arial"/>
          <w:sz w:val="24"/>
          <w:szCs w:val="24"/>
        </w:rPr>
        <w:t xml:space="preserve">3) Если в процессе экспертизы установлено отсутствие новизны полезной модели на основе обнаружения из сведений, общедоступных в мире, источника информации, имеющегося в Кыргызской Республике, содержащего решение, которому присущи признаки, идентичные всем признакам, содержащимся в заявленной полезной модели,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полезной модели или заявка будет отозвана, либо предлагается рассмотрение доводов экспертизы с участием заявителя.</w:t>
      </w:r>
    </w:p>
    <w:p>
      <w:pPr>
        <w:spacing w:after="120"/>
        <w:jc w:val="both"/>
      </w:pPr>
      <w:r>
        <w:rPr>
          <w:rFonts w:ascii="Arial" w:cs="Arial" w:eastAsia="Arial" w:hAnsi="Arial"/>
          <w:sz w:val="24"/>
          <w:szCs w:val="24"/>
        </w:rPr>
        <w:t xml:space="preserve">4) В том случае, когда источником информации, содержащим сведения о рассматриваемой полезной модели, является заявка с более ранним приоритетом, следует убедиться, что заявка не отозвана.</w:t>
      </w:r>
    </w:p>
    <w:p>
      <w:pPr>
        <w:spacing w:after="120"/>
        <w:jc w:val="both"/>
      </w:pPr>
      <w:r>
        <w:rPr>
          <w:rFonts w:ascii="Arial" w:cs="Arial" w:eastAsia="Arial" w:hAnsi="Arial"/>
          <w:sz w:val="24"/>
          <w:szCs w:val="24"/>
        </w:rPr>
        <w:t xml:space="preserve">Если заявка не отозвана и срок ее отзыва не истек, заявителю рассматриваемой полезной модели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w:t>
      </w:r>
    </w:p>
    <w:p>
      <w:pPr>
        <w:spacing w:after="120"/>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заявленной полезной модели условию новизны.</w:t>
      </w:r>
    </w:p>
    <w:p>
      <w:pPr>
        <w:spacing w:after="120"/>
        <w:jc w:val="both"/>
      </w:pPr>
      <w:r>
        <w:rPr>
          <w:rFonts w:ascii="Arial" w:cs="Arial" w:eastAsia="Arial" w:hAnsi="Arial"/>
          <w:sz w:val="24"/>
          <w:szCs w:val="24"/>
        </w:rPr>
        <w:t xml:space="preserve">5) Если установлено, что полезная модель, охарактеризованная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w:t>
      </w:r>
    </w:p>
    <w:p>
      <w:pPr>
        <w:spacing w:after="120"/>
        <w:jc w:val="both"/>
      </w:pPr>
      <w:r>
        <w:rPr>
          <w:rFonts w:ascii="Arial" w:cs="Arial" w:eastAsia="Arial" w:hAnsi="Arial"/>
          <w:sz w:val="24"/>
          <w:szCs w:val="24"/>
        </w:rPr>
        <w:t xml:space="preserve">6) В том случае, когда не признана новой полезная модель, охарактеризованная в независимом пункте формулы, содержащей зависимые пункты, дальнейшее рассмотрение заявки проводится в соответствии с подпунктом 1 пункта 17.17 настоящих Правил.</w:t>
      </w:r>
    </w:p>
    <w:p>
      <w:pPr>
        <w:spacing w:after="120"/>
        <w:jc w:val="both"/>
      </w:pPr>
      <w:r>
        <w:rPr>
          <w:rFonts w:ascii="Arial" w:cs="Arial" w:eastAsia="Arial" w:hAnsi="Arial"/>
          <w:sz w:val="24"/>
          <w:szCs w:val="24"/>
        </w:rPr>
        <w:t xml:space="preserve">7) В отношении полезной модели, для которой установлено несоответствие условию новизны, проверка промышленной применимости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17.16. Промышленная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Полезная модель признается промышленно применимой, если она может быть практически использована.</w:t>
      </w:r>
    </w:p>
    <w:p>
      <w:pPr>
        <w:spacing w:after="120"/>
        <w:jc w:val="both"/>
      </w:pPr>
      <w:r>
        <w:rPr>
          <w:rFonts w:ascii="Arial" w:cs="Arial" w:eastAsia="Arial" w:hAnsi="Arial"/>
          <w:sz w:val="24"/>
          <w:szCs w:val="24"/>
        </w:rPr>
        <w:t xml:space="preserve">2) При установлении возможности использования полезной модели проверяется, содержат ли материалы заявки указание назначения заявленного объекта полезной модели, т.е. возможности выполнения им функций, характеризующих определенную общественную потребность.</w:t>
      </w:r>
    </w:p>
    <w:p>
      <w:pPr>
        <w:spacing w:after="120"/>
        <w:jc w:val="both"/>
      </w:pPr>
      <w:r>
        <w:rPr>
          <w:rFonts w:ascii="Arial" w:cs="Arial" w:eastAsia="Arial" w:hAnsi="Arial"/>
          <w:sz w:val="24"/>
          <w:szCs w:val="24"/>
        </w:rPr>
        <w:t xml:space="preserve">Проверяется также, описаны ли в первичных материалах заявки средства и методы, с помощью которых возможно осуществление полезной модели в том виде, как она охарактеризована в независимом пункте формулы полезной модели.</w:t>
      </w:r>
    </w:p>
    <w:p>
      <w:pPr>
        <w:spacing w:after="120"/>
        <w:jc w:val="both"/>
      </w:pPr>
      <w:r>
        <w:rPr>
          <w:rFonts w:ascii="Arial" w:cs="Arial" w:eastAsia="Arial" w:hAnsi="Arial"/>
          <w:sz w:val="24"/>
          <w:szCs w:val="24"/>
        </w:rPr>
        <w:t xml:space="preserve">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полезную модель,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полезной модели.</w:t>
      </w:r>
    </w:p>
    <w:p>
      <w:pPr>
        <w:spacing w:after="120"/>
        <w:jc w:val="both"/>
      </w:pPr>
      <w:r>
        <w:rPr>
          <w:rFonts w:ascii="Arial" w:cs="Arial" w:eastAsia="Arial" w:hAnsi="Arial"/>
          <w:sz w:val="24"/>
          <w:szCs w:val="24"/>
        </w:rPr>
        <w:t xml:space="preserve">При анализе полезной модели с точки зрения возможности достижения заявленного технического результата устанавливается наличие в формуле полезной модели признаков, обеспечивающих этот технический результат.</w:t>
      </w:r>
    </w:p>
    <w:p>
      <w:pPr>
        <w:spacing w:after="120"/>
        <w:jc w:val="both"/>
      </w:pPr>
      <w:r>
        <w:rPr>
          <w:rFonts w:ascii="Arial" w:cs="Arial" w:eastAsia="Arial" w:hAnsi="Arial"/>
          <w:sz w:val="24"/>
          <w:szCs w:val="24"/>
        </w:rPr>
        <w:t xml:space="preserve">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w:t>
      </w:r>
    </w:p>
    <w:p>
      <w:pPr>
        <w:spacing w:after="120"/>
        <w:jc w:val="both"/>
      </w:pPr>
      <w:r>
        <w:rPr>
          <w:rFonts w:ascii="Arial" w:cs="Arial" w:eastAsia="Arial" w:hAnsi="Arial"/>
          <w:sz w:val="24"/>
          <w:szCs w:val="24"/>
        </w:rPr>
        <w:t xml:space="preserve">Невозможность достижения одного или нескольких результатов, перечисленных в описании, не лишает полезную модель возможности соответствия ее условию патентоспособности, если оставшиеся из числа перечисленных в описании результаты могут быть реализованы.</w:t>
      </w:r>
    </w:p>
    <w:p>
      <w:pPr>
        <w:spacing w:after="120"/>
        <w:jc w:val="both"/>
      </w:pPr>
      <w:r>
        <w:rPr>
          <w:rFonts w:ascii="Arial" w:cs="Arial" w:eastAsia="Arial" w:hAnsi="Arial"/>
          <w:sz w:val="24"/>
          <w:szCs w:val="24"/>
        </w:rPr>
        <w:t xml:space="preserve">3) Если установлено, что на дату приоритета полезной модели соблюдены все указанные требования, полезная модель, охарактеризованная в данном независимом пункте формулы, признается соответствующей условию промышленной применимости.</w:t>
      </w:r>
    </w:p>
    <w:p>
      <w:pPr>
        <w:spacing w:after="120"/>
        <w:jc w:val="both"/>
      </w:pPr>
      <w:r>
        <w:rPr>
          <w:rFonts w:ascii="Arial" w:cs="Arial" w:eastAsia="Arial" w:hAnsi="Arial"/>
          <w:sz w:val="24"/>
          <w:szCs w:val="24"/>
        </w:rPr>
        <w:t xml:space="preserve">При несоблюдении хотя бы одного из указанных требований делается вывод о несоответствии полезной модели условию промышленной применимости. В этом случае заявителю может быть направлен запрос с изложением соответствующих доводов и предложением высказать свое мнение относительно этих доводов и скорректировать формулу полезной модели (если, по мнению экспертизы, материалы заявки допускают такую корректировку, в результате которой указанный вывод может быть изменен). При этом в запросе могут быть приведены конкретные рекомендации по корректировке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17.17. Особенности проверки патентоспособности полезной модели,</w:t>
      </w:r>
    </w:p>
    <w:p>
      <w:pPr>
        <w:spacing w:after="120"/>
        <w:jc w:val="both"/>
      </w:pPr>
      <w:r>
        <w:rPr>
          <w:rFonts w:ascii="Arial" w:cs="Arial" w:eastAsia="Arial" w:hAnsi="Arial"/>
          <w:sz w:val="24"/>
          <w:szCs w:val="24"/>
        </w:rPr>
        <w:t xml:space="preserve">охарактеризованной многозвенной формулой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полезная модель охарактеризована многозвенной формулой, содержащей зависимые пункты, и получен вывод о непатентоспособности в отношении независимого пункта ввиду отсутствия новизны,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полезной модели.</w:t>
      </w:r>
    </w:p>
    <w:p>
      <w:pPr>
        <w:spacing w:after="120"/>
        <w:jc w:val="both"/>
      </w:pPr>
      <w:r>
        <w:rPr>
          <w:rFonts w:ascii="Arial" w:cs="Arial" w:eastAsia="Arial" w:hAnsi="Arial"/>
          <w:sz w:val="24"/>
          <w:szCs w:val="24"/>
        </w:rPr>
        <w:t xml:space="preserve">2) В том случае, когда установлена патентоспособность полезной модели в отношении независимого пункта формулы, имеющей зависимые пункты, необходимо убедиться, что содержащаяся в этих пунктах характеристика признаков полезной модели не препятствует осуществлению полезной модели или реализации указанного заявителем назначения. Кроме того, следует убедиться, что полезная модель, охарактеризованная с привлечением признаков зависимых пунктов, не противоречит общественным интересам, принципам гуманности и морали.</w:t>
      </w:r>
    </w:p>
    <w:p>
      <w:pPr>
        <w:spacing w:after="120"/>
        <w:jc w:val="both"/>
      </w:pPr>
      <w:r>
        <w:rPr>
          <w:rFonts w:ascii="Arial" w:cs="Arial" w:eastAsia="Arial" w:hAnsi="Arial"/>
          <w:sz w:val="24"/>
          <w:szCs w:val="24"/>
        </w:rPr>
        <w:t xml:space="preserve">При положительном результате проверки в отношении всех названных условий полезная модель, охарактеризованная многозвенной формулой, имеющей зависимые пункты, признается патентоспособной и выносится решение о выдаче патента в соответствии с пунктом 17.21 настоящих Правил.</w:t>
      </w:r>
    </w:p>
    <w:p>
      <w:pPr>
        <w:spacing w:after="120"/>
        <w:jc w:val="both"/>
      </w:pPr>
      <w:r>
        <w:rPr>
          <w:rFonts w:ascii="Arial" w:cs="Arial" w:eastAsia="Arial" w:hAnsi="Arial"/>
          <w:sz w:val="24"/>
          <w:szCs w:val="24"/>
        </w:rPr>
        <w:t xml:space="preserve">При отрицательном результате проверки в отношении любого из условий заявителю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полезной модели.</w:t>
      </w:r>
    </w:p>
    <w:p>
      <w:pPr>
        <w:spacing w:after="120"/>
        <w:jc w:val="both"/>
      </w:pPr>
      <w:r>
        <w:rPr>
          <w:rFonts w:ascii="Arial" w:cs="Arial" w:eastAsia="Arial" w:hAnsi="Arial"/>
          <w:sz w:val="24"/>
          <w:szCs w:val="24"/>
        </w:rPr>
        <w:t xml:space="preserve">3) Если заявлена группа полезных моделей, проверка патентоспособности производится в отношении каждой из входящих в нее полезных моделей. Патентоспособность группы может быть констатирована только тогда, когда патентоспособны все полезные модели группы.</w:t>
      </w:r>
    </w:p>
    <w:p>
      <w:pPr>
        <w:spacing w:after="120"/>
        <w:jc w:val="both"/>
      </w:pPr>
      <w:r>
        <w:rPr>
          <w:rFonts w:ascii="Arial" w:cs="Arial" w:eastAsia="Arial" w:hAnsi="Arial"/>
          <w:sz w:val="24"/>
          <w:szCs w:val="24"/>
        </w:rPr>
        <w:t xml:space="preserve">Если установлено, что патентоспособны не все полезные модели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полезные модели, либо представить эти пункты в скорректированном виде.</w:t>
      </w:r>
    </w:p>
    <w:p>
      <w:pPr>
        <w:spacing w:after="120"/>
        <w:jc w:val="both"/>
      </w:pPr>
      <w:r>
        <w:rPr>
          <w:rFonts w:ascii="Arial" w:cs="Arial" w:eastAsia="Arial" w:hAnsi="Arial"/>
          <w:sz w:val="24"/>
          <w:szCs w:val="24"/>
        </w:rPr>
        <w:t xml:space="preserve">4) Если заявителем в изложенных выше случаях представляется измененная формула полезной модели, дальнейшее рассмотрение заявки проводится в соответствии с пунктами 17.13 и 17.14 настоящих Правил в отношении полезной модели (полезных моделей), охарактеризованной (охарактеризованных) в этой формуле.</w:t>
      </w:r>
    </w:p>
    <w:p>
      <w:pPr>
        <w:spacing w:after="120"/>
        <w:jc w:val="both"/>
      </w:pPr>
      <w:r>
        <w:rPr>
          <w:rFonts w:ascii="Arial" w:cs="Arial" w:eastAsia="Arial" w:hAnsi="Arial"/>
          <w:sz w:val="24"/>
          <w:szCs w:val="24"/>
        </w:rPr>
        <w:t xml:space="preserve">5)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16.12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17.18. Проведение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и третьи лица вправе ходатайствовать о проведении информационного поиска по заявке на полезную модель для определения уровня техники, в сравнении с которым осуществляется оценка патентоспособности полезной модели. Порядок проведения информационного поиска и предоставления сведений о нем определяется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17.19.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запроса в частности является:</w:t>
      </w:r>
    </w:p>
    <w:p>
      <w:pPr>
        <w:spacing w:after="120"/>
        <w:jc w:val="both"/>
      </w:pPr>
      <w:r>
        <w:rPr>
          <w:rFonts w:ascii="Arial" w:cs="Arial" w:eastAsia="Arial" w:hAnsi="Arial"/>
          <w:sz w:val="24"/>
          <w:szCs w:val="24"/>
        </w:rPr>
        <w:t xml:space="preserve">1) необходимость выяснения вопросов, связанных с установлением испрашиваемого в заявке более раннего приоритета;</w:t>
      </w:r>
    </w:p>
    <w:p>
      <w:pPr>
        <w:spacing w:after="120"/>
        <w:jc w:val="both"/>
      </w:pPr>
      <w:r>
        <w:rPr>
          <w:rFonts w:ascii="Arial" w:cs="Arial" w:eastAsia="Arial" w:hAnsi="Arial"/>
          <w:sz w:val="24"/>
          <w:szCs w:val="24"/>
        </w:rPr>
        <w:t xml:space="preserve">2) отсутствие в описании полезной модели структурных разделов, предусмотренных настоящими Правилами;</w:t>
      </w:r>
    </w:p>
    <w:p>
      <w:pPr>
        <w:spacing w:after="120"/>
        <w:jc w:val="both"/>
      </w:pPr>
      <w:r>
        <w:rPr>
          <w:rFonts w:ascii="Arial" w:cs="Arial" w:eastAsia="Arial" w:hAnsi="Arial"/>
          <w:sz w:val="24"/>
          <w:szCs w:val="24"/>
        </w:rPr>
        <w:t xml:space="preserve">3) нарушение требований пункта 4.14 настоящих Правил об изложении пункта формулы полезной модели в виде одного предложения;</w:t>
      </w:r>
    </w:p>
    <w:p>
      <w:pPr>
        <w:spacing w:after="120"/>
        <w:jc w:val="both"/>
      </w:pPr>
      <w:r>
        <w:rPr>
          <w:rFonts w:ascii="Arial" w:cs="Arial" w:eastAsia="Arial" w:hAnsi="Arial"/>
          <w:sz w:val="24"/>
          <w:szCs w:val="24"/>
        </w:rPr>
        <w:t xml:space="preserve">4) отсутствие в формуле родового понятия, отражающего назначение полезной модели, для которой испрашивается правовая охрана;</w:t>
      </w:r>
    </w:p>
    <w:p>
      <w:pPr>
        <w:spacing w:after="120"/>
        <w:jc w:val="both"/>
      </w:pPr>
      <w:r>
        <w:rPr>
          <w:rFonts w:ascii="Arial" w:cs="Arial" w:eastAsia="Arial" w:hAnsi="Arial"/>
          <w:sz w:val="24"/>
          <w:szCs w:val="24"/>
        </w:rPr>
        <w:t xml:space="preserve">5) наличие в формуле вместо признаков полезной модели только данных о ее эксплуатационных показателях и потребительских свойствах, эффектах и явлениях, имеющих место при ее осуществлении и/или использовании;</w:t>
      </w:r>
    </w:p>
    <w:p>
      <w:pPr>
        <w:spacing w:after="120"/>
        <w:jc w:val="both"/>
      </w:pPr>
      <w:r>
        <w:rPr>
          <w:rFonts w:ascii="Arial" w:cs="Arial" w:eastAsia="Arial" w:hAnsi="Arial"/>
          <w:sz w:val="24"/>
          <w:szCs w:val="24"/>
        </w:rPr>
        <w:t xml:space="preserve">6) наличие в зависимых пунктах многозвенной формулы полезной модели признаков, обуславливающих противоречие полезной модели в соответствующих частных случаях ее выполнения или использования общественным интересам, принципам гуманности или морали;</w:t>
      </w:r>
    </w:p>
    <w:p>
      <w:pPr>
        <w:spacing w:after="120"/>
        <w:jc w:val="both"/>
      </w:pPr>
      <w:r>
        <w:rPr>
          <w:rFonts w:ascii="Arial" w:cs="Arial" w:eastAsia="Arial" w:hAnsi="Arial"/>
          <w:sz w:val="24"/>
          <w:szCs w:val="24"/>
        </w:rPr>
        <w:t xml:space="preserve">7) нарушение требования пункта 4.15 настоящих Правил, согласно которому независимый пункт формулы должен относиться только к одной полезной модели;</w:t>
      </w:r>
    </w:p>
    <w:p>
      <w:pPr>
        <w:spacing w:after="120"/>
        <w:jc w:val="both"/>
      </w:pPr>
      <w:r>
        <w:rPr>
          <w:rFonts w:ascii="Arial" w:cs="Arial" w:eastAsia="Arial" w:hAnsi="Arial"/>
          <w:sz w:val="24"/>
          <w:szCs w:val="24"/>
        </w:rPr>
        <w:t xml:space="preserve">8) наличие в формуле полезной модели зависимого пункта, предполагающего исключение или замену признака(ов) того пункта формулы, которому он подчинен;</w:t>
      </w:r>
    </w:p>
    <w:p>
      <w:pPr>
        <w:spacing w:after="120"/>
        <w:jc w:val="both"/>
      </w:pPr>
      <w:r>
        <w:rPr>
          <w:rFonts w:ascii="Arial" w:cs="Arial" w:eastAsia="Arial" w:hAnsi="Arial"/>
          <w:sz w:val="24"/>
          <w:szCs w:val="24"/>
        </w:rPr>
        <w:t xml:space="preserve">9) несоответствие документов заявки друг другу (название полезной модели, приведенное в заявлении, не соответствует названию, приведенному в описании; в описании полезной модели отсутствуют признаки, указанные в формуле полезной модели; в формуле полезной модели отсутствует признак, существенность которого отмечена заявителем в разделе описания "сущность полезной модели", чертежи не соответствуют описанию полезной модели и т.п.);</w:t>
      </w:r>
    </w:p>
    <w:p>
      <w:pPr>
        <w:spacing w:after="120"/>
        <w:jc w:val="both"/>
      </w:pPr>
      <w:r>
        <w:rPr>
          <w:rFonts w:ascii="Arial" w:cs="Arial" w:eastAsia="Arial" w:hAnsi="Arial"/>
          <w:sz w:val="24"/>
          <w:szCs w:val="24"/>
        </w:rPr>
        <w:t xml:space="preserve">10) наличие в формуле полезной модели неконкретно выраженного признака ("особый", "специальный", "улучшенный" и т.п.), сочетающееся с наличием в описании конкретной характеристики того же признака;</w:t>
      </w:r>
    </w:p>
    <w:p>
      <w:pPr>
        <w:spacing w:after="120"/>
        <w:jc w:val="both"/>
      </w:pPr>
      <w:r>
        <w:rPr>
          <w:rFonts w:ascii="Arial" w:cs="Arial" w:eastAsia="Arial" w:hAnsi="Arial"/>
          <w:sz w:val="24"/>
          <w:szCs w:val="24"/>
        </w:rPr>
        <w:t xml:space="preserve">11) необходимость уточнения формулы полезной модели по результатам ее проверки в соответствии с пунктом 17.13 настоящих Правил;</w:t>
      </w:r>
    </w:p>
    <w:p>
      <w:pPr>
        <w:spacing w:after="120"/>
        <w:jc w:val="both"/>
      </w:pPr>
      <w:r>
        <w:rPr>
          <w:rFonts w:ascii="Arial" w:cs="Arial" w:eastAsia="Arial" w:hAnsi="Arial"/>
          <w:sz w:val="24"/>
          <w:szCs w:val="24"/>
        </w:rPr>
        <w:t xml:space="preserve">12) необходимость решения вопросов, связанных с проверкой патентоспособности заявленной полезной модели в соответствии с пунктом 16.7 настоящих Правил;</w:t>
      </w:r>
    </w:p>
    <w:p>
      <w:pPr>
        <w:spacing w:after="120"/>
        <w:jc w:val="both"/>
      </w:pPr>
      <w:r>
        <w:rPr>
          <w:rFonts w:ascii="Arial" w:cs="Arial" w:eastAsia="Arial" w:hAnsi="Arial"/>
          <w:sz w:val="24"/>
          <w:szCs w:val="24"/>
        </w:rPr>
        <w:t xml:space="preserve">13) необходимость уточнения формулы полезной модели по результатам проверки патентоспособности заявленной полезной модели;</w:t>
      </w:r>
    </w:p>
    <w:p>
      <w:pPr>
        <w:spacing w:after="120"/>
        <w:jc w:val="both"/>
      </w:pPr>
      <w:r>
        <w:rPr>
          <w:rFonts w:ascii="Arial" w:cs="Arial" w:eastAsia="Arial" w:hAnsi="Arial"/>
          <w:sz w:val="24"/>
          <w:szCs w:val="24"/>
        </w:rPr>
        <w:t xml:space="preserve">14)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16.13 настоящих Правил.</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jc w:val="both"/>
      </w:pPr>
      <w:r>
        <w:rPr>
          <w:rFonts w:ascii="Arial" w:cs="Arial" w:eastAsia="Arial" w:hAnsi="Arial"/>
          <w:sz w:val="24"/>
          <w:szCs w:val="24"/>
        </w:rPr>
        <w:t xml:space="preserve">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17.20 настоящих Правил.</w:t>
      </w:r>
    </w:p>
    <w:p>
      <w:pPr>
        <w:spacing w:after="120"/>
        <w:jc w:val="both"/>
      </w:pPr>
      <w:r>
        <w:rPr>
          <w:rFonts w:ascii="Arial" w:cs="Arial" w:eastAsia="Arial" w:hAnsi="Arial"/>
          <w:sz w:val="24"/>
          <w:szCs w:val="24"/>
        </w:rPr>
        <w:t xml:space="preserve">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14 настоящих Правил, заявка признается отозванной, о чем заявитель уведомляется.</w:t>
      </w:r>
    </w:p>
    <w:p>
      <w:pPr>
        <w:spacing w:after="120"/>
        <w:jc w:val="both"/>
      </w:pPr>
      <w:r>
        <w:rPr>
          <w:rFonts w:ascii="Arial" w:cs="Arial" w:eastAsia="Arial" w:hAnsi="Arial"/>
          <w:sz w:val="24"/>
          <w:szCs w:val="24"/>
        </w:rPr>
        <w:t xml:space="preserve">В запросе, направляемом в соответствии с подпунктами 7 и 8 настоящего пункта, заявителю может быть предложено представить уточненное описание и формулу, относящуюся к одной полезной модели либо к группе полезных моделей, образующих единый творческий замысел, и, при необходимости, уплатить (доплатить) соответствующие пошлины. Если в установленный срок заявителем представлен ответ на запрос, но корректировка формулы полезной модели не произведена и/или не представлен документ, подтверждающий уплату (доплату) соответствующей пошлины, предварительная экспертиза проводится в отношении тех объектов, которые выбраны заявителем либо, при отсутствии такого выбора, указаны первыми в формуле, и за которые уплачена пошлина. При этом, если экспертиза будет проведена лишь в отношении части объектов, охарактеризованных в формуле, и будет установлено, что они относятся к объектам, охраняемым в качестве полезных моделей, то заявителю в направляемом запросе сообщается об этом и вновь предлагается скорректировать формулу путем исключения из нее характеристики объекта(ов), в отношении которого(ых) не проводилась экспертиза, или путем выделения этого объекта (каждого из таких объектов) в независимый пункт с уплатой, при необходимости, соответствующей пошлины. В случае непредставления заявителем в установленный срок запрошенных материалов или ходатайства о продлении указанного срока заявка будет признана отозванной,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17.20. Проверка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поступлении дополнительных материалов, исправляющих или уточняющих документы заявки (т.е. подлежащих включению в их содержание) и представленных по инициативе заявителя или по запросу Кыргызпатента, проверяется соблюдение заявителем срока представления таких материалов.</w:t>
      </w:r>
    </w:p>
    <w:p>
      <w:pPr>
        <w:spacing w:after="120"/>
        <w:jc w:val="both"/>
      </w:pPr>
      <w:r>
        <w:rPr>
          <w:rFonts w:ascii="Arial" w:cs="Arial" w:eastAsia="Arial" w:hAnsi="Arial"/>
          <w:sz w:val="24"/>
          <w:szCs w:val="24"/>
        </w:rPr>
        <w:t xml:space="preserve">В случае представления указанных дополнительных материалов по истечении двух месяцев с даты подачи заявки или непредставления вместе с дополнительными материалами документа, подтверждающего уплату соответствующей пошлины в установленном порядке, эти материалы не принимаются во внимание при рассмотрении заявки, о чем заявитель уведомляется. Такое уведомление может быть включено в содержание очередного документа экспертизы, направляемого заявителю.</w:t>
      </w:r>
    </w:p>
    <w:p>
      <w:pPr>
        <w:spacing w:after="120"/>
        <w:jc w:val="both"/>
      </w:pPr>
      <w:r>
        <w:rPr>
          <w:rFonts w:ascii="Arial" w:cs="Arial" w:eastAsia="Arial" w:hAnsi="Arial"/>
          <w:sz w:val="24"/>
          <w:szCs w:val="24"/>
        </w:rPr>
        <w:t xml:space="preserve">2) В том случае, когда дополнительные материалы содержат измененную формулу полезной модели, устанавливается, предусматривают ли изменения формулы включение в нее одного или нескольких независимых и/или зависимых пунктов на полезные модели, не выделенные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w:t>
      </w:r>
    </w:p>
    <w:p>
      <w:pPr>
        <w:spacing w:after="120"/>
        <w:jc w:val="both"/>
      </w:pPr>
      <w:r>
        <w:rPr>
          <w:rFonts w:ascii="Arial" w:cs="Arial" w:eastAsia="Arial" w:hAnsi="Arial"/>
          <w:sz w:val="24"/>
          <w:szCs w:val="24"/>
        </w:rPr>
        <w:t xml:space="preserve">При непредставлении указанного документа вместе с дополнительными материалами изменения формулы при рассмотрении заявки во внимание не принимаются.</w:t>
      </w:r>
    </w:p>
    <w:p>
      <w:pPr>
        <w:spacing w:after="120"/>
        <w:jc w:val="both"/>
      </w:pPr>
      <w:r>
        <w:rPr>
          <w:rFonts w:ascii="Arial" w:cs="Arial" w:eastAsia="Arial" w:hAnsi="Arial"/>
          <w:sz w:val="24"/>
          <w:szCs w:val="24"/>
        </w:rPr>
        <w:t xml:space="preserve">3) В отношении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jc w:val="both"/>
      </w:pPr>
      <w:r>
        <w:rPr>
          <w:rFonts w:ascii="Arial" w:cs="Arial" w:eastAsia="Arial" w:hAnsi="Arial"/>
          <w:sz w:val="24"/>
          <w:szCs w:val="24"/>
        </w:rPr>
        <w:t xml:space="preserve">Указанные материалы должны быть представлены в течение двух месяцев с даты получения заявителем запроса.</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подпунктом 2 пункта 9 настоящих Правил.</w:t>
      </w:r>
    </w:p>
    <w:p>
      <w:pPr>
        <w:spacing w:after="120"/>
        <w:jc w:val="both"/>
      </w:pPr>
      <w:r>
        <w:rPr>
          <w:rFonts w:ascii="Arial" w:cs="Arial" w:eastAsia="Arial" w:hAnsi="Arial"/>
          <w:sz w:val="24"/>
          <w:szCs w:val="24"/>
        </w:rPr>
        <w:t xml:space="preserve">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14 настоящих Правил), заявка признается отозванной, о чем заявитель уведомляется.</w:t>
      </w:r>
    </w:p>
    <w:p>
      <w:pPr>
        <w:spacing w:after="120"/>
        <w:jc w:val="both"/>
      </w:pPr>
      <w:r>
        <w:rPr>
          <w:rFonts w:ascii="Arial" w:cs="Arial" w:eastAsia="Arial" w:hAnsi="Arial"/>
          <w:sz w:val="24"/>
          <w:szCs w:val="24"/>
        </w:rPr>
        <w:t xml:space="preserve">4)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заявленной полезной модели. Дополнительные материалы признаются изменяющими сущность заявленной полезной модели, если они содержат подлежащие включению в формулу признаки, отсутствующие в первоначальных материалах заявки.</w:t>
      </w:r>
    </w:p>
    <w:p>
      <w:pPr>
        <w:spacing w:after="120"/>
        <w:jc w:val="both"/>
      </w:pPr>
      <w:r>
        <w:rPr>
          <w:rFonts w:ascii="Arial" w:cs="Arial" w:eastAsia="Arial" w:hAnsi="Arial"/>
          <w:sz w:val="24"/>
          <w:szCs w:val="24"/>
        </w:rPr>
        <w:t xml:space="preserve">Признаки считаются подлежащими включению в формулу полезной модели не только в том случае, когда они содержатся в представленной заявителем уточненной формуле, но и когда заявитель лишь указывает на такое включение.</w:t>
      </w:r>
    </w:p>
    <w:p>
      <w:pPr>
        <w:spacing w:after="120"/>
        <w:jc w:val="both"/>
      </w:pPr>
      <w:r>
        <w:rPr>
          <w:rFonts w:ascii="Arial" w:cs="Arial" w:eastAsia="Arial" w:hAnsi="Arial"/>
          <w:sz w:val="24"/>
          <w:szCs w:val="24"/>
        </w:rPr>
        <w:t xml:space="preserve">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на которую в Кыргызпатент поступили заявление на выдачу патента, описание, формула полезной модели и чертежи.</w:t>
      </w:r>
    </w:p>
    <w:p>
      <w:pPr>
        <w:spacing w:after="120"/>
        <w:jc w:val="both"/>
      </w:pPr>
      <w:r>
        <w:rPr>
          <w:rFonts w:ascii="Arial" w:cs="Arial" w:eastAsia="Arial" w:hAnsi="Arial"/>
          <w:sz w:val="24"/>
          <w:szCs w:val="24"/>
        </w:rPr>
        <w:t xml:space="preserve">Если в первоначальных материалах заявки существенный признак полезной модели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полезной модели, является основанием для признания дополнительных материалов изменяющими сущность заявленной полезной модели.</w:t>
      </w:r>
    </w:p>
    <w:p>
      <w:pPr>
        <w:spacing w:after="120"/>
        <w:jc w:val="both"/>
      </w:pPr>
      <w:r>
        <w:rPr>
          <w:rFonts w:ascii="Arial" w:cs="Arial" w:eastAsia="Arial" w:hAnsi="Arial"/>
          <w:sz w:val="24"/>
          <w:szCs w:val="24"/>
        </w:rPr>
        <w:t xml:space="preserve">Признаки, упомянутые в описании лишь в отношении уровня техники, в том числе и ближайшего аналога, не относятся к признакам заявленной полезной модели, содержащимся в первоначальных материалах заявки.</w:t>
      </w:r>
    </w:p>
    <w:p>
      <w:pPr>
        <w:spacing w:after="120"/>
        <w:jc w:val="both"/>
      </w:pPr>
      <w:r>
        <w:rPr>
          <w:rFonts w:ascii="Arial" w:cs="Arial" w:eastAsia="Arial" w:hAnsi="Arial"/>
          <w:sz w:val="24"/>
          <w:szCs w:val="24"/>
        </w:rPr>
        <w:t xml:space="preserve">В том случае, когда заявка относится к группе полезных моделей, признаками какой-либо полезной модели группы, содержащимися в первоначальных материалах заявки, считаются признаки, упомянутые в описании применительно именно к этой полезной модели группы.</w:t>
      </w:r>
    </w:p>
    <w:p>
      <w:pPr>
        <w:spacing w:after="120"/>
        <w:jc w:val="both"/>
      </w:pPr>
      <w:r>
        <w:rPr>
          <w:rFonts w:ascii="Arial" w:cs="Arial" w:eastAsia="Arial" w:hAnsi="Arial"/>
          <w:sz w:val="24"/>
          <w:szCs w:val="24"/>
        </w:rPr>
        <w:t xml:space="preserve">Исключение составляет группа полезных моделей, одна из которых предназначена для использования в другой. При этом содержащиеся в первоначальных материалах признаки одной полезной модели, предназначенной для использования в другой, считаются и признаками этой другой полезной модели.</w:t>
      </w:r>
    </w:p>
    <w:p>
      <w:pPr>
        <w:spacing w:after="120"/>
        <w:jc w:val="both"/>
      </w:pPr>
      <w:r>
        <w:rPr>
          <w:rFonts w:ascii="Arial" w:cs="Arial" w:eastAsia="Arial" w:hAnsi="Arial"/>
          <w:sz w:val="24"/>
          <w:szCs w:val="24"/>
        </w:rPr>
        <w:t xml:space="preserve">Дополнительные материалы, содержащие отсутствующие в первоначальных материалах заявки сведения о заявленной полезной модели, не относящиеся к признакам, подлежащим включению в формулу, не считаются изменяющими сущность полезной модели. К таким сведениям могут быть отнесены, в частности, новые (дополнительные) сведения об условиях осуществления полезной модели, примеры реализации полезной модели, указание на возможность получения дополнительного технического результата, уточненные графические материалы и т.д.</w:t>
      </w:r>
    </w:p>
    <w:p>
      <w:pPr>
        <w:spacing w:after="120"/>
        <w:jc w:val="both"/>
      </w:pPr>
      <w:r>
        <w:rPr>
          <w:rFonts w:ascii="Arial" w:cs="Arial" w:eastAsia="Arial" w:hAnsi="Arial"/>
          <w:sz w:val="24"/>
          <w:szCs w:val="24"/>
        </w:rPr>
        <w:t xml:space="preserve">Дополнительные материалы, содержащие наряду с отсутствующими в первоначальных материалах заявки признаками, подлежащими включению в формулу полезной модели, также иные сведения, необходимые для рассмотрения заявки, признаются изменяющими сущность лишь в части, содержащей указанные признаки.</w:t>
      </w:r>
    </w:p>
    <w:p>
      <w:pPr>
        <w:spacing w:after="120"/>
        <w:jc w:val="both"/>
      </w:pPr>
      <w:r>
        <w:rPr>
          <w:rFonts w:ascii="Arial" w:cs="Arial" w:eastAsia="Arial" w:hAnsi="Arial"/>
          <w:sz w:val="24"/>
          <w:szCs w:val="24"/>
        </w:rPr>
        <w:t xml:space="preserve">Иные сведения учитываются при проведении экспертизы.</w:t>
      </w:r>
    </w:p>
    <w:p>
      <w:pPr>
        <w:spacing w:after="120"/>
        <w:jc w:val="both"/>
      </w:pPr>
      <w:r>
        <w:rPr>
          <w:rFonts w:ascii="Arial" w:cs="Arial" w:eastAsia="Arial" w:hAnsi="Arial"/>
          <w:sz w:val="24"/>
          <w:szCs w:val="24"/>
        </w:rPr>
        <w:t xml:space="preserve">5) Дополнительные материалы в части, изменяющей сущность заявленной полезной модели не принимаются во внимание при рассмотрении заявки и могут быть оформлены заявителем в качестве самостоятельной заявки до истечения трехмесячного срока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jc w:val="both"/>
      </w:pPr>
      <w:r>
        <w:rPr>
          <w:rFonts w:ascii="Arial" w:cs="Arial" w:eastAsia="Arial" w:hAnsi="Arial"/>
          <w:sz w:val="24"/>
          <w:szCs w:val="24"/>
        </w:rPr>
        <w:t xml:space="preserve">В случае признания дополнительных материалов изменяющими сущность заявленной полезной модели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6) При применении статьи 22 Закона в части установления наличия инициативы заявителя при представлении им исправлений и уточнений документов заявки следует руководствоваться следующим:</w:t>
      </w:r>
    </w:p>
    <w:p>
      <w:pPr>
        <w:spacing w:after="120"/>
        <w:jc w:val="both"/>
      </w:pPr>
      <w:r>
        <w:rPr>
          <w:rFonts w:ascii="Arial" w:cs="Arial" w:eastAsia="Arial" w:hAnsi="Arial"/>
          <w:sz w:val="24"/>
          <w:szCs w:val="24"/>
        </w:rPr>
        <w:t xml:space="preserve">- исправление и уточнение любого документа заявки, представленное заявителем как после получения им какого-либо письменного сообщения, запроса экспертизы, так и без получения такого сообщения или запроса, не считается исправлением документов заявки по инициативе заявителя, если это исправление или уточнение направлено на устранение нарушения установленных требований к документам заявки;</w:t>
      </w:r>
    </w:p>
    <w:p>
      <w:pPr>
        <w:spacing w:after="120"/>
        <w:jc w:val="both"/>
      </w:pPr>
      <w:r>
        <w:rPr>
          <w:rFonts w:ascii="Arial" w:cs="Arial" w:eastAsia="Arial" w:hAnsi="Arial"/>
          <w:sz w:val="24"/>
          <w:szCs w:val="24"/>
        </w:rPr>
        <w:t xml:space="preserve">- исправление или уточнение любого документа заявки, представленного заявителем после получения им какого-либо письменного сообщения, запроса экспертизы, не считается исправлением документов заявки по инициативе заявителя, если это исправление или уточнение связано с содержанием письменного сообщения, запроса экспертизы;</w:t>
      </w:r>
    </w:p>
    <w:p>
      <w:pPr>
        <w:spacing w:after="120"/>
        <w:jc w:val="both"/>
      </w:pPr>
      <w:r>
        <w:rPr>
          <w:rFonts w:ascii="Arial" w:cs="Arial" w:eastAsia="Arial" w:hAnsi="Arial"/>
          <w:sz w:val="24"/>
          <w:szCs w:val="24"/>
        </w:rPr>
        <w:t xml:space="preserve">- все иные исправления и уточнения документов заявки, представленные заявителем как после получения им какого-либо письменного сообщения, запроса экспертизы, так и без получения такого сообщения или запроса, являются исправлением документов заявки по инициативе заявителя и могут быть внесены в соответствии со статьей 22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17.21.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заявке на полезную модель, прошедшей предварительную экспертизу с положительным результатом, выносится решение о выдаче патента на полезную модель. В решении заявитель уведомляется о положительном результате предварительной экспертизы и об установлении приоритета полезной модели.</w:t>
      </w:r>
    </w:p>
    <w:p>
      <w:pPr>
        <w:spacing w:after="120"/>
        <w:jc w:val="both"/>
      </w:pPr>
      <w:r>
        <w:rPr>
          <w:rFonts w:ascii="Arial" w:cs="Arial" w:eastAsia="Arial" w:hAnsi="Arial"/>
          <w:sz w:val="24"/>
          <w:szCs w:val="24"/>
        </w:rPr>
        <w:t xml:space="preserve">Формула полезной модели в решении приводится в редакции, предложенной заявителем, и в том случае, когда в ответ на запрос, направленный в соответствии с положением абзаца шестого подпункта 14 пункта 17.19 настоящих Правил, заявитель в установленный срок не скорректировал формулу полезной модели, но пошлина уплачена за все полезные модели, охарактеризованные в формуле, и требование единства полезной модели соблюдено.</w:t>
      </w:r>
    </w:p>
    <w:p>
      <w:pPr>
        <w:spacing w:after="120"/>
        <w:jc w:val="both"/>
      </w:pPr>
      <w:r>
        <w:rPr>
          <w:rFonts w:ascii="Arial" w:cs="Arial" w:eastAsia="Arial" w:hAnsi="Arial"/>
          <w:sz w:val="24"/>
          <w:szCs w:val="24"/>
        </w:rPr>
        <w:t xml:space="preserve">Патент на полезную модель выдается под ответственность заявителя.</w:t>
      </w:r>
    </w:p>
    <w:p>
      <w:pPr>
        <w:spacing w:after="120"/>
        <w:jc w:val="both"/>
      </w:pPr>
      <w:r>
        <w:rPr>
          <w:rFonts w:ascii="Arial" w:cs="Arial" w:eastAsia="Arial" w:hAnsi="Arial"/>
          <w:sz w:val="24"/>
          <w:szCs w:val="24"/>
        </w:rPr>
        <w:t xml:space="preserve">В случае, предусмотренном частью 2 статьи 23-2 Закона, решение о выдаче патента или патент аннулируется.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17.22.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 результате предварительной экспертизы установлено, что заявленное предложение непатентоспособно, принимается решение об отказе в выдаче патента.</w:t>
      </w:r>
    </w:p>
    <w:p>
      <w:pPr>
        <w:spacing w:after="120"/>
        <w:jc w:val="both"/>
      </w:pPr>
      <w:r>
        <w:rPr>
          <w:rFonts w:ascii="Arial" w:cs="Arial" w:eastAsia="Arial" w:hAnsi="Arial"/>
          <w:sz w:val="24"/>
          <w:szCs w:val="24"/>
        </w:rPr>
        <w:t xml:space="preserve">2) Решение об отказе в выдаче патента выносится также в том случае, когда полезная модель охарактеризована в независимом пункте формулы, не имеющем других независимых пунктов, а характеристика полезной модели, содержащаяся в зависимых пунктах, такова, что она препятствует осуществлению полезной модели или реализации указанного заявителем назначения, либо является основанием для признания полезной модели противоречащей общественным интересам, принципам гуманности и морали, и заявитель отказывается скорректировать либо исключить из формулы такие зависимые пункты.</w:t>
      </w:r>
    </w:p>
    <w:p>
      <w:pPr>
        <w:spacing w:after="120"/>
        <w:jc w:val="both"/>
      </w:pPr>
      <w:r>
        <w:rPr>
          <w:rFonts w:ascii="Arial" w:cs="Arial" w:eastAsia="Arial" w:hAnsi="Arial"/>
          <w:sz w:val="24"/>
          <w:szCs w:val="24"/>
        </w:rPr>
        <w:t xml:space="preserve">3) В том случае, когда формула, предложенная заявителем, имеет один независимый пункт и он не включает содержащийся в описании существенный признак полезной модели, в силу чего полезная модель, охарактеризованная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w:t>
      </w:r>
    </w:p>
    <w:p>
      <w:pPr>
        <w:spacing w:after="120"/>
        <w:jc w:val="both"/>
      </w:pPr>
      <w:r>
        <w:rPr>
          <w:rFonts w:ascii="Arial" w:cs="Arial" w:eastAsia="Arial" w:hAnsi="Arial"/>
          <w:sz w:val="24"/>
          <w:szCs w:val="24"/>
        </w:rPr>
        <w:t xml:space="preserve">4) Если установлено, что заявленная группа полезной модели включает полезную модель, не соответствующую одному из условий патентоспособности, и заявитель отказывается скорректировать или исключить из формулы характеристику этой полезной модели, выносится решение об отказе в выдаче патента.</w:t>
      </w:r>
    </w:p>
    <w:p>
      <w:pPr>
        <w:spacing w:after="120"/>
        <w:jc w:val="both"/>
      </w:pPr>
      <w:r>
        <w:rPr>
          <w:rFonts w:ascii="Arial" w:cs="Arial" w:eastAsia="Arial" w:hAnsi="Arial"/>
          <w:sz w:val="24"/>
          <w:szCs w:val="24"/>
        </w:rPr>
        <w:t xml:space="preserve">При этом в решении подтверждается патентоспособность другой полезной модели, в отношении которой получен такой вывод.</w:t>
      </w:r>
    </w:p>
    <w:p>
      <w:pPr>
        <w:spacing w:after="120"/>
        <w:jc w:val="both"/>
      </w:pPr>
      <w:r>
        <w:rPr>
          <w:rFonts w:ascii="Arial" w:cs="Arial" w:eastAsia="Arial" w:hAnsi="Arial"/>
          <w:sz w:val="24"/>
          <w:szCs w:val="24"/>
        </w:rPr>
        <w:t xml:space="preserve">5) В решении об отказе в выдаче патента дополнительно сообщается о праве заявителя в случае несогласия с решением об отказе в выдаче патента подать, при условии уплаты соответствующей пошлины, возражение в апелляционный совет Кыргызпатента (далее - Апелляционный совет) в течение двух месяцев с даты получения решения. Возражение рассматривается Апелляционным советом в двухмесячный срок с даты его поступления. При несогласии заявителя с решением Апелляционного совета он может в течение шести месяцев с даты его получения обратиться с иском в суд.</w:t>
      </w:r>
    </w:p>
    <w:p>
      <w:pPr>
        <w:spacing w:after="120"/>
        <w:jc w:val="both"/>
      </w:pPr>
      <w:r>
        <w:rPr>
          <w:rFonts w:ascii="Arial" w:cs="Arial" w:eastAsia="Arial" w:hAnsi="Arial"/>
          <w:sz w:val="24"/>
          <w:szCs w:val="24"/>
        </w:rPr>
        <w:t xml:space="preserve">17.23. Особенности рассмотрения заявки при установлении наличия другой заявки на тождественный объект промышленной собственности, имеющий одну и ту же дату приоритета:</w:t>
      </w:r>
    </w:p>
    <w:p>
      <w:pPr>
        <w:spacing w:after="120"/>
        <w:jc w:val="both"/>
      </w:pPr>
      <w:r>
        <w:rPr>
          <w:rFonts w:ascii="Arial" w:cs="Arial" w:eastAsia="Arial" w:hAnsi="Arial"/>
          <w:sz w:val="24"/>
          <w:szCs w:val="24"/>
        </w:rPr>
        <w:t xml:space="preserve">1) Если по рассматриваемой заявке имеется другая неотозванная или не признанная отозванной заявка на тождественное изобретение или полезную модель, имеющая одну и ту же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статьи 21 Закона. При этом заявителю сообщается также, имеет ли его заявка более ранний или более поздний регистрационный номер Кыргызпатента.</w:t>
      </w:r>
    </w:p>
    <w:p>
      <w:pPr>
        <w:spacing w:after="120"/>
        <w:jc w:val="both"/>
      </w:pPr>
      <w:r>
        <w:rPr>
          <w:rFonts w:ascii="Arial" w:cs="Arial" w:eastAsia="Arial" w:hAnsi="Arial"/>
          <w:sz w:val="24"/>
          <w:szCs w:val="24"/>
        </w:rPr>
        <w:t xml:space="preserve">Сообщение заявителю рассматриваемой заявки каких-либо библиографических данных другой заявки, содержащей тождественное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w:t>
      </w:r>
    </w:p>
    <w:p>
      <w:pPr>
        <w:spacing w:after="120"/>
        <w:jc w:val="both"/>
      </w:pPr>
      <w:r>
        <w:rPr>
          <w:rFonts w:ascii="Arial" w:cs="Arial" w:eastAsia="Arial" w:hAnsi="Arial"/>
          <w:sz w:val="24"/>
          <w:szCs w:val="24"/>
        </w:rPr>
        <w:t xml:space="preserve">2) Тождественность полезных моделей (или изобретения и полезной модели) устанавливается на основании формулы последней их редакции, представленной заявителями в установленном порядке.</w:t>
      </w:r>
    </w:p>
    <w:p>
      <w:pPr>
        <w:spacing w:after="120"/>
        <w:jc w:val="both"/>
      </w:pPr>
      <w:r>
        <w:rPr>
          <w:rFonts w:ascii="Arial" w:cs="Arial" w:eastAsia="Arial" w:hAnsi="Arial"/>
          <w:sz w:val="24"/>
          <w:szCs w:val="24"/>
        </w:rPr>
        <w:t xml:space="preserve">Полезные модели (или изобретение и полезная модель) признаются тождественными, если полностью совпадает содержание независимых пунктов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Преобразование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Заявка на полезную модель может быть преобразована в заявку на изобретение.</w:t>
      </w:r>
    </w:p>
    <w:p>
      <w:pPr>
        <w:spacing w:after="120"/>
        <w:jc w:val="both"/>
      </w:pPr>
      <w:r>
        <w:rPr>
          <w:rFonts w:ascii="Arial" w:cs="Arial" w:eastAsia="Arial" w:hAnsi="Arial"/>
          <w:sz w:val="24"/>
          <w:szCs w:val="24"/>
        </w:rPr>
        <w:t xml:space="preserve">При поступлении ходатайства о таком преобразовании устанавливается, представлено ли оно до принятия по заявке решения о выдаче патента и приложен ли к ходатайству документ об уплате соответствующей пошлины в установленном размере.</w:t>
      </w:r>
    </w:p>
    <w:p>
      <w:pPr>
        <w:spacing w:after="120"/>
        <w:jc w:val="both"/>
      </w:pPr>
      <w:r>
        <w:rPr>
          <w:rFonts w:ascii="Arial" w:cs="Arial" w:eastAsia="Arial" w:hAnsi="Arial"/>
          <w:sz w:val="24"/>
          <w:szCs w:val="24"/>
        </w:rPr>
        <w:t xml:space="preserve">При поступлении ходатайства после принятия решения о выдаче патента заявитель уведомляется о том, что преобразование заявки не может состояться.</w:t>
      </w:r>
    </w:p>
    <w:p>
      <w:pPr>
        <w:spacing w:after="120"/>
        <w:jc w:val="both"/>
      </w:pPr>
      <w:r>
        <w:rPr>
          <w:rFonts w:ascii="Arial" w:cs="Arial" w:eastAsia="Arial" w:hAnsi="Arial"/>
          <w:sz w:val="24"/>
          <w:szCs w:val="24"/>
        </w:rPr>
        <w:t xml:space="preserve">При непредставлении документа об уплате пошлины вместе с подачей ходатайства последнее считается неподанным, о чем заявитель уведомляется.</w:t>
      </w:r>
    </w:p>
    <w:p>
      <w:pPr>
        <w:spacing w:after="120"/>
        <w:jc w:val="both"/>
      </w:pPr>
      <w:r>
        <w:rPr>
          <w:rFonts w:ascii="Arial" w:cs="Arial" w:eastAsia="Arial" w:hAnsi="Arial"/>
          <w:sz w:val="24"/>
          <w:szCs w:val="24"/>
        </w:rPr>
        <w:t xml:space="preserve">Заявка, преобразование которой не состоялось, остается заявкой на полезную модель, и в ее отношении в дальнейшем применяются настоящие Правила.</w:t>
      </w:r>
    </w:p>
    <w:p>
      <w:pPr>
        <w:spacing w:after="120"/>
        <w:jc w:val="both"/>
      </w:pPr>
      <w:r>
        <w:rPr>
          <w:rFonts w:ascii="Arial" w:cs="Arial" w:eastAsia="Arial" w:hAnsi="Arial"/>
          <w:sz w:val="24"/>
          <w:szCs w:val="24"/>
        </w:rPr>
        <w:t xml:space="preserve">Если установлено, что ходатайство представлено с соблюдением указанного срока и вместе с ним представлен документ об уплате пошлины в установленном размере, заявитель уведомляется о состоявшемся преобразовании, а также о том, что дальнейшее рассмотрение заявки будет проводиться в соответствии с Правилами составления, подачи и рассмотрения заявки на выдачу патента на изобретение.</w:t>
      </w:r>
    </w:p>
    <w:p>
      <w:pPr>
        <w:spacing w:after="120"/>
        <w:jc w:val="both"/>
      </w:pPr>
      <w:r>
        <w:rPr>
          <w:rFonts w:ascii="Arial" w:cs="Arial" w:eastAsia="Arial" w:hAnsi="Arial"/>
          <w:sz w:val="24"/>
          <w:szCs w:val="24"/>
        </w:rPr>
        <w:t xml:space="preserve">2) В том случае, когда на дату подачи ходатайства о преобразовании заявки заявителем представлены дополнительные материалы, исправляющие или уточняющие заявку, либо измененная формула полезной модели, до рассмотрения ходатайства о преобразовании проводится проверка этих материалов в соответствии с пунктами 17.1 и 17.20 настоящих Правил.</w:t>
      </w:r>
    </w:p>
    <w:p>
      <w:pPr>
        <w:spacing w:after="120"/>
        <w:jc w:val="both"/>
      </w:pPr>
      <w:r>
        <w:rPr>
          <w:rFonts w:ascii="Arial" w:cs="Arial" w:eastAsia="Arial" w:hAnsi="Arial"/>
          <w:sz w:val="24"/>
          <w:szCs w:val="24"/>
        </w:rPr>
        <w:t xml:space="preserve">Если дополнительные материалы, исправляющие, уточняющие заявку, или измененная формула, поступившие по истечении двух месяцев с даты поступления заявки одновременно с ходатайством о преобразовании, квалифицированы как представленные по инициативе заявителя, их рассмотрение завершается после преобразования заявки как материалов, относящихся к заявке на изобретение.</w:t>
      </w:r>
    </w:p>
    <w:p>
      <w:pPr>
        <w:spacing w:after="120"/>
        <w:jc w:val="both"/>
      </w:pPr>
      <w:r>
        <w:rPr>
          <w:rFonts w:ascii="Arial" w:cs="Arial" w:eastAsia="Arial" w:hAnsi="Arial"/>
          <w:sz w:val="24"/>
          <w:szCs w:val="24"/>
        </w:rPr>
        <w:t xml:space="preserve">3) Преобразование не проводится в отношении заявок на полезные модели, отозванных или признанных отозванными.</w:t>
      </w:r>
    </w:p>
    <w:p>
      <w:pPr>
        <w:spacing w:after="120"/>
        <w:jc w:val="both"/>
      </w:pPr>
      <w:r>
        <w:rPr>
          <w:rFonts w:ascii="Arial" w:cs="Arial" w:eastAsia="Arial" w:hAnsi="Arial"/>
          <w:sz w:val="24"/>
          <w:szCs w:val="24"/>
        </w:rPr>
        <w:t xml:space="preserve">4) При поступлении от заявителя, до направления ему уведомления о состоявшемся преобразовании заявки, просьбы считать неподанным его заявление преобразование считается несостоявшимся, уплаченная пошлина за преобразование заявки может быть возвращена или зачтена в установленном порядке.</w:t>
      </w:r>
    </w:p>
    <w:p>
      <w:pPr>
        <w:spacing w:after="120"/>
        <w:jc w:val="both"/>
      </w:pPr>
      <w:r>
        <w:rPr>
          <w:rFonts w:ascii="Arial" w:cs="Arial" w:eastAsia="Arial" w:hAnsi="Arial"/>
          <w:sz w:val="24"/>
          <w:szCs w:val="24"/>
        </w:rPr>
        <w:t xml:space="preserve">Просьба заявителя считать его ходатайство о преобразовании заявки неподанным, поступившая после направления ему уведомления о состоявшемся преобразовании заявки на полезную модель в заявку на выдачу патента на изобретение, не является основанием для обратного преобразования заявки и возврата уплаченной пошлины.</w:t>
      </w:r>
    </w:p>
    <w:p>
      <w:pPr>
        <w:spacing w:after="120"/>
        <w:jc w:val="both"/>
      </w:pPr>
      <w:r>
        <w:rPr>
          <w:rFonts w:ascii="Arial" w:cs="Arial" w:eastAsia="Arial" w:hAnsi="Arial"/>
          <w:sz w:val="24"/>
          <w:szCs w:val="24"/>
        </w:rPr>
        <w:t xml:space="preserve">5) Заявка на полезную модель, являющаяся результатом преобразования заявки на изобретение, рассматривается в соответствии с пунктами 16.1-17.22 настоящих Правил. При этом, если указанное преобразование состоялось после начала формальной экспертизы заявки на изобретение, то формальная экспертиза заявки на полезную модель начинается с даты уведомления заявителя о состоявшемся преобразовании.</w:t>
      </w:r>
    </w:p>
    <w:p>
      <w:pPr>
        <w:spacing w:after="120"/>
        <w:jc w:val="both"/>
      </w:pPr>
      <w:r>
        <w:rPr>
          <w:rFonts w:ascii="Arial" w:cs="Arial" w:eastAsia="Arial" w:hAnsi="Arial"/>
          <w:sz w:val="24"/>
          <w:szCs w:val="24"/>
        </w:rPr>
        <w:t xml:space="preserve">Дополнительные материалы, представленные по заявке на изобретение на дату поступления ходатайства о преобразовании ее в заявку на полезную модель, учитываются при экспертизе заявки на полезную модель в части, принятой во внимание по результатам их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│(22) Дата подачи   │Входящий №        │(21) Регистрационный №    │</w:t>
      </w:r>
    </w:p>
    <w:p>
      <w:pPr>
        <w:spacing w:after="120"/>
        <w:jc w:val="center"/>
      </w:pPr>
      <w:r>
        <w:rPr>
          <w:rFonts w:ascii="Arial" w:cs="Arial" w:eastAsia="Arial" w:hAnsi="Arial"/>
          <w:sz w:val="24"/>
          <w:szCs w:val="24"/>
        </w:rPr>
        <w:t xml:space="preserve">пол-│                   │Дата поступления  │                          │</w:t>
      </w:r>
    </w:p>
    <w:p>
      <w:pPr>
        <w:spacing w:after="120"/>
        <w:jc w:val="center"/>
      </w:pPr>
      <w:r>
        <w:rPr>
          <w:rFonts w:ascii="Arial" w:cs="Arial" w:eastAsia="Arial" w:hAnsi="Arial"/>
          <w:sz w:val="24"/>
          <w:szCs w:val="24"/>
        </w:rPr>
        <w:t xml:space="preserve">ня- ├───────────────────┼──────────────────┼──────────────────────────┤</w:t>
      </w:r>
    </w:p>
    <w:p>
      <w:pPr>
        <w:spacing w:after="120"/>
        <w:jc w:val="center"/>
      </w:pPr>
      <w:r>
        <w:rPr>
          <w:rFonts w:ascii="Arial" w:cs="Arial" w:eastAsia="Arial" w:hAnsi="Arial"/>
          <w:sz w:val="24"/>
          <w:szCs w:val="24"/>
        </w:rPr>
        <w:t xml:space="preserve">ет- │Приоритет          │(51) МПК          │                          │</w:t>
      </w:r>
    </w:p>
    <w:p>
      <w:pPr>
        <w:spacing w:after="120"/>
        <w:jc w:val="center"/>
      </w:pPr>
      <w:r>
        <w:rPr>
          <w:rFonts w:ascii="Arial" w:cs="Arial" w:eastAsia="Arial" w:hAnsi="Arial"/>
          <w:sz w:val="24"/>
          <w:szCs w:val="24"/>
        </w:rPr>
        <w:t xml:space="preserve">ся  ├───────────────────┴────────────────┬─┴──────────────────────────┤</w:t>
      </w:r>
    </w:p>
    <w:p>
      <w:pPr>
        <w:spacing w:after="120"/>
        <w:jc w:val="center"/>
      </w:pPr>
      <w:r>
        <w:rPr>
          <w:rFonts w:ascii="Arial" w:cs="Arial" w:eastAsia="Arial" w:hAnsi="Arial"/>
          <w:sz w:val="24"/>
          <w:szCs w:val="24"/>
        </w:rPr>
        <w:t xml:space="preserve">Кыр-│                                    │      В уполномоченный      │</w:t>
      </w:r>
    </w:p>
    <w:p>
      <w:pPr>
        <w:spacing w:after="120"/>
        <w:jc w:val="center"/>
      </w:pPr>
      <w:r>
        <w:rPr>
          <w:rFonts w:ascii="Arial" w:cs="Arial" w:eastAsia="Arial" w:hAnsi="Arial"/>
          <w:sz w:val="24"/>
          <w:szCs w:val="24"/>
        </w:rPr>
        <w:t xml:space="preserve">гыз-│           ЗАЯВЛЕНИЕ                │    государственный орган   │</w:t>
      </w:r>
    </w:p>
    <w:p>
      <w:pPr>
        <w:spacing w:after="120"/>
        <w:jc w:val="center"/>
      </w:pPr>
      <w:r>
        <w:rPr>
          <w:rFonts w:ascii="Arial" w:cs="Arial" w:eastAsia="Arial" w:hAnsi="Arial"/>
          <w:sz w:val="24"/>
          <w:szCs w:val="24"/>
        </w:rPr>
        <w:t xml:space="preserve">па- │       о выдаче патента             │ в области интеллектуальной │</w:t>
      </w:r>
    </w:p>
    <w:p>
      <w:pPr>
        <w:spacing w:after="120"/>
        <w:jc w:val="center"/>
      </w:pPr>
      <w:r>
        <w:rPr>
          <w:rFonts w:ascii="Arial" w:cs="Arial" w:eastAsia="Arial" w:hAnsi="Arial"/>
          <w:sz w:val="24"/>
          <w:szCs w:val="24"/>
        </w:rPr>
        <w:t xml:space="preserve">тен-│     Кыргызской Республики          │собственности (Кыргызпатент)│</w:t>
      </w:r>
    </w:p>
    <w:p>
      <w:pPr>
        <w:spacing w:after="120"/>
        <w:jc w:val="center"/>
      </w:pPr>
      <w:r>
        <w:rPr>
          <w:rFonts w:ascii="Arial" w:cs="Arial" w:eastAsia="Arial" w:hAnsi="Arial"/>
          <w:sz w:val="24"/>
          <w:szCs w:val="24"/>
        </w:rPr>
        <w:t xml:space="preserve">том │      на полезную модель            │                            │</w:t>
      </w:r>
    </w:p>
    <w:p>
      <w:pPr>
        <w:spacing w:after="120"/>
        <w:jc w:val="center"/>
      </w:pPr>
      <w:r>
        <w:rPr>
          <w:rFonts w:ascii="Arial" w:cs="Arial" w:eastAsia="Arial" w:hAnsi="Arial"/>
          <w:sz w:val="24"/>
          <w:szCs w:val="24"/>
        </w:rPr>
        <w:t xml:space="preserve">│                                    │      720021, г.Бишкек,     │</w:t>
      </w:r>
    </w:p>
    <w:p>
      <w:pPr>
        <w:spacing w:after="120"/>
        <w:jc w:val="center"/>
      </w:pPr>
      <w:r>
        <w:rPr>
          <w:rFonts w:ascii="Arial" w:cs="Arial" w:eastAsia="Arial" w:hAnsi="Arial"/>
          <w:sz w:val="24"/>
          <w:szCs w:val="24"/>
        </w:rPr>
        <w:t xml:space="preserve">│                                    │      ул.Московская,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│Представляя указанные ниже документы, прошу     │Код организации,│</w:t>
      </w:r>
    </w:p>
    <w:p>
      <w:pPr>
        <w:spacing w:after="120"/>
        <w:jc w:val="center"/>
      </w:pPr>
      <w:r>
        <w:rPr>
          <w:rFonts w:ascii="Arial" w:cs="Arial" w:eastAsia="Arial" w:hAnsi="Arial"/>
          <w:sz w:val="24"/>
          <w:szCs w:val="24"/>
        </w:rPr>
        <w:t xml:space="preserve">│(просим) выдать патент Кыргызской Республики    │ предприятия по │</w:t>
      </w:r>
    </w:p>
    <w:p>
      <w:pPr>
        <w:spacing w:after="120"/>
        <w:jc w:val="center"/>
      </w:pPr>
      <w:r>
        <w:rPr>
          <w:rFonts w:ascii="Arial" w:cs="Arial" w:eastAsia="Arial" w:hAnsi="Arial"/>
          <w:sz w:val="24"/>
          <w:szCs w:val="24"/>
        </w:rPr>
        <w:t xml:space="preserve">│на имя                                          │       ОКПО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│(71) Заявитель(и)                               │ Код страны по  │</w:t>
      </w:r>
    </w:p>
    <w:p>
      <w:pPr>
        <w:spacing w:after="120"/>
        <w:jc w:val="center"/>
      </w:pPr>
      <w:r>
        <w:rPr>
          <w:rFonts w:ascii="Arial" w:cs="Arial" w:eastAsia="Arial" w:hAnsi="Arial"/>
          <w:sz w:val="24"/>
          <w:szCs w:val="24"/>
        </w:rPr>
        <w:t xml:space="preserve">│                                                │ стандарту ВОИС │</w:t>
      </w:r>
    </w:p>
    <w:p>
      <w:pPr>
        <w:spacing w:after="120"/>
        <w:jc w:val="center"/>
      </w:pPr>
      <w:r>
        <w:rPr>
          <w:rFonts w:ascii="Arial" w:cs="Arial" w:eastAsia="Arial" w:hAnsi="Arial"/>
          <w:sz w:val="24"/>
          <w:szCs w:val="24"/>
        </w:rPr>
        <w:t xml:space="preserve">│                                                │      ST.3      │</w:t>
      </w:r>
    </w:p>
    <w:p>
      <w:pPr>
        <w:spacing w:after="120"/>
        <w:jc w:val="center"/>
      </w:pPr>
      <w:r>
        <w:rPr>
          <w:rFonts w:ascii="Arial" w:cs="Arial" w:eastAsia="Arial" w:hAnsi="Arial"/>
          <w:sz w:val="24"/>
          <w:szCs w:val="24"/>
        </w:rPr>
        <w:t xml:space="preserve">│(указывается полное имя или наименование и      │                │</w:t>
      </w:r>
    </w:p>
    <w:p>
      <w:pPr>
        <w:spacing w:after="120"/>
        <w:jc w:val="center"/>
      </w:pPr>
      <w:r>
        <w:rPr>
          <w:rFonts w:ascii="Arial" w:cs="Arial" w:eastAsia="Arial" w:hAnsi="Arial"/>
          <w:sz w:val="24"/>
          <w:szCs w:val="24"/>
        </w:rPr>
        <w:t xml:space="preserve">│местожительство или местонахождение.            │                │</w:t>
      </w:r>
    </w:p>
    <w:p>
      <w:pPr>
        <w:spacing w:after="120"/>
        <w:jc w:val="center"/>
      </w:pPr>
      <w:r>
        <w:rPr>
          <w:rFonts w:ascii="Arial" w:cs="Arial" w:eastAsia="Arial" w:hAnsi="Arial"/>
          <w:sz w:val="24"/>
          <w:szCs w:val="24"/>
        </w:rPr>
        <w:t xml:space="preserve">│Данные о местожительстве авторов-заявителей     │                │</w:t>
      </w:r>
    </w:p>
    <w:p>
      <w:pPr>
        <w:spacing w:after="120"/>
        <w:jc w:val="center"/>
      </w:pPr>
      <w:r>
        <w:rPr>
          <w:rFonts w:ascii="Arial" w:cs="Arial" w:eastAsia="Arial" w:hAnsi="Arial"/>
          <w:sz w:val="24"/>
          <w:szCs w:val="24"/>
        </w:rPr>
        <w:t xml:space="preserve">│приводятся в графе с кодом 97)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Нуж-│└─┘ Прошу (просим) установить приоритет изобретения по дате:     │</w:t>
      </w:r>
    </w:p>
    <w:p>
      <w:pPr>
        <w:spacing w:after="120"/>
        <w:jc w:val="center"/>
      </w:pPr>
      <w:r>
        <w:rPr>
          <w:rFonts w:ascii="Arial" w:cs="Arial" w:eastAsia="Arial" w:hAnsi="Arial"/>
          <w:sz w:val="24"/>
          <w:szCs w:val="24"/>
        </w:rPr>
        <w:t xml:space="preserve">ное │┌─┐ подачи первой заявки в государстве-участнике Парижской       │</w:t>
      </w:r>
    </w:p>
    <w:p>
      <w:pPr>
        <w:spacing w:after="120"/>
        <w:jc w:val="center"/>
      </w:pPr>
      <w:r>
        <w:rPr>
          <w:rFonts w:ascii="Arial" w:cs="Arial" w:eastAsia="Arial" w:hAnsi="Arial"/>
          <w:sz w:val="24"/>
          <w:szCs w:val="24"/>
        </w:rPr>
        <w:t xml:space="preserve">от- │└─┘ конвенции (ч.3 ст.21 Закона(*))                              │</w:t>
      </w:r>
    </w:p>
    <w:p>
      <w:pPr>
        <w:spacing w:after="120"/>
        <w:jc w:val="center"/>
      </w:pPr>
      <w:r>
        <w:rPr>
          <w:rFonts w:ascii="Arial" w:cs="Arial" w:eastAsia="Arial" w:hAnsi="Arial"/>
          <w:sz w:val="24"/>
          <w:szCs w:val="24"/>
        </w:rPr>
        <w:t xml:space="preserve">ме- │┌─┐ подачи более ранней заявки в Кыргызпатент в соответствии с   │</w:t>
      </w:r>
    </w:p>
    <w:p>
      <w:pPr>
        <w:spacing w:after="120"/>
        <w:jc w:val="center"/>
      </w:pPr>
      <w:r>
        <w:rPr>
          <w:rFonts w:ascii="Arial" w:cs="Arial" w:eastAsia="Arial" w:hAnsi="Arial"/>
          <w:sz w:val="24"/>
          <w:szCs w:val="24"/>
        </w:rPr>
        <w:t xml:space="preserve">тить│└─┘ ч.7 ст.21 Закона(*)                                          │</w:t>
      </w:r>
    </w:p>
    <w:p>
      <w:pPr>
        <w:spacing w:after="120"/>
        <w:jc w:val="center"/>
      </w:pPr>
      <w:r>
        <w:rPr>
          <w:rFonts w:ascii="Arial" w:cs="Arial" w:eastAsia="Arial" w:hAnsi="Arial"/>
          <w:sz w:val="24"/>
          <w:szCs w:val="24"/>
        </w:rPr>
        <w:t xml:space="preserve">зна-│┌─┐ подачи первоначальной заявки в Кыргызпатент в соответствии с │</w:t>
      </w:r>
    </w:p>
    <w:p>
      <w:pPr>
        <w:spacing w:after="120"/>
        <w:jc w:val="center"/>
      </w:pPr>
      <w:r>
        <w:rPr>
          <w:rFonts w:ascii="Arial" w:cs="Arial" w:eastAsia="Arial" w:hAnsi="Arial"/>
          <w:sz w:val="24"/>
          <w:szCs w:val="24"/>
        </w:rPr>
        <w:t xml:space="preserve">ком │└─┘ ч.10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│X│ │└─┘ подачи дополнительных материалов (ч.6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│(Заполняется только при испрашивании приоритета более раннего,   │</w:t>
      </w:r>
    </w:p>
    <w:p>
      <w:pPr>
        <w:spacing w:after="120"/>
        <w:jc w:val="center"/>
      </w:pPr>
      <w:r>
        <w:rPr>
          <w:rFonts w:ascii="Arial" w:cs="Arial" w:eastAsia="Arial" w:hAnsi="Arial"/>
          <w:sz w:val="24"/>
          <w:szCs w:val="24"/>
        </w:rPr>
        <w:t xml:space="preserve">│чем дата подачи заявки в Кыргызпатент)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первой, более ранней,│Дата испрашиваемого│   (33) Код страны   │</w:t>
      </w:r>
    </w:p>
    <w:p>
      <w:pPr>
        <w:spacing w:after="120"/>
        <w:jc w:val="center"/>
      </w:pPr>
      <w:r>
        <w:rPr>
          <w:rFonts w:ascii="Arial" w:cs="Arial" w:eastAsia="Arial" w:hAnsi="Arial"/>
          <w:sz w:val="24"/>
          <w:szCs w:val="24"/>
        </w:rPr>
        <w:t xml:space="preserve">│ первоначальной заявки │     приоритета    │    подачи по ST.3   │</w:t>
      </w:r>
    </w:p>
    <w:p>
      <w:pPr>
        <w:spacing w:after="120"/>
        <w:jc w:val="center"/>
      </w:pPr>
      <w:r>
        <w:rPr>
          <w:rFonts w:ascii="Arial" w:cs="Arial" w:eastAsia="Arial" w:hAnsi="Arial"/>
          <w:sz w:val="24"/>
          <w:szCs w:val="24"/>
        </w:rPr>
        <w:t xml:space="preserve">│                       │                   │  (при испрашивании  │</w:t>
      </w:r>
    </w:p>
    <w:p>
      <w:pPr>
        <w:spacing w:after="120"/>
        <w:jc w:val="center"/>
      </w:pPr>
      <w:r>
        <w:rPr>
          <w:rFonts w:ascii="Arial" w:cs="Arial" w:eastAsia="Arial" w:hAnsi="Arial"/>
          <w:sz w:val="24"/>
          <w:szCs w:val="24"/>
        </w:rPr>
        <w:t xml:space="preserve">│                       │                   │   конвенционного    │</w:t>
      </w:r>
    </w:p>
    <w:p>
      <w:pPr>
        <w:spacing w:after="120"/>
        <w:jc w:val="center"/>
      </w:pPr>
      <w:r>
        <w:rPr>
          <w:rFonts w:ascii="Arial" w:cs="Arial" w:eastAsia="Arial" w:hAnsi="Arial"/>
          <w:sz w:val="24"/>
          <w:szCs w:val="24"/>
        </w:rPr>
        <w:t xml:space="preserve">│                       │                   │     приоритета)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                   │                     │</w:t>
      </w:r>
    </w:p>
    <w:p>
      <w:pPr>
        <w:spacing w:after="120"/>
        <w:jc w:val="center"/>
      </w:pPr>
      <w:r>
        <w:rPr>
          <w:rFonts w:ascii="Arial" w:cs="Arial" w:eastAsia="Arial" w:hAnsi="Arial"/>
          <w:sz w:val="24"/>
          <w:szCs w:val="24"/>
        </w:rPr>
        <w:t xml:space="preserve">│2.                     │                   │                     │</w:t>
      </w:r>
    </w:p>
    <w:p>
      <w:pPr>
        <w:spacing w:after="120"/>
        <w:jc w:val="center"/>
      </w:pPr>
      <w:r>
        <w:rPr>
          <w:rFonts w:ascii="Arial" w:cs="Arial" w:eastAsia="Arial" w:hAnsi="Arial"/>
          <w:sz w:val="24"/>
          <w:szCs w:val="24"/>
        </w:rPr>
        <w:t xml:space="preserve">│3.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Название полезной модели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│(98) Адрес для переписки (полный почтовый адрес, имя или         │</w:t>
      </w:r>
    </w:p>
    <w:p>
      <w:pPr>
        <w:spacing w:after="120"/>
        <w:jc w:val="center"/>
      </w:pPr>
      <w:r>
        <w:rPr>
          <w:rFonts w:ascii="Arial" w:cs="Arial" w:eastAsia="Arial" w:hAnsi="Arial"/>
          <w:sz w:val="24"/>
          <w:szCs w:val="24"/>
        </w:rPr>
        <w:t xml:space="preserve">│наименование адресата)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│(74) Патентный поверенный (полное имя, регистрационный номер,    │</w:t>
      </w:r>
    </w:p>
    <w:p>
      <w:pPr>
        <w:spacing w:after="120"/>
        <w:jc w:val="center"/>
      </w:pPr>
      <w:r>
        <w:rPr>
          <w:rFonts w:ascii="Arial" w:cs="Arial" w:eastAsia="Arial" w:hAnsi="Arial"/>
          <w:sz w:val="24"/>
          <w:szCs w:val="24"/>
        </w:rPr>
        <w:t xml:space="preserve">│местонахождение)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Перечень прилагаемых документов │Кол-во│Кол-во│Основание для    │</w:t>
      </w:r>
    </w:p>
    <w:p>
      <w:pPr>
        <w:spacing w:after="120"/>
        <w:jc w:val="center"/>
      </w:pPr>
      <w:r>
        <w:rPr>
          <w:rFonts w:ascii="Arial" w:cs="Arial" w:eastAsia="Arial" w:hAnsi="Arial"/>
          <w:sz w:val="24"/>
          <w:szCs w:val="24"/>
        </w:rPr>
        <w:t xml:space="preserve">│                                 │ в 1  │ экз. │возникновения    │</w:t>
      </w:r>
    </w:p>
    <w:p>
      <w:pPr>
        <w:spacing w:after="120"/>
        <w:jc w:val="center"/>
      </w:pPr>
      <w:r>
        <w:rPr>
          <w:rFonts w:ascii="Arial" w:cs="Arial" w:eastAsia="Arial" w:hAnsi="Arial"/>
          <w:sz w:val="24"/>
          <w:szCs w:val="24"/>
        </w:rPr>
        <w:t xml:space="preserve">│                                 │ экз. │      │права на подачу  │</w:t>
      </w:r>
    </w:p>
    <w:p>
      <w:pPr>
        <w:spacing w:after="120"/>
        <w:jc w:val="center"/>
      </w:pPr>
      <w:r>
        <w:rPr>
          <w:rFonts w:ascii="Arial" w:cs="Arial" w:eastAsia="Arial" w:hAnsi="Arial"/>
          <w:sz w:val="24"/>
          <w:szCs w:val="24"/>
        </w:rPr>
        <w:t xml:space="preserve">├─────────────────────────────────┼──────┼──────┤заявки и         │</w:t>
      </w:r>
    </w:p>
    <w:p>
      <w:pPr>
        <w:spacing w:after="120"/>
        <w:jc w:val="center"/>
      </w:pPr>
      <w:r>
        <w:rPr>
          <w:rFonts w:ascii="Arial" w:cs="Arial" w:eastAsia="Arial" w:hAnsi="Arial"/>
          <w:sz w:val="24"/>
          <w:szCs w:val="24"/>
        </w:rPr>
        <w:t xml:space="preserve">│┌─┐                              │      │      │получение        │</w:t>
      </w:r>
    </w:p>
    <w:p>
      <w:pPr>
        <w:spacing w:after="120"/>
        <w:jc w:val="center"/>
      </w:pPr>
      <w:r>
        <w:rPr>
          <w:rFonts w:ascii="Arial" w:cs="Arial" w:eastAsia="Arial" w:hAnsi="Arial"/>
          <w:sz w:val="24"/>
          <w:szCs w:val="24"/>
        </w:rPr>
        <w:t xml:space="preserve">│└─┘ Описание полезной модели     │      │      │патента (без     │</w:t>
      </w:r>
    </w:p>
    <w:p>
      <w:pPr>
        <w:spacing w:after="120"/>
        <w:jc w:val="center"/>
      </w:pPr>
      <w:r>
        <w:rPr>
          <w:rFonts w:ascii="Arial" w:cs="Arial" w:eastAsia="Arial" w:hAnsi="Arial"/>
          <w:sz w:val="24"/>
          <w:szCs w:val="24"/>
        </w:rPr>
        <w:t xml:space="preserve">├─────────────────────────────────┼──────┼──────┤представления    │</w:t>
      </w:r>
    </w:p>
    <w:p>
      <w:pPr>
        <w:spacing w:after="120"/>
        <w:jc w:val="center"/>
      </w:pPr>
      <w:r>
        <w:rPr>
          <w:rFonts w:ascii="Arial" w:cs="Arial" w:eastAsia="Arial" w:hAnsi="Arial"/>
          <w:sz w:val="24"/>
          <w:szCs w:val="24"/>
        </w:rPr>
        <w:t xml:space="preserve">│┌─┐ формула полезной модели      │      │      │документов):     │</w:t>
      </w:r>
    </w:p>
    <w:p>
      <w:pPr>
        <w:spacing w:after="120"/>
        <w:jc w:val="center"/>
      </w:pPr>
      <w:r>
        <w:rPr>
          <w:rFonts w:ascii="Arial" w:cs="Arial" w:eastAsia="Arial" w:hAnsi="Arial"/>
          <w:sz w:val="24"/>
          <w:szCs w:val="24"/>
        </w:rPr>
        <w:t xml:space="preserve">│└─┘ (кол-во независимых пунктов  │      │      │                 │</w:t>
      </w:r>
    </w:p>
    <w:p>
      <w:pPr>
        <w:spacing w:after="120"/>
        <w:jc w:val="center"/>
      </w:pPr>
      <w:r>
        <w:rPr>
          <w:rFonts w:ascii="Arial" w:cs="Arial" w:eastAsia="Arial" w:hAnsi="Arial"/>
          <w:sz w:val="24"/>
          <w:szCs w:val="24"/>
        </w:rPr>
        <w:t xml:space="preserve">│    ____________________________)│      │      │┌─┐ заявитель    │</w:t>
      </w:r>
    </w:p>
    <w:p>
      <w:pPr>
        <w:spacing w:after="120"/>
        <w:jc w:val="center"/>
      </w:pPr>
      <w:r>
        <w:rPr>
          <w:rFonts w:ascii="Arial" w:cs="Arial" w:eastAsia="Arial" w:hAnsi="Arial"/>
          <w:sz w:val="24"/>
          <w:szCs w:val="24"/>
        </w:rPr>
        <w:t xml:space="preserve">├─────────────────────────────────┼──────┼──────┤└─┘ является     │</w:t>
      </w:r>
    </w:p>
    <w:p>
      <w:pPr>
        <w:spacing w:after="120"/>
        <w:jc w:val="center"/>
      </w:pPr>
      <w:r>
        <w:rPr>
          <w:rFonts w:ascii="Arial" w:cs="Arial" w:eastAsia="Arial" w:hAnsi="Arial"/>
          <w:sz w:val="24"/>
          <w:szCs w:val="24"/>
        </w:rPr>
        <w:t xml:space="preserve">│┌─┐                              │      │      │    работодателем│</w:t>
      </w:r>
    </w:p>
    <w:p>
      <w:pPr>
        <w:spacing w:after="120"/>
        <w:jc w:val="center"/>
      </w:pPr>
      <w:r>
        <w:rPr>
          <w:rFonts w:ascii="Arial" w:cs="Arial" w:eastAsia="Arial" w:hAnsi="Arial"/>
          <w:sz w:val="24"/>
          <w:szCs w:val="24"/>
        </w:rPr>
        <w:t xml:space="preserve">│└─┘ чертеж(и) и иные материалы   │      │      │    и соблюдены  │</w:t>
      </w:r>
    </w:p>
    <w:p>
      <w:pPr>
        <w:spacing w:after="120"/>
        <w:jc w:val="center"/>
      </w:pPr>
      <w:r>
        <w:rPr>
          <w:rFonts w:ascii="Arial" w:cs="Arial" w:eastAsia="Arial" w:hAnsi="Arial"/>
          <w:sz w:val="24"/>
          <w:szCs w:val="24"/>
        </w:rPr>
        <w:t xml:space="preserve">├─────────────────────────────────┼──────┼──────┤    условия ст.9 │</w:t>
      </w:r>
    </w:p>
    <w:p>
      <w:pPr>
        <w:spacing w:after="120"/>
        <w:jc w:val="center"/>
      </w:pPr>
      <w:r>
        <w:rPr>
          <w:rFonts w:ascii="Arial" w:cs="Arial" w:eastAsia="Arial" w:hAnsi="Arial"/>
          <w:sz w:val="24"/>
          <w:szCs w:val="24"/>
        </w:rPr>
        <w:t xml:space="preserve">│┌─┐                              │      │      │    и ст.10      │</w:t>
      </w:r>
    </w:p>
    <w:p>
      <w:pPr>
        <w:spacing w:after="120"/>
        <w:jc w:val="center"/>
      </w:pPr>
      <w:r>
        <w:rPr>
          <w:rFonts w:ascii="Arial" w:cs="Arial" w:eastAsia="Arial" w:hAnsi="Arial"/>
          <w:sz w:val="24"/>
          <w:szCs w:val="24"/>
        </w:rPr>
        <w:t xml:space="preserve">│└─┘ реферат                      │      │      │    Закона(*)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переуступка  │</w:t>
      </w:r>
    </w:p>
    <w:p>
      <w:pPr>
        <w:spacing w:after="120"/>
        <w:jc w:val="center"/>
      </w:pPr>
      <w:r>
        <w:rPr>
          <w:rFonts w:ascii="Arial" w:cs="Arial" w:eastAsia="Arial" w:hAnsi="Arial"/>
          <w:sz w:val="24"/>
          <w:szCs w:val="24"/>
        </w:rPr>
        <w:t xml:space="preserve">│└─┘ документ об уплате пошлины:  │      │      │└─┘ права        │</w:t>
      </w:r>
    </w:p>
    <w:p>
      <w:pPr>
        <w:spacing w:after="120"/>
        <w:jc w:val="center"/>
      </w:pPr>
      <w:r>
        <w:rPr>
          <w:rFonts w:ascii="Arial" w:cs="Arial" w:eastAsia="Arial" w:hAnsi="Arial"/>
          <w:sz w:val="24"/>
          <w:szCs w:val="24"/>
        </w:rPr>
        <w:t xml:space="preserve">│┌─┐ за подачу заявки и проведение│      │      │    работодателем│</w:t>
      </w:r>
    </w:p>
    <w:p>
      <w:pPr>
        <w:spacing w:after="120"/>
        <w:jc w:val="center"/>
      </w:pPr>
      <w:r>
        <w:rPr>
          <w:rFonts w:ascii="Arial" w:cs="Arial" w:eastAsia="Arial" w:hAnsi="Arial"/>
          <w:sz w:val="24"/>
          <w:szCs w:val="24"/>
        </w:rPr>
        <w:t xml:space="preserve">│└─┘ экспертизы                   │      │      │    иному лицу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документ, подтверждающий     │      │      │┌─┐ уступка права│</w:t>
      </w:r>
    </w:p>
    <w:p>
      <w:pPr>
        <w:spacing w:after="120"/>
        <w:jc w:val="center"/>
      </w:pPr>
      <w:r>
        <w:rPr>
          <w:rFonts w:ascii="Arial" w:cs="Arial" w:eastAsia="Arial" w:hAnsi="Arial"/>
          <w:sz w:val="24"/>
          <w:szCs w:val="24"/>
        </w:rPr>
        <w:t xml:space="preserve">│└─┘ наличие оснований для:       │      │      │└─┘ автором или  │</w:t>
      </w:r>
    </w:p>
    <w:p>
      <w:pPr>
        <w:spacing w:after="120"/>
        <w:jc w:val="center"/>
      </w:pPr>
      <w:r>
        <w:rPr>
          <w:rFonts w:ascii="Arial" w:cs="Arial" w:eastAsia="Arial" w:hAnsi="Arial"/>
          <w:sz w:val="24"/>
          <w:szCs w:val="24"/>
        </w:rPr>
        <w:t xml:space="preserve">│┌─┐ освобождения от уплаты       │      │      │    его право-   │</w:t>
      </w:r>
    </w:p>
    <w:p>
      <w:pPr>
        <w:spacing w:after="120"/>
        <w:jc w:val="center"/>
      </w:pPr>
      <w:r>
        <w:rPr>
          <w:rFonts w:ascii="Arial" w:cs="Arial" w:eastAsia="Arial" w:hAnsi="Arial"/>
          <w:sz w:val="24"/>
          <w:szCs w:val="24"/>
        </w:rPr>
        <w:t xml:space="preserve">│└─┘ пошлины                      │      │      │    преемником   │</w:t>
      </w:r>
    </w:p>
    <w:p>
      <w:pPr>
        <w:spacing w:after="120"/>
        <w:jc w:val="center"/>
      </w:pPr>
      <w:r>
        <w:rPr>
          <w:rFonts w:ascii="Arial" w:cs="Arial" w:eastAsia="Arial" w:hAnsi="Arial"/>
          <w:sz w:val="24"/>
          <w:szCs w:val="24"/>
        </w:rPr>
        <w:t xml:space="preserve">│┌─┐                              │      │      │    иному лицу   │</w:t>
      </w:r>
    </w:p>
    <w:p>
      <w:pPr>
        <w:spacing w:after="120"/>
        <w:jc w:val="center"/>
      </w:pPr>
      <w:r>
        <w:rPr>
          <w:rFonts w:ascii="Arial" w:cs="Arial" w:eastAsia="Arial" w:hAnsi="Arial"/>
          <w:sz w:val="24"/>
          <w:szCs w:val="24"/>
        </w:rPr>
        <w:t xml:space="preserve">│└─┘ уменьшения размера пошлины   │      │      │                 │</w:t>
      </w:r>
    </w:p>
    <w:p>
      <w:pPr>
        <w:spacing w:after="120"/>
        <w:jc w:val="center"/>
      </w:pPr>
      <w:r>
        <w:rPr>
          <w:rFonts w:ascii="Arial" w:cs="Arial" w:eastAsia="Arial" w:hAnsi="Arial"/>
          <w:sz w:val="24"/>
          <w:szCs w:val="24"/>
        </w:rPr>
        <w:t xml:space="preserve">├─────────────────────────────────┼──────┼──────┤┌─┐ право        │</w:t>
      </w:r>
    </w:p>
    <w:p>
      <w:pPr>
        <w:spacing w:after="120"/>
        <w:jc w:val="center"/>
      </w:pPr>
      <w:r>
        <w:rPr>
          <w:rFonts w:ascii="Arial" w:cs="Arial" w:eastAsia="Arial" w:hAnsi="Arial"/>
          <w:sz w:val="24"/>
          <w:szCs w:val="24"/>
        </w:rPr>
        <w:t xml:space="preserve">│┌─┐ копия первой(ых) заявки(ок)  │      │      │└─┘ наследования │</w:t>
      </w:r>
    </w:p>
    <w:p>
      <w:pPr>
        <w:spacing w:after="120"/>
        <w:jc w:val="center"/>
      </w:pPr>
      <w:r>
        <w:rPr>
          <w:rFonts w:ascii="Arial" w:cs="Arial" w:eastAsia="Arial" w:hAnsi="Arial"/>
          <w:sz w:val="24"/>
          <w:szCs w:val="24"/>
        </w:rPr>
        <w:t xml:space="preserve">│└─┘ (при испрашивании            │      │      │                 │</w:t>
      </w:r>
    </w:p>
    <w:p>
      <w:pPr>
        <w:spacing w:after="120"/>
        <w:jc w:val="center"/>
      </w:pPr>
      <w:r>
        <w:rPr>
          <w:rFonts w:ascii="Arial" w:cs="Arial" w:eastAsia="Arial" w:hAnsi="Arial"/>
          <w:sz w:val="24"/>
          <w:szCs w:val="24"/>
        </w:rPr>
        <w:t xml:space="preserve">│    конвенционного приоритета)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перевод заявки на русский или│      │      │                 │</w:t>
      </w:r>
    </w:p>
    <w:p>
      <w:pPr>
        <w:spacing w:after="120"/>
        <w:jc w:val="center"/>
      </w:pPr>
      <w:r>
        <w:rPr>
          <w:rFonts w:ascii="Arial" w:cs="Arial" w:eastAsia="Arial" w:hAnsi="Arial"/>
          <w:sz w:val="24"/>
          <w:szCs w:val="24"/>
        </w:rPr>
        <w:t xml:space="preserve">│└─┘ кыргызский язык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доверенность, удостоверяющая │      │      │                 │</w:t>
      </w:r>
    </w:p>
    <w:p>
      <w:pPr>
        <w:spacing w:after="120"/>
        <w:jc w:val="center"/>
      </w:pPr>
      <w:r>
        <w:rPr>
          <w:rFonts w:ascii="Arial" w:cs="Arial" w:eastAsia="Arial" w:hAnsi="Arial"/>
          <w:sz w:val="24"/>
          <w:szCs w:val="24"/>
        </w:rPr>
        <w:t xml:space="preserve">│└─┘ полномочия патентного        │      │      │                 │</w:t>
      </w:r>
    </w:p>
    <w:p>
      <w:pPr>
        <w:spacing w:after="120"/>
        <w:jc w:val="center"/>
      </w:pPr>
      <w:r>
        <w:rPr>
          <w:rFonts w:ascii="Arial" w:cs="Arial" w:eastAsia="Arial" w:hAnsi="Arial"/>
          <w:sz w:val="24"/>
          <w:szCs w:val="24"/>
        </w:rPr>
        <w:t xml:space="preserve">│    поверенного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другой документ (указать)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│(72) Автор(ы)│(97) Адрес местожительства│ Подпись(и) автора(ов), │</w:t>
      </w:r>
    </w:p>
    <w:p>
      <w:pPr>
        <w:spacing w:after="120"/>
        <w:jc w:val="center"/>
      </w:pPr>
      <w:r>
        <w:rPr>
          <w:rFonts w:ascii="Arial" w:cs="Arial" w:eastAsia="Arial" w:hAnsi="Arial"/>
          <w:sz w:val="24"/>
          <w:szCs w:val="24"/>
        </w:rPr>
        <w:t xml:space="preserve">│(указывается │  (для иностранцев - код  │уступившего(их) право на│</w:t>
      </w:r>
    </w:p>
    <w:p>
      <w:pPr>
        <w:spacing w:after="120"/>
        <w:jc w:val="center"/>
      </w:pPr>
      <w:r>
        <w:rPr>
          <w:rFonts w:ascii="Arial" w:cs="Arial" w:eastAsia="Arial" w:hAnsi="Arial"/>
          <w:sz w:val="24"/>
          <w:szCs w:val="24"/>
        </w:rPr>
        <w:t xml:space="preserve">│ полное имя) │ страны по стандарту ВОИС │получение патента; дата │</w:t>
      </w:r>
    </w:p>
    <w:p>
      <w:pPr>
        <w:spacing w:after="120"/>
        <w:jc w:val="center"/>
      </w:pPr>
      <w:r>
        <w:rPr>
          <w:rFonts w:ascii="Arial" w:cs="Arial" w:eastAsia="Arial" w:hAnsi="Arial"/>
          <w:sz w:val="24"/>
          <w:szCs w:val="24"/>
        </w:rPr>
        <w:t xml:space="preserve">│             │ ST.3, если он установлен)│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__________________________________________________________│</w:t>
      </w:r>
    </w:p>
    <w:p>
      <w:pPr>
        <w:spacing w:after="120"/>
        <w:jc w:val="center"/>
      </w:pPr>
      <w:r>
        <w:rPr>
          <w:rFonts w:ascii="Arial" w:cs="Arial" w:eastAsia="Arial" w:hAnsi="Arial"/>
          <w:sz w:val="24"/>
          <w:szCs w:val="24"/>
        </w:rPr>
        <w:t xml:space="preserve">│                          полное имя                             │</w:t>
      </w:r>
    </w:p>
    <w:p>
      <w:pPr>
        <w:spacing w:after="120"/>
        <w:jc w:val="center"/>
      </w:pPr>
      <w:r>
        <w:rPr>
          <w:rFonts w:ascii="Arial" w:cs="Arial" w:eastAsia="Arial" w:hAnsi="Arial"/>
          <w:sz w:val="24"/>
          <w:szCs w:val="24"/>
        </w:rPr>
        <w:t xml:space="preserve">│прошу (просим) не упоминать меня (нас) как автора(ов) при  публи-│</w:t>
      </w:r>
    </w:p>
    <w:p>
      <w:pPr>
        <w:spacing w:after="120"/>
        <w:jc w:val="center"/>
      </w:pPr>
      <w:r>
        <w:rPr>
          <w:rFonts w:ascii="Arial" w:cs="Arial" w:eastAsia="Arial" w:hAnsi="Arial"/>
          <w:sz w:val="24"/>
          <w:szCs w:val="24"/>
        </w:rPr>
        <w:t xml:space="preserve">│кации сведений о выдаче патента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автора(ов):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│Правопреемник автора, переуступивший право на  получение  патента│</w:t>
      </w:r>
    </w:p>
    <w:p>
      <w:pPr>
        <w:spacing w:after="120"/>
        <w:jc w:val="center"/>
      </w:pPr>
      <w:r>
        <w:rPr>
          <w:rFonts w:ascii="Arial" w:cs="Arial" w:eastAsia="Arial" w:hAnsi="Arial"/>
          <w:sz w:val="24"/>
          <w:szCs w:val="24"/>
        </w:rPr>
        <w:t xml:space="preserve">│(полное имя или наименование, местожительство  или  местонахожде-│</w:t>
      </w:r>
    </w:p>
    <w:p>
      <w:pPr>
        <w:spacing w:after="120"/>
        <w:jc w:val="center"/>
      </w:pPr>
      <w:r>
        <w:rPr>
          <w:rFonts w:ascii="Arial" w:cs="Arial" w:eastAsia="Arial" w:hAnsi="Arial"/>
          <w:sz w:val="24"/>
          <w:szCs w:val="24"/>
        </w:rPr>
        <w:t xml:space="preserve">│ние, подпись, дата):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заявителя(ей), лица, на чье имя  испрашивается  патент│</w:t>
      </w:r>
    </w:p>
    <w:p>
      <w:pPr>
        <w:spacing w:after="120"/>
        <w:jc w:val="center"/>
      </w:pPr>
      <w:r>
        <w:rPr>
          <w:rFonts w:ascii="Arial" w:cs="Arial" w:eastAsia="Arial" w:hAnsi="Arial"/>
          <w:sz w:val="24"/>
          <w:szCs w:val="24"/>
        </w:rPr>
        <w:t xml:space="preserve">│или патентного поверенного; дата подписи(ей) (при  подписании  от│</w:t>
      </w:r>
    </w:p>
    <w:p>
      <w:pPr>
        <w:spacing w:after="120"/>
        <w:jc w:val="center"/>
      </w:pPr>
      <w:r>
        <w:rPr>
          <w:rFonts w:ascii="Arial" w:cs="Arial" w:eastAsia="Arial" w:hAnsi="Arial"/>
          <w:sz w:val="24"/>
          <w:szCs w:val="24"/>
        </w:rPr>
        <w:t xml:space="preserve">│имени юридического лица подпись руководителя  удостоверяется  пе-│</w:t>
      </w:r>
    </w:p>
    <w:p>
      <w:pPr>
        <w:spacing w:after="120"/>
        <w:jc w:val="center"/>
      </w:pPr>
      <w:r>
        <w:rPr>
          <w:rFonts w:ascii="Arial" w:cs="Arial" w:eastAsia="Arial" w:hAnsi="Arial"/>
          <w:sz w:val="24"/>
          <w:szCs w:val="24"/>
        </w:rPr>
        <w:t xml:space="preserve">│чатью)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inaexdmfzftwy-pvwdn">
      <w:r>
        <w:rPr>
          <w:rFonts w:ascii="Arial" w:cs="Arial" w:eastAsia="Arial" w:hAnsi="Arial"/>
          <w:color w:val="132D3F"/>
          <w:sz w:val="16"/>
          <w:szCs w:val="16"/>
          <w:u w:val="single"/>
        </w:rPr>
        <w:t xml:space="preserve">dalil.kg/document/95373</w:t>
      </w:r>
    </w:hyperlink>
  </w:p>
  <w:p>
    <w:pPr>
      <w:spacing w:after="0" w:before="40"/>
      <w:jc w:val="center"/>
    </w:pPr>
    <w:hyperlink w:history="1" r:id="rIdrbqfcshtgalrq5qf36j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w4n4i4tw3lwicf7c5sh" Type="http://schemas.openxmlformats.org/officeDocument/2006/relationships/hyperlink" Target="https://dalil.kg/document/230015497" TargetMode="External"/><Relationship Id="rIdynxu5zc-vvfr4fjrjvoce" Type="http://schemas.openxmlformats.org/officeDocument/2006/relationships/hyperlink" Target="https://dalil.kg/document/953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inaexdmfzftwy-pvwdn" Type="http://schemas.openxmlformats.org/officeDocument/2006/relationships/hyperlink" Target="https://dalil.kg/document/95373" TargetMode="External"/><Relationship Id="rIdrbqfcshtgalrq5qf36j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2026-09-24T16:37:35.510Z</dcterms:created>
  <dcterms:modified xsi:type="dcterms:W3CDTF">2026-09-24T16:37:35.510Z</dcterms:modified>
</cp:coreProperties>
</file>

<file path=docProps/custom.xml><?xml version="1.0" encoding="utf-8"?>
<Properties xmlns="http://schemas.openxmlformats.org/officeDocument/2006/custom-properties" xmlns:vt="http://schemas.openxmlformats.org/officeDocument/2006/docPropsVTypes"/>
</file>