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damftavzdguktgum4ae1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№686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составления, подачи и рассмотрения заявки на выдачу патента на селекционное достижение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jkij1dwwyaj-pa4zmpnlt">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селекционное достижение</w:t>
      </w:r>
    </w:p>
    <w:p>
      <w:pPr>
        <w:spacing w:after="120"/>
        <w:jc w:val="both"/>
      </w:pPr>
      <w:r>
        <w:rPr>
          <w:rFonts w:ascii="Arial" w:cs="Arial" w:eastAsia="Arial" w:hAnsi="Arial"/>
          <w:sz w:val="24"/>
          <w:szCs w:val="24"/>
        </w:rPr>
        <w:t xml:space="preserve">3. Ведение дел с Кыргызпатентом</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Приложение 1. Заявление о выдаче патента Кыргызской Республики</w:t>
      </w:r>
    </w:p>
    <w:p>
      <w:pPr>
        <w:spacing w:after="120"/>
        <w:jc w:val="both"/>
      </w:pPr>
      <w:r>
        <w:rPr>
          <w:rFonts w:ascii="Arial" w:cs="Arial" w:eastAsia="Arial" w:hAnsi="Arial"/>
          <w:sz w:val="24"/>
          <w:szCs w:val="24"/>
        </w:rPr>
        <w:t xml:space="preserve">на селекционное достижение</w:t>
      </w:r>
    </w:p>
    <w:p>
      <w:pPr>
        <w:spacing w:after="120"/>
        <w:jc w:val="both"/>
      </w:pPr>
      <w:r>
        <w:rPr>
          <w:rFonts w:ascii="Arial" w:cs="Arial" w:eastAsia="Arial" w:hAnsi="Arial"/>
          <w:sz w:val="24"/>
          <w:szCs w:val="24"/>
        </w:rPr>
        <w:t xml:space="preserve">Приложение 2. Перечень наименований стран, других административных</w:t>
      </w:r>
    </w:p>
    <w:p>
      <w:pPr>
        <w:spacing w:after="120"/>
        <w:jc w:val="both"/>
      </w:pPr>
      <w:r>
        <w:rPr>
          <w:rFonts w:ascii="Arial" w:cs="Arial" w:eastAsia="Arial" w:hAnsi="Arial"/>
          <w:sz w:val="24"/>
          <w:szCs w:val="24"/>
        </w:rPr>
        <w:t xml:space="preserve">единиц и межправительственных организаций на русском</w:t>
      </w:r>
    </w:p>
    <w:p>
      <w:pPr>
        <w:spacing w:after="120"/>
        <w:jc w:val="both"/>
      </w:pPr>
      <w:r>
        <w:rPr>
          <w:rFonts w:ascii="Arial" w:cs="Arial" w:eastAsia="Arial" w:hAnsi="Arial"/>
          <w:sz w:val="24"/>
          <w:szCs w:val="24"/>
        </w:rPr>
        <w:t xml:space="preserve">языке, упорядоченных в алфавитном порядке (стандарт</w:t>
      </w:r>
    </w:p>
    <w:p>
      <w:pPr>
        <w:spacing w:after="120"/>
        <w:jc w:val="both"/>
      </w:pPr>
      <w:r>
        <w:rPr>
          <w:rFonts w:ascii="Arial" w:cs="Arial" w:eastAsia="Arial" w:hAnsi="Arial"/>
          <w:sz w:val="24"/>
          <w:szCs w:val="24"/>
        </w:rPr>
        <w:t xml:space="preserve">ВОИС ST.3)</w:t>
      </w:r>
    </w:p>
    <w:p>
      <w:pPr>
        <w:spacing w:after="120"/>
        <w:jc w:val="both"/>
      </w:pPr>
      <w:r>
        <w:rPr>
          <w:rFonts w:ascii="Arial" w:cs="Arial" w:eastAsia="Arial" w:hAnsi="Arial"/>
          <w:sz w:val="24"/>
          <w:szCs w:val="24"/>
        </w:rPr>
        <w:t xml:space="preserve">Приложение 3. Классы таксономических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выдачу патента на селекционное достижение разработаны в соответствии со статьей 3 Закона Кыргызской Республики "О правовой охране селекционных достижений".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термины и понятия:</w:t>
      </w:r>
    </w:p>
    <w:p>
      <w:pPr>
        <w:spacing w:after="120"/>
        <w:jc w:val="both"/>
      </w:pPr>
      <w:r>
        <w:rPr>
          <w:rFonts w:ascii="Arial" w:cs="Arial" w:eastAsia="Arial" w:hAnsi="Arial"/>
          <w:sz w:val="24"/>
          <w:szCs w:val="24"/>
        </w:rPr>
        <w:t xml:space="preserve">Правила - Правила составления, подачи и рассмотрения заявки на выдачу патента на селекционное достижение;</w:t>
      </w:r>
    </w:p>
    <w:p>
      <w:pPr>
        <w:spacing w:after="120"/>
        <w:jc w:val="both"/>
      </w:pPr>
      <w:r>
        <w:rPr>
          <w:rFonts w:ascii="Arial" w:cs="Arial" w:eastAsia="Arial" w:hAnsi="Arial"/>
          <w:sz w:val="24"/>
          <w:szCs w:val="24"/>
        </w:rPr>
        <w:t xml:space="preserve">Закон - Закон Кыргызской Республики "О правовой охране селекционных достижений";</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выдачу патента на селекционное достижение;</w:t>
      </w:r>
    </w:p>
    <w:p>
      <w:pPr>
        <w:spacing w:after="120"/>
        <w:jc w:val="both"/>
      </w:pPr>
      <w:r>
        <w:rPr>
          <w:rFonts w:ascii="Arial" w:cs="Arial" w:eastAsia="Arial" w:hAnsi="Arial"/>
          <w:sz w:val="24"/>
          <w:szCs w:val="24"/>
        </w:rPr>
        <w:t xml:space="preserve">заявление - заявление на выдачу патента на селекционное достижение;</w:t>
      </w:r>
    </w:p>
    <w:p>
      <w:pPr>
        <w:spacing w:after="120"/>
        <w:jc w:val="both"/>
      </w:pPr>
      <w:r>
        <w:rPr>
          <w:rFonts w:ascii="Arial" w:cs="Arial" w:eastAsia="Arial" w:hAnsi="Arial"/>
          <w:sz w:val="24"/>
          <w:szCs w:val="24"/>
        </w:rPr>
        <w:t xml:space="preserve">Государственный реестр - Государственный реестр охраняемых селекционных достижений Кыргызской Республики;</w:t>
      </w:r>
    </w:p>
    <w:p>
      <w:pPr>
        <w:spacing w:after="120"/>
        <w:jc w:val="both"/>
      </w:pPr>
      <w:r>
        <w:rPr>
          <w:rFonts w:ascii="Arial" w:cs="Arial" w:eastAsia="Arial" w:hAnsi="Arial"/>
          <w:sz w:val="24"/>
          <w:szCs w:val="24"/>
        </w:rPr>
        <w:t xml:space="preserve">Госцентр - Государственный центр по испытанию сортов и генетическим ресурсам растений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Госплемцентр - Государственный селекционно-племенной центр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УПОВ - Союз по охране новых сортов растений, утвержденный Актом 1961 года и далее упоминаемый в Акте 1972 года, Акте 1978 года и в Международной конвенции по охране новых сортов растений от 2 декабря 1961 года, пересмотренной в Женеве 10 ноября 1972 года, 23 октября 1978 года, 19 марта 1991 года. Кыргызская Республика присоединилась в соответствии с Законом Кыргызской Республики "О присоединении к Международной конвенции по охране новых сортов растений" от 14 января 2000 года № 10.</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27zcdfvbsn-yecsbjmfm">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Составление и подача заявки на выдачу патента на селекционное достижение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соответствии с частью 1 статьи 5 Закона правом на подачу заявки обладает автор селекционного достижения, работодатель или их правопреемник (далее - заявитель).</w:t>
      </w:r>
    </w:p>
    <w:p>
      <w:pPr>
        <w:spacing w:after="120"/>
        <w:jc w:val="both"/>
      </w:pPr>
      <w:r>
        <w:rPr>
          <w:rFonts w:ascii="Arial" w:cs="Arial" w:eastAsia="Arial" w:hAnsi="Arial"/>
          <w:sz w:val="24"/>
          <w:szCs w:val="24"/>
        </w:rPr>
        <w:t xml:space="preserve">Если селекционное достижение создано при выполнении служебного задания или служебных обязанностей, то право на подачу заявки принадлежит работодателю, если договором между селекционером и работодателем не предусмотрено иное.</w:t>
      </w:r>
    </w:p>
    <w:p>
      <w:pPr>
        <w:spacing w:after="120"/>
        <w:jc w:val="both"/>
      </w:pPr>
      <w:r>
        <w:rPr>
          <w:rFonts w:ascii="Arial" w:cs="Arial" w:eastAsia="Arial" w:hAnsi="Arial"/>
          <w:sz w:val="24"/>
          <w:szCs w:val="24"/>
        </w:rPr>
        <w:t xml:space="preserve">Если селекционное достижение создано несколькими лицами совместно, то им предоставляется право совместной подачи заявки.</w:t>
      </w:r>
    </w:p>
    <w:p>
      <w:pPr>
        <w:spacing w:after="120"/>
        <w:jc w:val="both"/>
      </w:pPr>
      <w:r>
        <w:rPr>
          <w:rFonts w:ascii="Arial" w:cs="Arial" w:eastAsia="Arial" w:hAnsi="Arial"/>
          <w:sz w:val="24"/>
          <w:szCs w:val="24"/>
        </w:rPr>
        <w:t xml:space="preserve">3. Заявка подается в Кыргызпатент непосредственно или направляется по почте.</w:t>
      </w:r>
    </w:p>
    <w:p>
      <w:pPr>
        <w:spacing w:after="120"/>
        <w:jc w:val="both"/>
      </w:pPr>
      <w:r>
        <w:rPr>
          <w:rFonts w:ascii="Arial" w:cs="Arial" w:eastAsia="Arial" w:hAnsi="Arial"/>
          <w:sz w:val="24"/>
          <w:szCs w:val="24"/>
        </w:rPr>
        <w:t xml:space="preserve">Заявка может быть подана заявителем непосредственно либо через доверенное лицо, которое согласно доверенности ведет дела, связанные с получением патента.</w:t>
      </w:r>
    </w:p>
    <w:p>
      <w:pPr>
        <w:spacing w:after="120"/>
        <w:jc w:val="both"/>
      </w:pPr>
      <w:r>
        <w:rPr>
          <w:rFonts w:ascii="Arial" w:cs="Arial" w:eastAsia="Arial" w:hAnsi="Arial"/>
          <w:sz w:val="24"/>
          <w:szCs w:val="24"/>
        </w:rPr>
        <w:t xml:space="preserve">Физические или юридические лица других государств, не имеющие постоянного местожительства или местонахождения в Кыргызской Республике, ведут дела по получению патента и поддержанию его в силе через патентных поверенных Кыргызской Республики, зарегистрированных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2dzcouj8zeo6r8kfsz3oz">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соответствии со статьей 4 Закона патент выдается на селекционное достижение, отвечающее критериям охраноспособности и относящееся к ботаническим и зоологическим родам и видам.</w:t>
      </w:r>
    </w:p>
    <w:p>
      <w:pPr>
        <w:spacing w:after="120"/>
        <w:jc w:val="both"/>
      </w:pPr>
      <w:r>
        <w:rPr>
          <w:rFonts w:ascii="Arial" w:cs="Arial" w:eastAsia="Arial" w:hAnsi="Arial"/>
          <w:sz w:val="24"/>
          <w:szCs w:val="24"/>
        </w:rPr>
        <w:t xml:space="preserve">Критериями охраноспособности селекционного достижения являются:</w:t>
      </w:r>
    </w:p>
    <w:p>
      <w:pPr>
        <w:spacing w:after="120"/>
        <w:jc w:val="both"/>
      </w:pPr>
      <w:r>
        <w:rPr>
          <w:rFonts w:ascii="Arial" w:cs="Arial" w:eastAsia="Arial" w:hAnsi="Arial"/>
          <w:sz w:val="24"/>
          <w:szCs w:val="24"/>
        </w:rPr>
        <w:t xml:space="preserve">- новизна;</w:t>
      </w:r>
    </w:p>
    <w:p>
      <w:pPr>
        <w:spacing w:after="120"/>
        <w:jc w:val="both"/>
      </w:pPr>
      <w:r>
        <w:rPr>
          <w:rFonts w:ascii="Arial" w:cs="Arial" w:eastAsia="Arial" w:hAnsi="Arial"/>
          <w:sz w:val="24"/>
          <w:szCs w:val="24"/>
        </w:rPr>
        <w:t xml:space="preserve">- отличимость;</w:t>
      </w:r>
    </w:p>
    <w:p>
      <w:pPr>
        <w:spacing w:after="120"/>
        <w:jc w:val="both"/>
      </w:pPr>
      <w:r>
        <w:rPr>
          <w:rFonts w:ascii="Arial" w:cs="Arial" w:eastAsia="Arial" w:hAnsi="Arial"/>
          <w:sz w:val="24"/>
          <w:szCs w:val="24"/>
        </w:rPr>
        <w:t xml:space="preserve">- однородность;</w:t>
      </w:r>
    </w:p>
    <w:p>
      <w:pPr>
        <w:spacing w:after="120"/>
        <w:jc w:val="both"/>
      </w:pPr>
      <w:r>
        <w:rPr>
          <w:rFonts w:ascii="Arial" w:cs="Arial" w:eastAsia="Arial" w:hAnsi="Arial"/>
          <w:sz w:val="24"/>
          <w:szCs w:val="24"/>
        </w:rPr>
        <w:t xml:space="preserve">- стабильность.</w:t>
      </w:r>
    </w:p>
    <w:p>
      <w:pPr>
        <w:spacing w:after="120"/>
        <w:jc w:val="both"/>
      </w:pPr>
      <w:r>
        <w:rPr>
          <w:rFonts w:ascii="Arial" w:cs="Arial" w:eastAsia="Arial" w:hAnsi="Arial"/>
          <w:sz w:val="24"/>
          <w:szCs w:val="24"/>
        </w:rPr>
        <w:t xml:space="preserve">5. Заявка должна содержать:</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описание сорта, породы:</w:t>
      </w:r>
    </w:p>
    <w:p>
      <w:pPr>
        <w:spacing w:after="120"/>
        <w:jc w:val="both"/>
      </w:pPr>
      <w:r>
        <w:rPr>
          <w:rFonts w:ascii="Arial" w:cs="Arial" w:eastAsia="Arial" w:hAnsi="Arial"/>
          <w:sz w:val="24"/>
          <w:szCs w:val="24"/>
        </w:rPr>
        <w:t xml:space="preserve">- анкета сорта, соответствующая требованиям УПОВ (для сортов растений);</w:t>
      </w:r>
    </w:p>
    <w:p>
      <w:pPr>
        <w:spacing w:after="120"/>
        <w:jc w:val="both"/>
      </w:pPr>
      <w:r>
        <w:rPr>
          <w:rFonts w:ascii="Arial" w:cs="Arial" w:eastAsia="Arial" w:hAnsi="Arial"/>
          <w:sz w:val="24"/>
          <w:szCs w:val="24"/>
        </w:rPr>
        <w:t xml:space="preserve">- описание породы животного в соответствии с существующей методикой по апробации сельскохозяйственных животных (для пород животных).</w:t>
      </w:r>
    </w:p>
    <w:p>
      <w:pPr>
        <w:spacing w:after="120"/>
        <w:jc w:val="both"/>
      </w:pPr>
      <w:r>
        <w:rPr>
          <w:rFonts w:ascii="Arial" w:cs="Arial" w:eastAsia="Arial" w:hAnsi="Arial"/>
          <w:sz w:val="24"/>
          <w:szCs w:val="24"/>
        </w:rPr>
        <w:t xml:space="preserve">6. К заявке прилагаются следующие документы:</w:t>
      </w:r>
    </w:p>
    <w:p>
      <w:pPr>
        <w:spacing w:after="120"/>
        <w:jc w:val="both"/>
      </w:pPr>
      <w:r>
        <w:rPr>
          <w:rFonts w:ascii="Arial" w:cs="Arial" w:eastAsia="Arial" w:hAnsi="Arial"/>
          <w:sz w:val="24"/>
          <w:szCs w:val="24"/>
        </w:rPr>
        <w:t xml:space="preserve">1) Документ, подтверждающий уплату установленной пошлины за подачу заявки и проведение предварительной экспертизы. Документ представляется вместе с заявкой. При непредставлении документа, подтверждающего уплату пошлины, заявка считается неподанной.</w:t>
      </w:r>
    </w:p>
    <w:p>
      <w:pPr>
        <w:spacing w:after="120"/>
        <w:jc w:val="both"/>
      </w:pPr>
      <w:r>
        <w:rPr>
          <w:rFonts w:ascii="Arial" w:cs="Arial" w:eastAsia="Arial" w:hAnsi="Arial"/>
          <w:sz w:val="24"/>
          <w:szCs w:val="24"/>
        </w:rPr>
        <w:t xml:space="preserve">Лицо, имеющее основание на предоставление льгот по уплате пошлины, прилагает ходатайство и копию документа, подтверждающего право на льготы.</w:t>
      </w:r>
    </w:p>
    <w:p>
      <w:pPr>
        <w:spacing w:after="120"/>
        <w:jc w:val="both"/>
      </w:pPr>
      <w:r>
        <w:rPr>
          <w:rFonts w:ascii="Arial" w:cs="Arial" w:eastAsia="Arial" w:hAnsi="Arial"/>
          <w:sz w:val="24"/>
          <w:szCs w:val="24"/>
        </w:rPr>
        <w:t xml:space="preserve">2)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по требованию Кыргызпатента легализуется в консульском учреждении Кыргызской Республики, кроме случаев, когда легализация не требуется в силу международных договоров Кыргызской Республики или на основе принципа взаимности.</w:t>
      </w:r>
    </w:p>
    <w:p>
      <w:pPr>
        <w:spacing w:after="120"/>
        <w:jc w:val="both"/>
      </w:pPr>
      <w:r>
        <w:rPr>
          <w:rFonts w:ascii="Arial" w:cs="Arial" w:eastAsia="Arial" w:hAnsi="Arial"/>
          <w:sz w:val="24"/>
          <w:szCs w:val="24"/>
        </w:rPr>
        <w:t xml:space="preserve">Патентный поверенный, которому выдана доверенность на представительство интересов физических или юридических лиц других государств, не имеющих постоянного местожительства или местонахождения в Кыргызской Республике, должен лично совершать те действия, на которые он уполномочен. Он может передоверить их совершение другому патентному поверенному, если уполномочен на это доверенностью либо вынужден силою обстоятельств, для охраны интересов лица, выдавшего доверенность в соответствии с законодательством Кыргызской Республики. В этом случае представляются обе упомянутые надлежаще оформленные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подписывается выдавшим ее лицом;</w:t>
      </w:r>
    </w:p>
    <w:p>
      <w:pPr>
        <w:spacing w:after="120"/>
        <w:jc w:val="both"/>
      </w:pPr>
      <w:r>
        <w:rPr>
          <w:rFonts w:ascii="Arial" w:cs="Arial" w:eastAsia="Arial" w:hAnsi="Arial"/>
          <w:sz w:val="24"/>
          <w:szCs w:val="24"/>
        </w:rPr>
        <w:t xml:space="preserve">-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получению патента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3) К заявке, подаваемой физическими или юридическими лицами, проживающими в Кыргызской Республике, делопроизводство по которой ведется через доверенное лицо, прилагается доверенность, оформленная и заверенная согласно требованиям пункта 12 настоящих Правил.</w:t>
      </w:r>
    </w:p>
    <w:p>
      <w:pPr>
        <w:spacing w:after="120"/>
        <w:jc w:val="both"/>
      </w:pPr>
      <w:r>
        <w:rPr>
          <w:rFonts w:ascii="Arial" w:cs="Arial" w:eastAsia="Arial" w:hAnsi="Arial"/>
          <w:sz w:val="24"/>
          <w:szCs w:val="24"/>
        </w:rPr>
        <w:t xml:space="preserve">4) Заявитель, желающий воспользоваться правом приоритета на основании первой заявки, обязан приложить копии первоначальных заявочных материалов, заверенные органом, получившим их, пробы или другие доказательства того, что селекционное достижение является одним и тем же предметом обеих заявок, с последующим их представлением в течение трех месяцев с даты подачи заявки, установленной настоящими Правилами.</w:t>
      </w:r>
    </w:p>
    <w:p>
      <w:pPr>
        <w:spacing w:after="120"/>
        <w:jc w:val="both"/>
      </w:pPr>
      <w:r>
        <w:rPr>
          <w:rFonts w:ascii="Arial" w:cs="Arial" w:eastAsia="Arial" w:hAnsi="Arial"/>
          <w:sz w:val="24"/>
          <w:szCs w:val="24"/>
        </w:rPr>
        <w:t xml:space="preserve">5) Краткий реферат описания сорта, породы.</w:t>
      </w:r>
    </w:p>
    <w:p>
      <w:pPr>
        <w:spacing w:after="120"/>
        <w:jc w:val="both"/>
      </w:pPr>
      <w:r>
        <w:rPr>
          <w:rFonts w:ascii="Arial" w:cs="Arial" w:eastAsia="Arial" w:hAnsi="Arial"/>
          <w:sz w:val="24"/>
          <w:szCs w:val="24"/>
        </w:rPr>
        <w:t xml:space="preserve">7. Документы заявки представляются на государственном или официальном языке.</w:t>
      </w:r>
    </w:p>
    <w:p>
      <w:pPr>
        <w:spacing w:after="120"/>
        <w:jc w:val="both"/>
      </w:pPr>
      <w:r>
        <w:rPr>
          <w:rFonts w:ascii="Arial" w:cs="Arial" w:eastAsia="Arial" w:hAnsi="Arial"/>
          <w:sz w:val="24"/>
          <w:szCs w:val="24"/>
        </w:rPr>
        <w:t xml:space="preserve">Если документы заявки поданы на ином языке, то к заявке прилагается их перевод на государственный или официальный язык.</w:t>
      </w:r>
    </w:p>
    <w:p>
      <w:pPr>
        <w:spacing w:after="120"/>
        <w:jc w:val="both"/>
      </w:pPr>
      <w:r>
        <w:rPr>
          <w:rFonts w:ascii="Arial" w:cs="Arial" w:eastAsia="Arial" w:hAnsi="Arial"/>
          <w:sz w:val="24"/>
          <w:szCs w:val="24"/>
        </w:rPr>
        <w:t xml:space="preserve">Если документы, представляемые в ходе проведения предварительной экспертизы заявки, подаются на ином языке, к ним прилагается перевод на государственный или официальный язык. Ответственность за точность перевода несет заявитель.</w:t>
      </w:r>
    </w:p>
    <w:p>
      <w:pPr>
        <w:spacing w:after="120"/>
        <w:jc w:val="both"/>
      </w:pPr>
      <w:r>
        <w:rPr>
          <w:rFonts w:ascii="Arial" w:cs="Arial" w:eastAsia="Arial" w:hAnsi="Arial"/>
          <w:sz w:val="24"/>
          <w:szCs w:val="24"/>
        </w:rPr>
        <w:t xml:space="preserve">8. Заявление представляется по форме, приведенной в приложении 1 к настоящим Правилам.</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дополнительном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Форма заявления состоит из семи разделов, отдельные из которых содержат подразделы "а" и "б".</w:t>
      </w:r>
    </w:p>
    <w:p>
      <w:pPr>
        <w:spacing w:after="120"/>
        <w:jc w:val="both"/>
      </w:pPr>
      <w:r>
        <w:rPr>
          <w:rFonts w:ascii="Arial" w:cs="Arial" w:eastAsia="Arial" w:hAnsi="Arial"/>
          <w:sz w:val="24"/>
          <w:szCs w:val="24"/>
        </w:rPr>
        <w:t xml:space="preserve">В графе "1 (а). Заявитель(и)" указываются официальное наименование юридического лица (согласно учредительному документу) или фамилия, имя, отчество физического лица (в указанном порядке) и адрес их местонахождения/местожительства, с указанием страны.</w:t>
      </w:r>
    </w:p>
    <w:p>
      <w:pPr>
        <w:spacing w:after="120"/>
        <w:jc w:val="both"/>
      </w:pPr>
      <w:r>
        <w:rPr>
          <w:rFonts w:ascii="Arial" w:cs="Arial" w:eastAsia="Arial" w:hAnsi="Arial"/>
          <w:sz w:val="24"/>
          <w:szCs w:val="24"/>
        </w:rPr>
        <w:t xml:space="preserve">Наименование страны заявителя обозначается кодом страны по стандарту ВОИС ST.3 (далее - код страны) (приложение 2). Если заявителей несколько, необходимо указать фамилию, имя, отчество и адреса всех заявителей. При недостатке места для всех необходимых сведений следует внести только фамилии, имена и отчества, а адреса указать в приложении. В случае изменения фамилии или адреса заявитель обязан уведомить об этом Кыргызпатент в официальном письме.</w:t>
      </w:r>
    </w:p>
    <w:p>
      <w:pPr>
        <w:spacing w:after="120"/>
        <w:jc w:val="both"/>
      </w:pPr>
      <w:r>
        <w:rPr>
          <w:rFonts w:ascii="Arial" w:cs="Arial" w:eastAsia="Arial" w:hAnsi="Arial"/>
          <w:sz w:val="24"/>
          <w:szCs w:val="24"/>
        </w:rPr>
        <w:t xml:space="preserve">Графа "1 (б). Гражданство" заполняется, если заявителем является физическое лицо.</w:t>
      </w:r>
    </w:p>
    <w:p>
      <w:pPr>
        <w:spacing w:after="120"/>
        <w:jc w:val="both"/>
      </w:pPr>
      <w:r>
        <w:rPr>
          <w:rFonts w:ascii="Arial" w:cs="Arial" w:eastAsia="Arial" w:hAnsi="Arial"/>
          <w:sz w:val="24"/>
          <w:szCs w:val="24"/>
        </w:rPr>
        <w:t xml:space="preserve">В графе "2 (а). Адрес для переписки" указывается полный адрес (в верхнем углу, в квадраты вписывается почтовый индекс), номер телефона, факса и адрес электронной почты e-mail (далее - e-mail), (если они имеются) лица, уполномоченного вести переписку по заявке.</w:t>
      </w:r>
    </w:p>
    <w:p>
      <w:pPr>
        <w:spacing w:after="120"/>
        <w:jc w:val="both"/>
      </w:pPr>
      <w:r>
        <w:rPr>
          <w:rFonts w:ascii="Arial" w:cs="Arial" w:eastAsia="Arial" w:hAnsi="Arial"/>
          <w:sz w:val="24"/>
          <w:szCs w:val="24"/>
        </w:rPr>
        <w:t xml:space="preserve">В графе "2 (б). Адрес" простановкой знака [х] в соответствующих клетках отмечается лицо, чей адрес указан в графе 2 (a).</w:t>
      </w:r>
    </w:p>
    <w:p>
      <w:pPr>
        <w:spacing w:after="120"/>
        <w:jc w:val="both"/>
      </w:pPr>
      <w:r>
        <w:rPr>
          <w:rFonts w:ascii="Arial" w:cs="Arial" w:eastAsia="Arial" w:hAnsi="Arial"/>
          <w:sz w:val="24"/>
          <w:szCs w:val="24"/>
        </w:rPr>
        <w:t xml:space="preserve">В графе "3 (а). Род, вид" наименование рода и вида должно быть полным, для точной идентификации сорта, породы как по таксономической принадлежности (Приложение 3), так и по производственному использованию. (Например: пшеница мягкая озимая, кукуруза гибрид F1, кукуруза родительская линия, виноград столовый, овца грубошерстная и т.д.).</w:t>
      </w:r>
    </w:p>
    <w:p>
      <w:pPr>
        <w:spacing w:after="120"/>
        <w:jc w:val="both"/>
      </w:pPr>
      <w:r>
        <w:rPr>
          <w:rFonts w:ascii="Arial" w:cs="Arial" w:eastAsia="Arial" w:hAnsi="Arial"/>
          <w:sz w:val="24"/>
          <w:szCs w:val="24"/>
        </w:rPr>
        <w:t xml:space="preserve">В графе "3 (б). Род, вид" указывается латинское наименование (печатными буквами) таксономической единицы (род, вид, подвид).</w:t>
      </w:r>
    </w:p>
    <w:p>
      <w:pPr>
        <w:spacing w:after="120"/>
        <w:jc w:val="both"/>
      </w:pPr>
      <w:r>
        <w:rPr>
          <w:rFonts w:ascii="Arial" w:cs="Arial" w:eastAsia="Arial" w:hAnsi="Arial"/>
          <w:sz w:val="24"/>
          <w:szCs w:val="24"/>
        </w:rPr>
        <w:t xml:space="preserve">В графе "4 (а). Предлагаемое наименование" при подборе наименования следует руководствоваться Законом и пунктом 9 настоящих Правил.</w:t>
      </w:r>
    </w:p>
    <w:p>
      <w:pPr>
        <w:spacing w:after="120"/>
        <w:jc w:val="both"/>
      </w:pPr>
      <w:r>
        <w:rPr>
          <w:rFonts w:ascii="Arial" w:cs="Arial" w:eastAsia="Arial" w:hAnsi="Arial"/>
          <w:sz w:val="24"/>
          <w:szCs w:val="24"/>
        </w:rPr>
        <w:t xml:space="preserve">У селекционного достижения иностранной селекции указывают его официальное наименование на языке заявителя и в кыргызской (русской) транслитерации.</w:t>
      </w:r>
    </w:p>
    <w:p>
      <w:pPr>
        <w:spacing w:after="120"/>
        <w:jc w:val="both"/>
      </w:pPr>
      <w:r>
        <w:rPr>
          <w:rFonts w:ascii="Arial" w:cs="Arial" w:eastAsia="Arial" w:hAnsi="Arial"/>
          <w:sz w:val="24"/>
          <w:szCs w:val="24"/>
        </w:rPr>
        <w:t xml:space="preserve">За изменение наименования селекционного достижения по инициативе заявителя, после принятия заявления взимается пошлина.</w:t>
      </w:r>
    </w:p>
    <w:p>
      <w:pPr>
        <w:spacing w:after="120"/>
        <w:jc w:val="both"/>
      </w:pPr>
      <w:r>
        <w:rPr>
          <w:rFonts w:ascii="Arial" w:cs="Arial" w:eastAsia="Arial" w:hAnsi="Arial"/>
          <w:sz w:val="24"/>
          <w:szCs w:val="24"/>
        </w:rPr>
        <w:t xml:space="preserve">В графе "4 (б). Селекционный номер" указывается селекционный номер, присвоенный на этапах селекции.</w:t>
      </w:r>
    </w:p>
    <w:p>
      <w:pPr>
        <w:spacing w:after="120"/>
        <w:jc w:val="both"/>
      </w:pPr>
      <w:r>
        <w:rPr>
          <w:rFonts w:ascii="Arial" w:cs="Arial" w:eastAsia="Arial" w:hAnsi="Arial"/>
          <w:sz w:val="24"/>
          <w:szCs w:val="24"/>
        </w:rPr>
        <w:t xml:space="preserve">В графе "5 (а). Действительным(и) автором(и) является(ются):":</w:t>
      </w:r>
    </w:p>
    <w:p>
      <w:pPr>
        <w:spacing w:after="120"/>
        <w:jc w:val="both"/>
      </w:pPr>
      <w:r>
        <w:rPr>
          <w:rFonts w:ascii="Arial" w:cs="Arial" w:eastAsia="Arial" w:hAnsi="Arial"/>
          <w:sz w:val="24"/>
          <w:szCs w:val="24"/>
        </w:rPr>
        <w:t xml:space="preserve">- если заявитель или все заявители являются авторами, следует отметить левый квадрат знаком [х];</w:t>
      </w:r>
    </w:p>
    <w:p>
      <w:pPr>
        <w:spacing w:after="120"/>
        <w:jc w:val="both"/>
      </w:pPr>
      <w:r>
        <w:rPr>
          <w:rFonts w:ascii="Arial" w:cs="Arial" w:eastAsia="Arial" w:hAnsi="Arial"/>
          <w:sz w:val="24"/>
          <w:szCs w:val="24"/>
        </w:rPr>
        <w:t xml:space="preserve">- если не все заявители являются авторами и/или иное(ые) лицо(а) является(ются) автором(и), следует отметить правый квадрат знаком [х].</w:t>
      </w:r>
    </w:p>
    <w:p>
      <w:pPr>
        <w:spacing w:after="120"/>
        <w:jc w:val="both"/>
      </w:pPr>
      <w:r>
        <w:rPr>
          <w:rFonts w:ascii="Arial" w:cs="Arial" w:eastAsia="Arial" w:hAnsi="Arial"/>
          <w:sz w:val="24"/>
          <w:szCs w:val="24"/>
        </w:rPr>
        <w:t xml:space="preserve">Если отмечен правый квадрат, то необходимо указать фамилию, имя, отчество автора или авторов и их адреса. Если отмечен левый квадрат, данный пункт не заполняется.</w:t>
      </w:r>
    </w:p>
    <w:p>
      <w:pPr>
        <w:spacing w:after="120"/>
        <w:jc w:val="both"/>
      </w:pPr>
      <w:r>
        <w:rPr>
          <w:rFonts w:ascii="Arial" w:cs="Arial" w:eastAsia="Arial" w:hAnsi="Arial"/>
          <w:sz w:val="24"/>
          <w:szCs w:val="24"/>
        </w:rPr>
        <w:t xml:space="preserve">Графа "5 (б). Селекционное достижение получено заявителем(ями):" заполняется, если отмечен правый квадрат п.5 (a).</w:t>
      </w:r>
    </w:p>
    <w:p>
      <w:pPr>
        <w:spacing w:after="120"/>
        <w:jc w:val="both"/>
      </w:pPr>
      <w:r>
        <w:rPr>
          <w:rFonts w:ascii="Arial" w:cs="Arial" w:eastAsia="Arial" w:hAnsi="Arial"/>
          <w:sz w:val="24"/>
          <w:szCs w:val="24"/>
        </w:rPr>
        <w:t xml:space="preserve">Простановкой знака [x] в соответствующих клетках указывается, каким образом заявителем получено право на подачу заявки.</w:t>
      </w:r>
    </w:p>
    <w:p>
      <w:pPr>
        <w:spacing w:after="120"/>
        <w:jc w:val="both"/>
      </w:pPr>
      <w:r>
        <w:rPr>
          <w:rFonts w:ascii="Arial" w:cs="Arial" w:eastAsia="Arial" w:hAnsi="Arial"/>
          <w:sz w:val="24"/>
          <w:szCs w:val="24"/>
        </w:rPr>
        <w:t xml:space="preserve">В графе "5 (в)." приводятся полное наименование и код страны выведения селекционного достижения.</w:t>
      </w:r>
    </w:p>
    <w:p>
      <w:pPr>
        <w:spacing w:after="120"/>
        <w:jc w:val="both"/>
      </w:pPr>
      <w:r>
        <w:rPr>
          <w:rFonts w:ascii="Arial" w:cs="Arial" w:eastAsia="Arial" w:hAnsi="Arial"/>
          <w:sz w:val="24"/>
          <w:szCs w:val="24"/>
        </w:rPr>
        <w:t xml:space="preserve">В графе "6." первая заявка заполняется, если заявитель желает воспользоваться правом приоритета первой заявки. При этом указывается просьба об установлении приоритета по дате подачи первой заявки, поданной в зарубежной стране, с которой Кыргызская Республика связана двусторонним или многосторонним международным договором об охране сортов растений, пород животных, если заявка поступила в Кыргызпатент в течение двенадцати месяцев с указанной даты.</w:t>
      </w:r>
    </w:p>
    <w:p>
      <w:pPr>
        <w:spacing w:after="120"/>
        <w:jc w:val="both"/>
      </w:pPr>
      <w:r>
        <w:rPr>
          <w:rFonts w:ascii="Arial" w:cs="Arial" w:eastAsia="Arial" w:hAnsi="Arial"/>
          <w:sz w:val="24"/>
          <w:szCs w:val="24"/>
        </w:rPr>
        <w:t xml:space="preserve">Также, заполняются код страны подачи, дата подачи, присвоенный номер заявки, стадия рассмотрения заявки и наименование селекционного достижения.</w:t>
      </w:r>
    </w:p>
    <w:p>
      <w:pPr>
        <w:spacing w:after="120"/>
        <w:jc w:val="both"/>
      </w:pPr>
      <w:r>
        <w:rPr>
          <w:rFonts w:ascii="Arial" w:cs="Arial" w:eastAsia="Arial" w:hAnsi="Arial"/>
          <w:sz w:val="24"/>
          <w:szCs w:val="24"/>
        </w:rPr>
        <w:t xml:space="preserve">Стадию рассмотрения заявки указывают кодом:</w:t>
      </w:r>
    </w:p>
    <w:p>
      <w:pPr>
        <w:spacing w:after="120"/>
        <w:jc w:val="both"/>
      </w:pPr>
      <w:r>
        <w:rPr>
          <w:rFonts w:ascii="Arial" w:cs="Arial" w:eastAsia="Arial" w:hAnsi="Arial"/>
          <w:sz w:val="24"/>
          <w:szCs w:val="24"/>
        </w:rPr>
        <w:t xml:space="preserve">- "А" - заявка находится на рассмотрении;</w:t>
      </w:r>
    </w:p>
    <w:p>
      <w:pPr>
        <w:spacing w:after="120"/>
        <w:jc w:val="both"/>
      </w:pPr>
      <w:r>
        <w:rPr>
          <w:rFonts w:ascii="Arial" w:cs="Arial" w:eastAsia="Arial" w:hAnsi="Arial"/>
          <w:sz w:val="24"/>
          <w:szCs w:val="24"/>
        </w:rPr>
        <w:t xml:space="preserve">- "В" - заявка отозвана;</w:t>
      </w:r>
    </w:p>
    <w:p>
      <w:pPr>
        <w:spacing w:after="120"/>
        <w:jc w:val="both"/>
      </w:pPr>
      <w:r>
        <w:rPr>
          <w:rFonts w:ascii="Arial" w:cs="Arial" w:eastAsia="Arial" w:hAnsi="Arial"/>
          <w:sz w:val="24"/>
          <w:szCs w:val="24"/>
        </w:rPr>
        <w:t xml:space="preserve">- "С" - заявка удовлетворена, выдан патент.</w:t>
      </w:r>
    </w:p>
    <w:p>
      <w:pPr>
        <w:spacing w:after="120"/>
        <w:jc w:val="both"/>
      </w:pPr>
      <w:r>
        <w:rPr>
          <w:rFonts w:ascii="Arial" w:cs="Arial" w:eastAsia="Arial" w:hAnsi="Arial"/>
          <w:sz w:val="24"/>
          <w:szCs w:val="24"/>
        </w:rPr>
        <w:t xml:space="preserve">В графе "7. Предлагался ли сорт (порода) к продаже или продавался":</w:t>
      </w:r>
    </w:p>
    <w:p>
      <w:pPr>
        <w:spacing w:after="120"/>
        <w:jc w:val="both"/>
      </w:pPr>
      <w:r>
        <w:rPr>
          <w:rFonts w:ascii="Arial" w:cs="Arial" w:eastAsia="Arial" w:hAnsi="Arial"/>
          <w:sz w:val="24"/>
          <w:szCs w:val="24"/>
        </w:rPr>
        <w:t xml:space="preserve">"(а) в стране подачи заявки:", если сорт (порода) продавался или</w:t>
      </w:r>
    </w:p>
    <w:p>
      <w:pPr>
        <w:spacing w:after="120"/>
        <w:jc w:val="both"/>
      </w:pPr>
      <w:r>
        <w:rPr>
          <w:rFonts w:ascii="Arial" w:cs="Arial" w:eastAsia="Arial" w:hAnsi="Arial"/>
          <w:sz w:val="24"/>
          <w:szCs w:val="24"/>
        </w:rPr>
        <w:t xml:space="preserve">предлагался к продаже в Кыргызской Республике, то необходимо отметить знаком [x] правый квадрат и указать первую дату и наименование, под которым он предлагался к продаже.</w:t>
      </w:r>
    </w:p>
    <w:p>
      <w:pPr>
        <w:spacing w:after="120"/>
        <w:jc w:val="both"/>
      </w:pPr>
      <w:r>
        <w:rPr>
          <w:rFonts w:ascii="Arial" w:cs="Arial" w:eastAsia="Arial" w:hAnsi="Arial"/>
          <w:sz w:val="24"/>
          <w:szCs w:val="24"/>
        </w:rPr>
        <w:t xml:space="preserve">Если сорт (порода) не продавался и не предлагался к продаже, следует отметить знаком [x] левый квадрат.</w:t>
      </w:r>
    </w:p>
    <w:p>
      <w:pPr>
        <w:spacing w:after="120"/>
        <w:jc w:val="both"/>
      </w:pPr>
      <w:r>
        <w:rPr>
          <w:rFonts w:ascii="Arial" w:cs="Arial" w:eastAsia="Arial" w:hAnsi="Arial"/>
          <w:sz w:val="24"/>
          <w:szCs w:val="24"/>
        </w:rPr>
        <w:t xml:space="preserve">"(б) в других странах:" заполняется аналогично, при этом, дополнительно необходимо указать код страны.</w:t>
      </w:r>
    </w:p>
    <w:p>
      <w:pPr>
        <w:spacing w:after="120"/>
        <w:jc w:val="both"/>
      </w:pPr>
      <w:r>
        <w:rPr>
          <w:rFonts w:ascii="Arial" w:cs="Arial" w:eastAsia="Arial" w:hAnsi="Arial"/>
          <w:sz w:val="24"/>
          <w:szCs w:val="24"/>
        </w:rPr>
        <w:t xml:space="preserve">Графа "Прилагаемые к заявлению документы заявки" заполняется путем простановки знака [x] в соответствующих клетках.</w:t>
      </w:r>
    </w:p>
    <w:p>
      <w:pPr>
        <w:spacing w:after="120"/>
        <w:jc w:val="both"/>
      </w:pPr>
      <w:r>
        <w:rPr>
          <w:rFonts w:ascii="Arial" w:cs="Arial" w:eastAsia="Arial" w:hAnsi="Arial"/>
          <w:sz w:val="24"/>
          <w:szCs w:val="24"/>
        </w:rPr>
        <w:t xml:space="preserve">Квадрат 1. "Описание селекционного достижения". Составляется на специальном бланке для соответствующего рода, вида.</w:t>
      </w:r>
    </w:p>
    <w:p>
      <w:pPr>
        <w:spacing w:after="120"/>
        <w:jc w:val="both"/>
      </w:pPr>
      <w:r>
        <w:rPr>
          <w:rFonts w:ascii="Arial" w:cs="Arial" w:eastAsia="Arial" w:hAnsi="Arial"/>
          <w:sz w:val="24"/>
          <w:szCs w:val="24"/>
        </w:rPr>
        <w:t xml:space="preserve">Для сортов растений прилагается анкета сорта (соответствующая требованиям УПОВ).</w:t>
      </w:r>
    </w:p>
    <w:p>
      <w:pPr>
        <w:spacing w:after="120"/>
        <w:jc w:val="both"/>
      </w:pPr>
      <w:r>
        <w:rPr>
          <w:rFonts w:ascii="Arial" w:cs="Arial" w:eastAsia="Arial" w:hAnsi="Arial"/>
          <w:sz w:val="24"/>
          <w:szCs w:val="24"/>
        </w:rPr>
        <w:t xml:space="preserve">Для пород животных - описание в соответствии с существующей методикой по апробации сельскохозяйственных животных.</w:t>
      </w:r>
    </w:p>
    <w:p>
      <w:pPr>
        <w:spacing w:after="120"/>
        <w:jc w:val="both"/>
      </w:pPr>
      <w:r>
        <w:rPr>
          <w:rFonts w:ascii="Arial" w:cs="Arial" w:eastAsia="Arial" w:hAnsi="Arial"/>
          <w:sz w:val="24"/>
          <w:szCs w:val="24"/>
        </w:rPr>
        <w:t xml:space="preserve">Квадрат 2. "Доверенность". При подаче заявки через доверенное лицо или патентного поверенного должна быть приложена доверенность.</w:t>
      </w:r>
    </w:p>
    <w:p>
      <w:pPr>
        <w:spacing w:after="120"/>
        <w:jc w:val="both"/>
      </w:pPr>
      <w:r>
        <w:rPr>
          <w:rFonts w:ascii="Arial" w:cs="Arial" w:eastAsia="Arial" w:hAnsi="Arial"/>
          <w:sz w:val="24"/>
          <w:szCs w:val="24"/>
        </w:rPr>
        <w:t xml:space="preserve">Квадрат 3. "Копия первой заявки" и ее перевод на государственный или официальный язык (если она прилагается).</w:t>
      </w:r>
    </w:p>
    <w:p>
      <w:pPr>
        <w:spacing w:after="120"/>
        <w:jc w:val="both"/>
      </w:pPr>
      <w:r>
        <w:rPr>
          <w:rFonts w:ascii="Arial" w:cs="Arial" w:eastAsia="Arial" w:hAnsi="Arial"/>
          <w:sz w:val="24"/>
          <w:szCs w:val="24"/>
        </w:rPr>
        <w:t xml:space="preserve">Квадрат 4. "Документ, подтверждающий уплату пошлины за подачу заявки и проведение предварительной экспертизы".</w:t>
      </w:r>
    </w:p>
    <w:p>
      <w:pPr>
        <w:spacing w:after="120"/>
        <w:jc w:val="both"/>
      </w:pPr>
      <w:r>
        <w:rPr>
          <w:rFonts w:ascii="Arial" w:cs="Arial" w:eastAsia="Arial" w:hAnsi="Arial"/>
          <w:sz w:val="24"/>
          <w:szCs w:val="24"/>
        </w:rPr>
        <w:t xml:space="preserve">Заявители, имеющие право на льготный тариф, предоставляют документы, подтверждающие это право.</w:t>
      </w:r>
    </w:p>
    <w:p>
      <w:pPr>
        <w:spacing w:after="120"/>
        <w:jc w:val="both"/>
      </w:pPr>
      <w:r>
        <w:rPr>
          <w:rFonts w:ascii="Arial" w:cs="Arial" w:eastAsia="Arial" w:hAnsi="Arial"/>
          <w:sz w:val="24"/>
          <w:szCs w:val="24"/>
        </w:rPr>
        <w:t xml:space="preserve">Квадрат 5. "Фотографии". Простановкой знака "X" в указанном квадрате отмечаются фотографии, прилагаемые к описанию селекционного достижения.</w:t>
      </w:r>
    </w:p>
    <w:p>
      <w:pPr>
        <w:spacing w:after="120"/>
        <w:jc w:val="both"/>
      </w:pPr>
      <w:r>
        <w:rPr>
          <w:rFonts w:ascii="Arial" w:cs="Arial" w:eastAsia="Arial" w:hAnsi="Arial"/>
          <w:sz w:val="24"/>
          <w:szCs w:val="24"/>
        </w:rPr>
        <w:t xml:space="preserve">Квадрат 6. "Реферат". Краткий реферат описания селекционного достижения (не более одного машинописного листа).</w:t>
      </w:r>
    </w:p>
    <w:p>
      <w:pPr>
        <w:spacing w:after="120"/>
        <w:jc w:val="both"/>
      </w:pPr>
      <w:r>
        <w:rPr>
          <w:rFonts w:ascii="Arial" w:cs="Arial" w:eastAsia="Arial" w:hAnsi="Arial"/>
          <w:sz w:val="24"/>
          <w:szCs w:val="24"/>
        </w:rPr>
        <w:t xml:space="preserve">Квадраты 7, 8 - наименования иных прилагаемых документов (ходатайство о предоставлении льгот по уплате пошлин, и др.).</w:t>
      </w:r>
    </w:p>
    <w:p>
      <w:pPr>
        <w:spacing w:after="120"/>
        <w:jc w:val="both"/>
      </w:pPr>
      <w:r>
        <w:rPr>
          <w:rFonts w:ascii="Arial" w:cs="Arial" w:eastAsia="Arial" w:hAnsi="Arial"/>
          <w:sz w:val="24"/>
          <w:szCs w:val="24"/>
        </w:rPr>
        <w:t xml:space="preserve">В случаях, если заявитель не является автором, то в заявлении заявитель подтверждает наличие договора с автором(ами) селекционного достижения.</w:t>
      </w:r>
    </w:p>
    <w:p>
      <w:pPr>
        <w:spacing w:after="120"/>
        <w:jc w:val="both"/>
      </w:pPr>
      <w:r>
        <w:rPr>
          <w:rFonts w:ascii="Arial" w:cs="Arial" w:eastAsia="Arial" w:hAnsi="Arial"/>
          <w:sz w:val="24"/>
          <w:szCs w:val="24"/>
        </w:rPr>
        <w:t xml:space="preserve">Форма заявления заполняется на пишущей машинке или компьютере.</w:t>
      </w:r>
    </w:p>
    <w:p>
      <w:pPr>
        <w:spacing w:after="120"/>
        <w:jc w:val="both"/>
      </w:pPr>
      <w:r>
        <w:rPr>
          <w:rFonts w:ascii="Arial" w:cs="Arial" w:eastAsia="Arial" w:hAnsi="Arial"/>
          <w:sz w:val="24"/>
          <w:szCs w:val="24"/>
        </w:rPr>
        <w:t xml:space="preserve">Ботанические определения обозначаются латинским шрифтом и печатными буквами.</w:t>
      </w:r>
    </w:p>
    <w:p>
      <w:pPr>
        <w:spacing w:after="120"/>
        <w:jc w:val="both"/>
      </w:pPr>
      <w:r>
        <w:rPr>
          <w:rFonts w:ascii="Arial" w:cs="Arial" w:eastAsia="Arial" w:hAnsi="Arial"/>
          <w:sz w:val="24"/>
          <w:szCs w:val="24"/>
        </w:rPr>
        <w:t xml:space="preserve">Заявление подписывается заявителем. Если, заявителем является юридическое лицо, заявление подписывается руководителем или уполномоченным лицом, указывается должность подписывающего лица, подпись скрепляется печатью. Если заявителей несколько, то заявление подписывается всеми заявителями.</w:t>
      </w:r>
    </w:p>
    <w:p>
      <w:pPr>
        <w:spacing w:after="120"/>
        <w:jc w:val="both"/>
      </w:pPr>
      <w:r>
        <w:rPr>
          <w:rFonts w:ascii="Arial" w:cs="Arial" w:eastAsia="Arial" w:hAnsi="Arial"/>
          <w:sz w:val="24"/>
          <w:szCs w:val="24"/>
        </w:rPr>
        <w:t xml:space="preserve">Подписи на заявлении расшифровываются с указанием инициалов и фамилий подписывающих лиц. В случае приведения каких-либо сведений на дополнительном листе он подписывается в таком же порядке. Наличие подписи заявителей или патентного поверенного на дополнительном листе обязательно.</w:t>
      </w:r>
    </w:p>
    <w:p>
      <w:pPr>
        <w:spacing w:after="120"/>
        <w:jc w:val="both"/>
      </w:pPr>
      <w:r>
        <w:rPr>
          <w:rFonts w:ascii="Arial" w:cs="Arial" w:eastAsia="Arial" w:hAnsi="Arial"/>
          <w:sz w:val="24"/>
          <w:szCs w:val="24"/>
        </w:rPr>
        <w:t xml:space="preserve">При подаче заявки через патентного поверенного заявление подписывает патентный поверенный.</w:t>
      </w:r>
    </w:p>
    <w:p>
      <w:pPr>
        <w:spacing w:after="120"/>
        <w:jc w:val="both"/>
      </w:pPr>
      <w:r>
        <w:rPr>
          <w:rFonts w:ascii="Arial" w:cs="Arial" w:eastAsia="Arial" w:hAnsi="Arial"/>
          <w:sz w:val="24"/>
          <w:szCs w:val="24"/>
        </w:rPr>
        <w:t xml:space="preserve">9. Описание селекционного достижения должно содержать:</w:t>
      </w:r>
    </w:p>
    <w:p>
      <w:pPr>
        <w:spacing w:after="120"/>
        <w:jc w:val="both"/>
      </w:pPr>
      <w:r>
        <w:rPr>
          <w:rFonts w:ascii="Arial" w:cs="Arial" w:eastAsia="Arial" w:hAnsi="Arial"/>
          <w:sz w:val="24"/>
          <w:szCs w:val="24"/>
        </w:rPr>
        <w:t xml:space="preserve">- наименование рода и вида;</w:t>
      </w:r>
    </w:p>
    <w:p>
      <w:pPr>
        <w:spacing w:after="120"/>
        <w:jc w:val="both"/>
      </w:pPr>
      <w:r>
        <w:rPr>
          <w:rFonts w:ascii="Arial" w:cs="Arial" w:eastAsia="Arial" w:hAnsi="Arial"/>
          <w:sz w:val="24"/>
          <w:szCs w:val="24"/>
        </w:rPr>
        <w:t xml:space="preserve">- предлагаемое наименование селекционного достижения и селекционный номер;</w:t>
      </w:r>
    </w:p>
    <w:p>
      <w:pPr>
        <w:spacing w:after="120"/>
        <w:jc w:val="both"/>
      </w:pPr>
      <w:r>
        <w:rPr>
          <w:rFonts w:ascii="Arial" w:cs="Arial" w:eastAsia="Arial" w:hAnsi="Arial"/>
          <w:sz w:val="24"/>
          <w:szCs w:val="24"/>
        </w:rPr>
        <w:t xml:space="preserve">- происхождение селекционного достижения с указанием метода создания и исходные (родительские) формы;</w:t>
      </w:r>
    </w:p>
    <w:p>
      <w:pPr>
        <w:spacing w:after="120"/>
        <w:jc w:val="both"/>
      </w:pPr>
      <w:r>
        <w:rPr>
          <w:rFonts w:ascii="Arial" w:cs="Arial" w:eastAsia="Arial" w:hAnsi="Arial"/>
          <w:sz w:val="24"/>
          <w:szCs w:val="24"/>
        </w:rPr>
        <w:t xml:space="preserve">- фотографии (при необходимости - цветные) размером 9x12 или 13x18, заверенные на обратной стороне подписью заявителя и печатью (если она имеется).</w:t>
      </w:r>
    </w:p>
    <w:p>
      <w:pPr>
        <w:spacing w:after="120"/>
        <w:jc w:val="both"/>
      </w:pPr>
      <w:r>
        <w:rPr>
          <w:rFonts w:ascii="Arial" w:cs="Arial" w:eastAsia="Arial" w:hAnsi="Arial"/>
          <w:sz w:val="24"/>
          <w:szCs w:val="24"/>
        </w:rPr>
        <w:t xml:space="preserve">На белом фоне с масштабной линейкой представляются фотографии цветков: бутон, цветок вид сверху, сбоку, снизу, соцветий, репродуктивных частей растений: колосьев, початков, метелок, зерна, плодов, ягод, клубней, корнеплодов и др. и нормально развитого растения в фазе хозяйственного использования.</w:t>
      </w:r>
    </w:p>
    <w:p>
      <w:pPr>
        <w:spacing w:after="120"/>
        <w:jc w:val="both"/>
      </w:pPr>
      <w:r>
        <w:rPr>
          <w:rFonts w:ascii="Arial" w:cs="Arial" w:eastAsia="Arial" w:hAnsi="Arial"/>
          <w:sz w:val="24"/>
          <w:szCs w:val="24"/>
        </w:rPr>
        <w:t xml:space="preserve">По многолетним древесным культурам: все дерево или куст и отдельные его части (однолетний саженец, органы плодоношения, побег, лист, гроздья, плоды и др.).</w:t>
      </w:r>
    </w:p>
    <w:p>
      <w:pPr>
        <w:spacing w:after="120"/>
        <w:jc w:val="both"/>
      </w:pPr>
      <w:r>
        <w:rPr>
          <w:rFonts w:ascii="Arial" w:cs="Arial" w:eastAsia="Arial" w:hAnsi="Arial"/>
          <w:sz w:val="24"/>
          <w:szCs w:val="24"/>
        </w:rPr>
        <w:t xml:space="preserve">По породе животного: изображения, характеризующие внешний вид и особенности породы;</w:t>
      </w:r>
    </w:p>
    <w:p>
      <w:pPr>
        <w:spacing w:after="120"/>
        <w:jc w:val="both"/>
      </w:pPr>
      <w:r>
        <w:rPr>
          <w:rFonts w:ascii="Arial" w:cs="Arial" w:eastAsia="Arial" w:hAnsi="Arial"/>
          <w:sz w:val="24"/>
          <w:szCs w:val="24"/>
        </w:rPr>
        <w:t xml:space="preserve">- особенности поддержания и размножения селекционного достижения;</w:t>
      </w:r>
    </w:p>
    <w:p>
      <w:pPr>
        <w:spacing w:after="120"/>
        <w:jc w:val="both"/>
      </w:pPr>
      <w:r>
        <w:rPr>
          <w:rFonts w:ascii="Arial" w:cs="Arial" w:eastAsia="Arial" w:hAnsi="Arial"/>
          <w:sz w:val="24"/>
          <w:szCs w:val="24"/>
        </w:rPr>
        <w:t xml:space="preserve">- признаки селекционного достижения, характеризующие отличительные особенности;</w:t>
      </w:r>
    </w:p>
    <w:p>
      <w:pPr>
        <w:spacing w:after="120"/>
        <w:jc w:val="both"/>
      </w:pPr>
      <w:r>
        <w:rPr>
          <w:rFonts w:ascii="Arial" w:cs="Arial" w:eastAsia="Arial" w:hAnsi="Arial"/>
          <w:sz w:val="24"/>
          <w:szCs w:val="24"/>
        </w:rPr>
        <w:t xml:space="preserve">- наименования похожих селекционных достижений и признаки, по которым они отличаются от заявляемого селекционного достижения;</w:t>
      </w:r>
    </w:p>
    <w:p>
      <w:pPr>
        <w:spacing w:after="120"/>
        <w:jc w:val="both"/>
      </w:pPr>
      <w:r>
        <w:rPr>
          <w:rFonts w:ascii="Arial" w:cs="Arial" w:eastAsia="Arial" w:hAnsi="Arial"/>
          <w:sz w:val="24"/>
          <w:szCs w:val="24"/>
        </w:rPr>
        <w:t xml:space="preserve">- особые условия для испытания селекционного достижения на отличимость, однородность и стабильность (если они имеются).</w:t>
      </w:r>
    </w:p>
    <w:p>
      <w:pPr>
        <w:spacing w:after="120"/>
        <w:jc w:val="both"/>
      </w:pPr>
      <w:r>
        <w:rPr>
          <w:rFonts w:ascii="Arial" w:cs="Arial" w:eastAsia="Arial" w:hAnsi="Arial"/>
          <w:sz w:val="24"/>
          <w:szCs w:val="24"/>
        </w:rPr>
        <w:t xml:space="preserve">Описание сорта (породы) подписывается заявителем(ями).</w:t>
      </w:r>
    </w:p>
    <w:p>
      <w:pPr>
        <w:spacing w:after="120"/>
        <w:jc w:val="both"/>
      </w:pPr>
      <w:r>
        <w:rPr>
          <w:rFonts w:ascii="Arial" w:cs="Arial" w:eastAsia="Arial" w:hAnsi="Arial"/>
          <w:sz w:val="24"/>
          <w:szCs w:val="24"/>
        </w:rPr>
        <w:t xml:space="preserve">Если заявка подается на многолинейный сорт (породу) или популяцию (самоопылителей и вегетативно размножаемых растений), она должна содержать анкеты на все линии этого сорта (породы) с указанием их процентного соотношения.</w:t>
      </w:r>
    </w:p>
    <w:p>
      <w:pPr>
        <w:spacing w:after="120"/>
        <w:jc w:val="both"/>
      </w:pPr>
      <w:r>
        <w:rPr>
          <w:rFonts w:ascii="Arial" w:cs="Arial" w:eastAsia="Arial" w:hAnsi="Arial"/>
          <w:sz w:val="24"/>
          <w:szCs w:val="24"/>
        </w:rPr>
        <w:t xml:space="preserve">10. Оформление документов заявки должно производиться таким образом, чтобы было возможно их непосредственное репродуцирование в неограниченном количестве копий.</w:t>
      </w:r>
    </w:p>
    <w:p>
      <w:pPr>
        <w:spacing w:after="120"/>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jc w:val="both"/>
      </w:pPr>
      <w:r>
        <w:rPr>
          <w:rFonts w:ascii="Arial" w:cs="Arial" w:eastAsia="Arial" w:hAnsi="Arial"/>
          <w:sz w:val="24"/>
          <w:szCs w:val="24"/>
        </w:rPr>
        <w:t xml:space="preserve">Листы не должны быть измятыми или порванными и не должны иметь перегибов. Листы должны иметь формат 210x297 мм. Поля на листах, содержащих краткое описание селекционного достижения, выполняются:</w:t>
      </w:r>
    </w:p>
    <w:p>
      <w:pPr>
        <w:spacing w:after="120"/>
        <w:jc w:val="both"/>
      </w:pPr>
      <w:r>
        <w:rPr>
          <w:rFonts w:ascii="Arial" w:cs="Arial" w:eastAsia="Arial" w:hAnsi="Arial"/>
          <w:sz w:val="24"/>
          <w:szCs w:val="24"/>
        </w:rPr>
        <w:t xml:space="preserve">- верхнее - 20-40 мм;</w:t>
      </w:r>
    </w:p>
    <w:p>
      <w:pPr>
        <w:spacing w:after="120"/>
        <w:jc w:val="both"/>
      </w:pPr>
      <w:r>
        <w:rPr>
          <w:rFonts w:ascii="Arial" w:cs="Arial" w:eastAsia="Arial" w:hAnsi="Arial"/>
          <w:sz w:val="24"/>
          <w:szCs w:val="24"/>
        </w:rPr>
        <w:t xml:space="preserve">- правое и нижнее - 20-30 мм;</w:t>
      </w:r>
    </w:p>
    <w:p>
      <w:pPr>
        <w:spacing w:after="120"/>
        <w:jc w:val="both"/>
      </w:pPr>
      <w:r>
        <w:rPr>
          <w:rFonts w:ascii="Arial" w:cs="Arial" w:eastAsia="Arial" w:hAnsi="Arial"/>
          <w:sz w:val="24"/>
          <w:szCs w:val="24"/>
        </w:rPr>
        <w:t xml:space="preserve">- левое - 25-40 мм.</w:t>
      </w:r>
    </w:p>
    <w:p>
      <w:pPr>
        <w:spacing w:after="120"/>
        <w:jc w:val="both"/>
      </w:pPr>
      <w:r>
        <w:rPr>
          <w:rFonts w:ascii="Arial" w:cs="Arial" w:eastAsia="Arial" w:hAnsi="Arial"/>
          <w:sz w:val="24"/>
          <w:szCs w:val="24"/>
        </w:rPr>
        <w:t xml:space="preserve">Листы документов нумеруют арабскими цифрами, проставленными в правом верхнем углу листа.</w:t>
      </w:r>
    </w:p>
    <w:p>
      <w:pPr>
        <w:spacing w:after="120"/>
        <w:jc w:val="both"/>
      </w:pPr>
      <w:r>
        <w:rPr>
          <w:rFonts w:ascii="Arial" w:cs="Arial" w:eastAsia="Arial" w:hAnsi="Arial"/>
          <w:sz w:val="24"/>
          <w:szCs w:val="24"/>
        </w:rPr>
        <w:t xml:space="preserve">Документы заявки печатаются на прочной, белой, гладкой неблестящей бумаге, шрифтом черного цвета. Тексты описания селекционного достижения, справки, ответы на запросы предварительной экспертизы печатают через 1,5 интервала с высотой заглавных букв не менее 2,1 мм.</w:t>
      </w:r>
    </w:p>
    <w:p>
      <w:pPr>
        <w:spacing w:after="120"/>
        <w:jc w:val="both"/>
      </w:pPr>
      <w:r>
        <w:rPr>
          <w:rFonts w:ascii="Arial" w:cs="Arial" w:eastAsia="Arial" w:hAnsi="Arial"/>
          <w:sz w:val="24"/>
          <w:szCs w:val="24"/>
        </w:rPr>
        <w:t xml:space="preserve">В анкете сорта допускается изображение частей растения, нарисованных от руки тушью (чернилами) черного цвета.</w:t>
      </w:r>
    </w:p>
    <w:p>
      <w:pPr>
        <w:spacing w:after="120"/>
        <w:jc w:val="both"/>
      </w:pPr>
      <w:r>
        <w:rPr>
          <w:rFonts w:ascii="Arial" w:cs="Arial" w:eastAsia="Arial" w:hAnsi="Arial"/>
          <w:sz w:val="24"/>
          <w:szCs w:val="24"/>
        </w:rPr>
        <w:t xml:space="preserve">11. Селекционное достижение должно иметь наименование с указанием его родовой принадлежности.</w:t>
      </w:r>
    </w:p>
    <w:p>
      <w:pPr>
        <w:spacing w:after="120"/>
        <w:jc w:val="both"/>
      </w:pPr>
      <w:r>
        <w:rPr>
          <w:rFonts w:ascii="Arial" w:cs="Arial" w:eastAsia="Arial" w:hAnsi="Arial"/>
          <w:sz w:val="24"/>
          <w:szCs w:val="24"/>
        </w:rPr>
        <w:t xml:space="preserve">Наименование селекционного достижения должно позволять идентифицировать селекционное достижение, быть кратким, отличаться от названий существующих селекционных достижений такого же или близкого ботанического или зоологического рода. Не должно состоять из одних цифр, вводить в заблуждение относительно свойств, происхождения, значения селекционного достижения, личности селекционера, противоречить принципам общественной морали.</w:t>
      </w:r>
    </w:p>
    <w:p>
      <w:pPr>
        <w:spacing w:after="120"/>
        <w:jc w:val="both"/>
      </w:pPr>
      <w:r>
        <w:rPr>
          <w:rFonts w:ascii="Arial" w:cs="Arial" w:eastAsia="Arial" w:hAnsi="Arial"/>
          <w:sz w:val="24"/>
          <w:szCs w:val="24"/>
        </w:rPr>
        <w:t xml:space="preserve">Все таксономические единицы считаются близкородственными, если они принадлежат к одному и тому же ботаническому роду или входят в один и тот же класс, приведенный в приложении 3 к настоящим Правилам.</w:t>
      </w:r>
    </w:p>
    <w:p>
      <w:pPr>
        <w:spacing w:after="120"/>
        <w:jc w:val="both"/>
      </w:pPr>
      <w:r>
        <w:rPr>
          <w:rFonts w:ascii="Arial" w:cs="Arial" w:eastAsia="Arial" w:hAnsi="Arial"/>
          <w:sz w:val="24"/>
          <w:szCs w:val="24"/>
        </w:rPr>
        <w:t xml:space="preserve">Наименование селекционного достижения в заявках на охрану селекционного достижения, которые подаются в Кыргызской Республике и других государствах, должно быть идентичным и приемлемым на территории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Ведение дел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Для подачи заявки, ведения переписки после ее подачи и защиты своих интересов при рассмотрении заявки, заявитель имеет право назначить доверенное лицо с выдачей ему надлежаще оформленной доверенности, в порядке, предусмотренном настоящими Правилами.</w:t>
      </w:r>
    </w:p>
    <w:p>
      <w:pPr>
        <w:spacing w:after="120"/>
        <w:jc w:val="both"/>
      </w:pPr>
      <w:r>
        <w:rPr>
          <w:rFonts w:ascii="Arial" w:cs="Arial" w:eastAsia="Arial" w:hAnsi="Arial"/>
          <w:sz w:val="24"/>
          <w:szCs w:val="24"/>
        </w:rPr>
        <w:t xml:space="preserve">Физические или юридические лица других государств, не имеющие постоянного местожительства или местонахождения в Кыргызской Республике, ведут дела по получению патента и поддержанию его в силе через патентных поверенных Кыргызской Республики, зарегистрированных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Для иных заявителей в качестве доверенного лица может быть указан, в частности, один из заявителей, если их несколько, автор селекционного достижения, патентный поверенный или иное лицо.</w:t>
      </w:r>
    </w:p>
    <w:p>
      <w:pPr>
        <w:spacing w:after="120"/>
        <w:jc w:val="both"/>
      </w:pPr>
      <w:r>
        <w:rPr>
          <w:rFonts w:ascii="Arial" w:cs="Arial" w:eastAsia="Arial" w:hAnsi="Arial"/>
          <w:sz w:val="24"/>
          <w:szCs w:val="24"/>
        </w:rPr>
        <w:t xml:space="preserve">Доверенность физического или юридического лица выдаваемая доверенному лицу, оформляемая в Кыргызской Республике, совершается в простой письменной форме и не требует нотариального заверения.</w:t>
      </w:r>
    </w:p>
    <w:p>
      <w:pPr>
        <w:spacing w:after="120"/>
        <w:jc w:val="both"/>
      </w:pPr>
      <w:r>
        <w:rPr>
          <w:rFonts w:ascii="Arial" w:cs="Arial" w:eastAsia="Arial" w:hAnsi="Arial"/>
          <w:sz w:val="24"/>
          <w:szCs w:val="24"/>
        </w:rPr>
        <w:t xml:space="preserve">Доверенность на представительство должна быть представлена при подаче заявки или в течение двух месяцев с даты подачи заявки. До представления доверенности совершаемые доверенным лицом действия считаются недействительными и не принимаются во внимание.</w:t>
      </w:r>
    </w:p>
    <w:p>
      <w:pPr>
        <w:spacing w:after="120"/>
        <w:jc w:val="both"/>
      </w:pPr>
      <w:r>
        <w:rPr>
          <w:rFonts w:ascii="Arial" w:cs="Arial" w:eastAsia="Arial" w:hAnsi="Arial"/>
          <w:sz w:val="24"/>
          <w:szCs w:val="24"/>
        </w:rPr>
        <w:t xml:space="preserve">Любое действие доверенного лица, на которое он уполномочен по доверенности или любое действие Кыргызпатента по отношению к нему имеет те же последствия, что и при действиях заявителя или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окончания срока их действия или пока Кыргызпатент не будет извещен о прекращении полномочий.</w:t>
      </w:r>
    </w:p>
    <w:p>
      <w:pPr>
        <w:spacing w:after="120"/>
        <w:jc w:val="both"/>
      </w:pPr>
      <w:r>
        <w:rPr>
          <w:rFonts w:ascii="Arial" w:cs="Arial" w:eastAsia="Arial" w:hAnsi="Arial"/>
          <w:sz w:val="24"/>
          <w:szCs w:val="24"/>
        </w:rPr>
        <w:t xml:space="preserve">Назначение доверенного лица может быть отменено заявителем путем подачи соответствующего письменного заявления.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7gv18yh5kzfuztmig5ne">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Переписка ведется заявителем или его доверенным лицом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номер заявки и подпись заявителя или его доверенного лица.</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Если последний день срока приходится на нерабочий день, днем окончания срока считается ближайший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доверенное лицо заявителя, сроки представления материалов в связи с корреспонденцией Кыргызпатента исчисляются с момента получения им этой корреспонденции.</w:t>
      </w:r>
    </w:p>
    <w:p>
      <w:pPr>
        <w:spacing w:after="120"/>
        <w:jc w:val="both"/>
      </w:pPr>
      <w:r>
        <w:rPr>
          <w:rFonts w:ascii="Arial" w:cs="Arial" w:eastAsia="Arial" w:hAnsi="Arial"/>
          <w:sz w:val="24"/>
          <w:szCs w:val="24"/>
        </w:rPr>
        <w:t xml:space="preserve">Производство в Кыргызпатенте ведется на государственном или официальном языке. К материалам, представляемым заявителем на ином языке, должен быть приложен их перевод на государственный или официальный язык.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поступления в Кыргызпатент, если их перевод поступил в течение двух месяцев с даты поступления материалов на ином языке, в противном случае материалы считаются представленными на дату поступления их перевода.</w:t>
      </w:r>
    </w:p>
    <w:p>
      <w:pPr>
        <w:spacing w:after="120"/>
        <w:jc w:val="both"/>
      </w:pPr>
      <w:r>
        <w:rPr>
          <w:rFonts w:ascii="Arial" w:cs="Arial" w:eastAsia="Arial" w:hAnsi="Arial"/>
          <w:sz w:val="24"/>
          <w:szCs w:val="24"/>
        </w:rPr>
        <w:t xml:space="preserve">До представления перевода материалы, представленные на ином языке, считаются не поступившими.</w:t>
      </w:r>
    </w:p>
    <w:p>
      <w:pPr>
        <w:spacing w:after="120"/>
        <w:jc w:val="both"/>
      </w:pPr>
      <w:r>
        <w:rPr>
          <w:rFonts w:ascii="Arial" w:cs="Arial" w:eastAsia="Arial" w:hAnsi="Arial"/>
          <w:sz w:val="24"/>
          <w:szCs w:val="24"/>
        </w:rPr>
        <w:t xml:space="preserve">14. С момента подачи заявки и до уведомления заявителя Кыргызпатентом о принятии заявки к рассмотрению, заявитель имеет право по собственной инициативе дополнять, исправлять или уточнять материалы заявки без изменения сущности заявленного селекционного достижения, при условии уплаты пошлины.</w:t>
      </w:r>
    </w:p>
    <w:p>
      <w:pPr>
        <w:spacing w:after="120"/>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изменения при рассмотрении заявки не принимаются во внимание.</w:t>
      </w:r>
    </w:p>
    <w:p>
      <w:pPr>
        <w:spacing w:after="120"/>
        <w:jc w:val="both"/>
      </w:pPr>
      <w:r>
        <w:rPr>
          <w:rFonts w:ascii="Arial" w:cs="Arial" w:eastAsia="Arial" w:hAnsi="Arial"/>
          <w:sz w:val="24"/>
          <w:szCs w:val="24"/>
        </w:rPr>
        <w:t xml:space="preserve">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или официальном языке или перевода документа на государственный или официальный язык и должны удовлетворять требованиям настоящих Правил.</w:t>
      </w:r>
    </w:p>
    <w:p>
      <w:pPr>
        <w:spacing w:after="120"/>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jc w:val="both"/>
      </w:pPr>
      <w:r>
        <w:rPr>
          <w:rFonts w:ascii="Arial" w:cs="Arial" w:eastAsia="Arial" w:hAnsi="Arial"/>
          <w:sz w:val="24"/>
          <w:szCs w:val="24"/>
        </w:rPr>
        <w:t xml:space="preserve">В случае если наименование селекционного достижения не удовлетворяет требованиям Закона заявитель обязан изменить наименование селекционного достижения. Документ, подтверждающий уплату пошлины, представляется вместе с заявлением об изменении наименования. При непредставлении вместе с указанным заявлением документа, подтверждающего уплату пошлины в установленном размере, заявление считается неподанным.</w:t>
      </w:r>
    </w:p>
    <w:p>
      <w:pPr>
        <w:spacing w:after="120"/>
        <w:jc w:val="both"/>
      </w:pPr>
      <w:r>
        <w:rPr>
          <w:rFonts w:ascii="Arial" w:cs="Arial" w:eastAsia="Arial" w:hAnsi="Arial"/>
          <w:sz w:val="24"/>
          <w:szCs w:val="24"/>
        </w:rPr>
        <w:t xml:space="preserve">15. Заявитель имеет право ознакомиться с материалами, используемыми при проведении экспертизы, осуществлять наблюдение за ходом испытаний.</w:t>
      </w:r>
    </w:p>
    <w:p>
      <w:pPr>
        <w:spacing w:after="120"/>
        <w:jc w:val="both"/>
      </w:pPr>
      <w:r>
        <w:rPr>
          <w:rFonts w:ascii="Arial" w:cs="Arial" w:eastAsia="Arial" w:hAnsi="Arial"/>
          <w:sz w:val="24"/>
          <w:szCs w:val="24"/>
        </w:rPr>
        <w:t xml:space="preserve">Копии запрашиваемых материалов направляются в течение месяца с момента получения запроса заявителя, при условии уплаты соответствующей пошлины.</w:t>
      </w:r>
    </w:p>
    <w:p>
      <w:pPr>
        <w:spacing w:after="120"/>
        <w:jc w:val="both"/>
      </w:pPr>
      <w:r>
        <w:rPr>
          <w:rFonts w:ascii="Arial" w:cs="Arial" w:eastAsia="Arial" w:hAnsi="Arial"/>
          <w:sz w:val="24"/>
          <w:szCs w:val="24"/>
        </w:rPr>
        <w:t xml:space="preserve">16. 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по заявке, возникающие при проведении предварительной экспертизы, излагаются в запросе, в котором дополнительно сообщается о целесообразности встречи, вопросы заявителя излагаются в просьбе о ее проведении.</w:t>
      </w:r>
    </w:p>
    <w:p>
      <w:pPr>
        <w:spacing w:after="120"/>
        <w:jc w:val="both"/>
      </w:pPr>
      <w:r>
        <w:rPr>
          <w:rFonts w:ascii="Arial" w:cs="Arial" w:eastAsia="Arial" w:hAnsi="Arial"/>
          <w:sz w:val="24"/>
          <w:szCs w:val="24"/>
        </w:rPr>
        <w:t xml:space="preserve">Ответ на запрос представляется заявителем в срок, установленный Законом,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отклоняются с приведением соответствующих доводов.</w:t>
      </w:r>
    </w:p>
    <w:p>
      <w:pPr>
        <w:spacing w:after="120"/>
        <w:jc w:val="both"/>
      </w:pPr>
      <w:r>
        <w:rPr>
          <w:rFonts w:ascii="Arial" w:cs="Arial" w:eastAsia="Arial" w:hAnsi="Arial"/>
          <w:sz w:val="24"/>
          <w:szCs w:val="24"/>
        </w:rPr>
        <w:t xml:space="preserve">При прибытии заявителя в Кыргызпатент без предварительного согласования в удовлетворении его просьбы о рассмотрении заявки с его участием отказывается.</w:t>
      </w:r>
    </w:p>
    <w:p>
      <w:pPr>
        <w:spacing w:after="120"/>
        <w:jc w:val="both"/>
      </w:pPr>
      <w:r>
        <w:rPr>
          <w:rFonts w:ascii="Arial" w:cs="Arial" w:eastAsia="Arial" w:hAnsi="Arial"/>
          <w:sz w:val="24"/>
          <w:szCs w:val="24"/>
        </w:rPr>
        <w:t xml:space="preserve">Рассмотрение заявки с участием заявителя осуществляется путем переговоров.</w:t>
      </w:r>
    </w:p>
    <w:p>
      <w:pPr>
        <w:spacing w:after="120"/>
        <w:jc w:val="both"/>
      </w:pPr>
      <w:r>
        <w:rPr>
          <w:rFonts w:ascii="Arial" w:cs="Arial" w:eastAsia="Arial" w:hAnsi="Arial"/>
          <w:sz w:val="24"/>
          <w:szCs w:val="24"/>
        </w:rPr>
        <w:t xml:space="preserve">По результатам переговоров может составляться протокол, содержащий доводы и предложения, приводимые сторонами, и выводы о дальнейшем делопроизводстве.</w:t>
      </w:r>
    </w:p>
    <w:p>
      <w:pPr>
        <w:spacing w:after="120"/>
        <w:jc w:val="both"/>
      </w:pPr>
      <w:r>
        <w:rPr>
          <w:rFonts w:ascii="Arial" w:cs="Arial" w:eastAsia="Arial" w:hAnsi="Arial"/>
          <w:sz w:val="24"/>
          <w:szCs w:val="24"/>
        </w:rPr>
        <w:t xml:space="preserve">В протоколе могут быть приведены изменения, предложенные заявителем, вопросы, возникшие в ходе предварительной экспертизы, требующие письменных разъяснений и т.п.</w:t>
      </w:r>
    </w:p>
    <w:p>
      <w:pPr>
        <w:spacing w:after="120"/>
        <w:jc w:val="both"/>
      </w:pPr>
      <w:r>
        <w:rPr>
          <w:rFonts w:ascii="Arial" w:cs="Arial" w:eastAsia="Arial" w:hAnsi="Arial"/>
          <w:sz w:val="24"/>
          <w:szCs w:val="24"/>
        </w:rPr>
        <w:t xml:space="preserve">При отсутствии согласия по обсуждаемым вопросам в протоколе могут быть зафиксированы особые мнения участников рассмотрения.</w:t>
      </w:r>
    </w:p>
    <w:p>
      <w:pPr>
        <w:spacing w:after="120"/>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jc w:val="both"/>
      </w:pPr>
      <w:r>
        <w:rPr>
          <w:rFonts w:ascii="Arial" w:cs="Arial" w:eastAsia="Arial" w:hAnsi="Arial"/>
          <w:sz w:val="24"/>
          <w:szCs w:val="24"/>
        </w:rPr>
        <w:t xml:space="preserve">17. В соответствии с частью 6 статьи 11 Закона срок представления заявителем ответа на запрос или на уведомление, предусмотренные частями 4 и 5 статьи 11 Закона, может быть продлен до шести месяцев при подаче соответствующего ходатайства и наличии уважительных причин.</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w:t>
      </w:r>
    </w:p>
    <w:p>
      <w:pPr>
        <w:spacing w:after="120"/>
        <w:jc w:val="both"/>
      </w:pPr>
      <w:r>
        <w:rPr>
          <w:rFonts w:ascii="Arial" w:cs="Arial" w:eastAsia="Arial" w:hAnsi="Arial"/>
          <w:sz w:val="24"/>
          <w:szCs w:val="24"/>
        </w:rPr>
        <w:t xml:space="preserve">Ходатайство о продлении срока представляется в течение двух месяцев с даты получения заявителем запроса.</w:t>
      </w:r>
    </w:p>
    <w:p>
      <w:pPr>
        <w:spacing w:after="120"/>
        <w:jc w:val="both"/>
      </w:pPr>
      <w:r>
        <w:rPr>
          <w:rFonts w:ascii="Arial" w:cs="Arial" w:eastAsia="Arial" w:hAnsi="Arial"/>
          <w:sz w:val="24"/>
          <w:szCs w:val="24"/>
        </w:rPr>
        <w:t xml:space="preserve">Заявитель уведомляется о продлении срока представления запрашиваемых материалов.</w:t>
      </w:r>
    </w:p>
    <w:p>
      <w:pPr>
        <w:spacing w:after="120"/>
        <w:jc w:val="both"/>
      </w:pPr>
      <w:r>
        <w:rPr>
          <w:rFonts w:ascii="Arial" w:cs="Arial" w:eastAsia="Arial" w:hAnsi="Arial"/>
          <w:sz w:val="24"/>
          <w:szCs w:val="24"/>
        </w:rPr>
        <w:t xml:space="preserve">При несоблюдении срока представления ходатайства, ходатайство заявителя не удовлетворяется, заявка признается отозванной.</w:t>
      </w:r>
    </w:p>
    <w:p>
      <w:pPr>
        <w:spacing w:after="120"/>
        <w:jc w:val="both"/>
      </w:pPr>
      <w:r>
        <w:rPr>
          <w:rFonts w:ascii="Arial" w:cs="Arial" w:eastAsia="Arial" w:hAnsi="Arial"/>
          <w:sz w:val="24"/>
          <w:szCs w:val="24"/>
        </w:rPr>
        <w:t xml:space="preserve">18. В соответствии с частью 5 статьи 15 Закона могут быть восстановлены следующие сроки, пропущенные заявителем:</w:t>
      </w:r>
    </w:p>
    <w:p>
      <w:pPr>
        <w:spacing w:after="120"/>
        <w:jc w:val="both"/>
      </w:pPr>
      <w:r>
        <w:rPr>
          <w:rFonts w:ascii="Arial" w:cs="Arial" w:eastAsia="Arial" w:hAnsi="Arial"/>
          <w:sz w:val="24"/>
          <w:szCs w:val="24"/>
        </w:rPr>
        <w:t xml:space="preserve">- ответа на запрос предварительной экспертизы о представлении исправленных или отсутствующих материалов;</w:t>
      </w:r>
    </w:p>
    <w:p>
      <w:pPr>
        <w:spacing w:after="120"/>
        <w:jc w:val="both"/>
      </w:pPr>
      <w:r>
        <w:rPr>
          <w:rFonts w:ascii="Arial" w:cs="Arial" w:eastAsia="Arial" w:hAnsi="Arial"/>
          <w:sz w:val="24"/>
          <w:szCs w:val="24"/>
        </w:rPr>
        <w:t xml:space="preserve">- ответа на уведомление предварительной экспертизы об изменении наименования селекционного достижения;</w:t>
      </w:r>
    </w:p>
    <w:p>
      <w:pPr>
        <w:spacing w:after="120"/>
        <w:jc w:val="both"/>
      </w:pPr>
      <w:r>
        <w:rPr>
          <w:rFonts w:ascii="Arial" w:cs="Arial" w:eastAsia="Arial" w:hAnsi="Arial"/>
          <w:sz w:val="24"/>
          <w:szCs w:val="24"/>
        </w:rPr>
        <w:t xml:space="preserve">- подачи возражения в апелляционный совет Кыргызпатента (далее Апелляционный совет) на решение об отказе в выдаче патента.</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шести месяцев со дня истечения пропущенного срока с подтверждением наличия уважительных причин, по которым был пропущен срок. Кыргызпатент вправе запросить документальное подтверждение наличия указанных причин.</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неподанным, о чем уведомляется заявитель.</w:t>
      </w:r>
    </w:p>
    <w:p>
      <w:pPr>
        <w:spacing w:after="120"/>
        <w:jc w:val="both"/>
      </w:pPr>
      <w:r>
        <w:rPr>
          <w:rFonts w:ascii="Arial" w:cs="Arial" w:eastAsia="Arial" w:hAnsi="Arial"/>
          <w:sz w:val="24"/>
          <w:szCs w:val="24"/>
        </w:rPr>
        <w:t xml:space="preserve">О восстановлении пропущенного срока заявитель уведомляется.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Поступившим в Кыргызпатент материалам заявки присваивается входящий номер,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w:t>
      </w:r>
    </w:p>
    <w:p>
      <w:pPr>
        <w:spacing w:after="120"/>
        <w:jc w:val="both"/>
      </w:pPr>
      <w:r>
        <w:rPr>
          <w:rFonts w:ascii="Arial" w:cs="Arial" w:eastAsia="Arial" w:hAnsi="Arial"/>
          <w:sz w:val="24"/>
          <w:szCs w:val="24"/>
        </w:rPr>
        <w:t xml:space="preserve">При наличии в представленных документах заявления, описания сорта, породы и документа об уплате пошлины за подачу заявки и проведение предварительной экспертизы либо освобождение от уплаты пошлины либо дающее основание для уменьшения ее размера, устанавливается дата подачи заявки в Кыргызпатент и заявке присваивается регистрационный номер (четыре цифры старших разрядов означают год подачи заявки, две следующие цифры - порядковый номер заявки в серии данного года, цифра 5 после точки - условное обозначение селекционного достижения).</w:t>
      </w:r>
    </w:p>
    <w:p>
      <w:pPr>
        <w:spacing w:after="120"/>
        <w:jc w:val="both"/>
      </w:pPr>
      <w:r>
        <w:rPr>
          <w:rFonts w:ascii="Arial" w:cs="Arial" w:eastAsia="Arial" w:hAnsi="Arial"/>
          <w:sz w:val="24"/>
          <w:szCs w:val="24"/>
        </w:rPr>
        <w:t xml:space="preserve">Сведения о заявке на селекционное достижение с момента поступления ее в Кыргызпатент до публикации сведений о заявке считаются конфиденциальными и не подлежат незаконному разглашению.</w:t>
      </w:r>
    </w:p>
    <w:p>
      <w:pPr>
        <w:spacing w:after="120"/>
        <w:jc w:val="both"/>
      </w:pPr>
      <w:r>
        <w:rPr>
          <w:rFonts w:ascii="Arial" w:cs="Arial" w:eastAsia="Arial" w:hAnsi="Arial"/>
          <w:sz w:val="24"/>
          <w:szCs w:val="24"/>
        </w:rPr>
        <w:t xml:space="preserve">20. В соответствии с частью 1 статьи 11 Закона предварительная экспертиза проводится в течение двух месяцев с даты подачи заявки в Кыргызпатент.</w:t>
      </w:r>
    </w:p>
    <w:p>
      <w:pPr>
        <w:spacing w:after="120"/>
        <w:jc w:val="both"/>
      </w:pPr>
      <w:r>
        <w:rPr>
          <w:rFonts w:ascii="Arial" w:cs="Arial" w:eastAsia="Arial" w:hAnsi="Arial"/>
          <w:sz w:val="24"/>
          <w:szCs w:val="24"/>
        </w:rPr>
        <w:t xml:space="preserve">В ходе проведения предварительной экспертизы заявки проверяется:</w:t>
      </w:r>
    </w:p>
    <w:p>
      <w:pPr>
        <w:spacing w:after="120"/>
        <w:jc w:val="both"/>
      </w:pPr>
      <w:r>
        <w:rPr>
          <w:rFonts w:ascii="Arial" w:cs="Arial" w:eastAsia="Arial" w:hAnsi="Arial"/>
          <w:sz w:val="24"/>
          <w:szCs w:val="24"/>
        </w:rPr>
        <w:t xml:space="preserve">- состав заявки и прилагаемых к ней документов, определенных пунктами 5 и 6 настоящих Правил;</w:t>
      </w:r>
    </w:p>
    <w:p>
      <w:pPr>
        <w:spacing w:after="120"/>
        <w:jc w:val="both"/>
      </w:pPr>
      <w:r>
        <w:rPr>
          <w:rFonts w:ascii="Arial" w:cs="Arial" w:eastAsia="Arial" w:hAnsi="Arial"/>
          <w:sz w:val="24"/>
          <w:szCs w:val="24"/>
        </w:rPr>
        <w:t xml:space="preserve">- правильность оформления документов в соответствии с требованиями пунктов 6-11 настоящих Правил;</w:t>
      </w:r>
    </w:p>
    <w:p>
      <w:pPr>
        <w:spacing w:after="120"/>
        <w:jc w:val="both"/>
      </w:pPr>
      <w:r>
        <w:rPr>
          <w:rFonts w:ascii="Arial" w:cs="Arial" w:eastAsia="Arial" w:hAnsi="Arial"/>
          <w:sz w:val="24"/>
          <w:szCs w:val="24"/>
        </w:rPr>
        <w:t xml:space="preserve">- соблюдение правил подачи заявки в случаях подачи заявки через патентного поверенного, включая наличие и правильность оформления доверенности, удостоверяющей полномочия патентного поверенного;</w:t>
      </w:r>
    </w:p>
    <w:p>
      <w:pPr>
        <w:spacing w:after="120"/>
        <w:jc w:val="both"/>
      </w:pPr>
      <w:r>
        <w:rPr>
          <w:rFonts w:ascii="Arial" w:cs="Arial" w:eastAsia="Arial" w:hAnsi="Arial"/>
          <w:sz w:val="24"/>
          <w:szCs w:val="24"/>
        </w:rPr>
        <w:t xml:space="preserve">- наименование селекционного достижения в соответствии с пунктом 23 настоящих Правил;</w:t>
      </w:r>
    </w:p>
    <w:p>
      <w:pPr>
        <w:spacing w:after="120"/>
        <w:jc w:val="both"/>
      </w:pPr>
      <w:r>
        <w:rPr>
          <w:rFonts w:ascii="Arial" w:cs="Arial" w:eastAsia="Arial" w:hAnsi="Arial"/>
          <w:sz w:val="24"/>
          <w:szCs w:val="24"/>
        </w:rPr>
        <w:t xml:space="preserve">- новизна заявленного селекционного достижения в соответствии с пунктом 24 настоящих Правил.</w:t>
      </w:r>
    </w:p>
    <w:p>
      <w:pPr>
        <w:spacing w:after="120"/>
        <w:jc w:val="both"/>
      </w:pPr>
      <w:r>
        <w:rPr>
          <w:rFonts w:ascii="Arial" w:cs="Arial" w:eastAsia="Arial" w:hAnsi="Arial"/>
          <w:sz w:val="24"/>
          <w:szCs w:val="24"/>
        </w:rPr>
        <w:t xml:space="preserve">Устанавливается приоритет селекционного достижения в соответствии с частями 1-4 статьи 9 Закона и пункта 25 настоящих Правил.</w:t>
      </w:r>
    </w:p>
    <w:p>
      <w:pPr>
        <w:spacing w:after="120"/>
        <w:jc w:val="both"/>
      </w:pPr>
      <w:r>
        <w:rPr>
          <w:rFonts w:ascii="Arial" w:cs="Arial" w:eastAsia="Arial" w:hAnsi="Arial"/>
          <w:sz w:val="24"/>
          <w:szCs w:val="24"/>
        </w:rPr>
        <w:t xml:space="preserve">21. В соответствии с частью 4 статьи 11 Закона, если в процессе предварительной экспертизы заявки установлено, что заявка подана с нарушением требований к оформлению и составлению документов или для целей экспертизы требуются дополнительные материалы, заявителю направляется запрос с указанием обнаруженных недостатков и предложением в двухмесячный срок с даты его получения представить исправленные или отсутствующие материалы.</w:t>
      </w:r>
    </w:p>
    <w:p>
      <w:pPr>
        <w:spacing w:after="120"/>
        <w:jc w:val="both"/>
      </w:pPr>
      <w:r>
        <w:rPr>
          <w:rFonts w:ascii="Arial" w:cs="Arial" w:eastAsia="Arial" w:hAnsi="Arial"/>
          <w:sz w:val="24"/>
          <w:szCs w:val="24"/>
        </w:rPr>
        <w:t xml:space="preserve">Основанием для запроса, в частности, является:</w:t>
      </w:r>
    </w:p>
    <w:p>
      <w:pPr>
        <w:spacing w:after="120"/>
        <w:jc w:val="both"/>
      </w:pPr>
      <w:r>
        <w:rPr>
          <w:rFonts w:ascii="Arial" w:cs="Arial" w:eastAsia="Arial" w:hAnsi="Arial"/>
          <w:sz w:val="24"/>
          <w:szCs w:val="24"/>
        </w:rPr>
        <w:t xml:space="preserve">- отсутствие в заявке, по крайней мере, одного из документов, предусмотренных пунктом 6 настоящих Правил;</w:t>
      </w:r>
    </w:p>
    <w:p>
      <w:pPr>
        <w:spacing w:after="120"/>
        <w:jc w:val="both"/>
      </w:pPr>
      <w:r>
        <w:rPr>
          <w:rFonts w:ascii="Arial" w:cs="Arial" w:eastAsia="Arial" w:hAnsi="Arial"/>
          <w:sz w:val="24"/>
          <w:szCs w:val="24"/>
        </w:rPr>
        <w:t xml:space="preserve">- отсутствие перевода документов на кыргызский или русский язык, если документы представлены на другом языке;</w:t>
      </w:r>
    </w:p>
    <w:p>
      <w:pPr>
        <w:spacing w:after="120"/>
        <w:jc w:val="both"/>
      </w:pPr>
      <w:r>
        <w:rPr>
          <w:rFonts w:ascii="Arial" w:cs="Arial" w:eastAsia="Arial" w:hAnsi="Arial"/>
          <w:sz w:val="24"/>
          <w:szCs w:val="24"/>
        </w:rPr>
        <w:t xml:space="preserve">- отсутствие доверенности на представительство или нарушение требований к ее оформлению;</w:t>
      </w:r>
    </w:p>
    <w:p>
      <w:pPr>
        <w:spacing w:after="120"/>
        <w:jc w:val="both"/>
      </w:pPr>
      <w:r>
        <w:rPr>
          <w:rFonts w:ascii="Arial" w:cs="Arial" w:eastAsia="Arial" w:hAnsi="Arial"/>
          <w:sz w:val="24"/>
          <w:szCs w:val="24"/>
        </w:rPr>
        <w:t xml:space="preserve">- представление документов заявки в количестве экземпляров, меньшем установленного;</w:t>
      </w:r>
    </w:p>
    <w:p>
      <w:pPr>
        <w:spacing w:after="120"/>
        <w:jc w:val="both"/>
      </w:pPr>
      <w:r>
        <w:rPr>
          <w:rFonts w:ascii="Arial" w:cs="Arial" w:eastAsia="Arial" w:hAnsi="Arial"/>
          <w:sz w:val="24"/>
          <w:szCs w:val="24"/>
        </w:rPr>
        <w:t xml:space="preserve">- отсутствие в заявлении требуемых сведений, подписей, оттиска печати (когда он необходим) или других реквизитов, предусмотренных настоящими Правилами;</w:t>
      </w:r>
    </w:p>
    <w:p>
      <w:pPr>
        <w:spacing w:after="120"/>
        <w:jc w:val="both"/>
      </w:pPr>
      <w:r>
        <w:rPr>
          <w:rFonts w:ascii="Arial" w:cs="Arial" w:eastAsia="Arial" w:hAnsi="Arial"/>
          <w:sz w:val="24"/>
          <w:szCs w:val="24"/>
        </w:rPr>
        <w:t xml:space="preserve">- выявление недостатков в оформлении документов, препятствующих их публикации, хранению и/или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и т.д.);</w:t>
      </w:r>
    </w:p>
    <w:p>
      <w:pPr>
        <w:spacing w:after="120"/>
        <w:jc w:val="both"/>
      </w:pPr>
      <w:r>
        <w:rPr>
          <w:rFonts w:ascii="Arial" w:cs="Arial" w:eastAsia="Arial" w:hAnsi="Arial"/>
          <w:sz w:val="24"/>
          <w:szCs w:val="24"/>
        </w:rPr>
        <w:t xml:space="preserve">- необходимость выяснения вопросов, связанных с правильностью уплаты пошлин.</w:t>
      </w:r>
    </w:p>
    <w:p>
      <w:pPr>
        <w:spacing w:after="120"/>
        <w:jc w:val="both"/>
      </w:pPr>
      <w:r>
        <w:rPr>
          <w:rFonts w:ascii="Arial" w:cs="Arial" w:eastAsia="Arial" w:hAnsi="Arial"/>
          <w:sz w:val="24"/>
          <w:szCs w:val="24"/>
        </w:rPr>
        <w:t xml:space="preserve">Если заявитель в указанный срок не представит запрашиваемые материалы или ходатайство о продлении срока их представления с соблюдением условий, предусмотренных настоящими Правилами, заявка признается отозванной, о чем уведомляется заявитель. По отозванной заявке юридически значимые действия далее не совершаются.</w:t>
      </w:r>
    </w:p>
    <w:p>
      <w:pPr>
        <w:spacing w:after="120"/>
        <w:jc w:val="both"/>
      </w:pPr>
      <w:r>
        <w:rPr>
          <w:rFonts w:ascii="Arial" w:cs="Arial" w:eastAsia="Arial" w:hAnsi="Arial"/>
          <w:sz w:val="24"/>
          <w:szCs w:val="24"/>
        </w:rPr>
        <w:t xml:space="preserve">22. При поступлении дополнительных материалов, исправляющих или уточняющих документы заявки (т.е. подлежащих включению их в содержание) и представленных по инициативе заявителя или по запросу предварительной экспертизы, проверяется соблюдение им установленных сроков.</w:t>
      </w:r>
    </w:p>
    <w:p>
      <w:pPr>
        <w:spacing w:after="120"/>
        <w:jc w:val="both"/>
      </w:pPr>
      <w:r>
        <w:rPr>
          <w:rFonts w:ascii="Arial" w:cs="Arial" w:eastAsia="Arial" w:hAnsi="Arial"/>
          <w:sz w:val="24"/>
          <w:szCs w:val="24"/>
        </w:rPr>
        <w:t xml:space="preserve">При проверке соблюдения заявителем исчисления сроков следует руководствоваться настоящими Правилами.</w:t>
      </w:r>
    </w:p>
    <w:p>
      <w:pPr>
        <w:spacing w:after="120"/>
        <w:jc w:val="both"/>
      </w:pPr>
      <w:r>
        <w:rPr>
          <w:rFonts w:ascii="Arial" w:cs="Arial" w:eastAsia="Arial" w:hAnsi="Arial"/>
          <w:sz w:val="24"/>
          <w:szCs w:val="24"/>
        </w:rPr>
        <w:t xml:space="preserve">Если установлено, что заявитель представил дополнительные материалы с нарушением указанных сроков и эти сроки не продлевались в соответствии с настоящими Правилами, заявка признается отозванной, о чем уведомляется заявитель.</w:t>
      </w:r>
    </w:p>
    <w:p>
      <w:pPr>
        <w:spacing w:after="120"/>
        <w:jc w:val="both"/>
      </w:pPr>
      <w:r>
        <w:rPr>
          <w:rFonts w:ascii="Arial" w:cs="Arial" w:eastAsia="Arial" w:hAnsi="Arial"/>
          <w:sz w:val="24"/>
          <w:szCs w:val="24"/>
        </w:rPr>
        <w:t xml:space="preserve">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осуществляется проверка на возможность изменения ими сущности заявленного селекционного достижения.</w:t>
      </w:r>
    </w:p>
    <w:p>
      <w:pPr>
        <w:spacing w:after="120"/>
        <w:jc w:val="both"/>
      </w:pPr>
      <w:r>
        <w:rPr>
          <w:rFonts w:ascii="Arial" w:cs="Arial" w:eastAsia="Arial" w:hAnsi="Arial"/>
          <w:sz w:val="24"/>
          <w:szCs w:val="24"/>
        </w:rPr>
        <w:t xml:space="preserve">23. Проверка наименования селекционного достижения осуществляется в соответствии с требованиями статьи 8 Закона и пункта 11 настоящих Правил.</w:t>
      </w:r>
    </w:p>
    <w:p>
      <w:pPr>
        <w:spacing w:after="120"/>
        <w:jc w:val="both"/>
      </w:pPr>
      <w:r>
        <w:rPr>
          <w:rFonts w:ascii="Arial" w:cs="Arial" w:eastAsia="Arial" w:hAnsi="Arial"/>
          <w:sz w:val="24"/>
          <w:szCs w:val="24"/>
        </w:rPr>
        <w:t xml:space="preserve">Если в процессе предварительной экспертизы заявки установлено, что наименование селекционного достижения не соответствует установленным требованиям, заявителю направляется уведомление с предложением в течение двух месяцев с даты его получения представить другое наименование.</w:t>
      </w:r>
    </w:p>
    <w:p>
      <w:pPr>
        <w:spacing w:after="120"/>
        <w:jc w:val="both"/>
      </w:pPr>
      <w:r>
        <w:rPr>
          <w:rFonts w:ascii="Arial" w:cs="Arial" w:eastAsia="Arial" w:hAnsi="Arial"/>
          <w:sz w:val="24"/>
          <w:szCs w:val="24"/>
        </w:rPr>
        <w:t xml:space="preserve">Если заявитель в указанный срок не представит другое наименование селекционного достижения или ходатайство о продлении срока его представления с соблюдением условий, предусмотренных настоящими Правилами, заявка признается отозванной, о чем уведомляется заявитель. По отозванной заявке юридически значимые действия далее не совершаются.</w:t>
      </w:r>
    </w:p>
    <w:p>
      <w:pPr>
        <w:spacing w:after="120"/>
        <w:jc w:val="both"/>
      </w:pPr>
      <w:r>
        <w:rPr>
          <w:rFonts w:ascii="Arial" w:cs="Arial" w:eastAsia="Arial" w:hAnsi="Arial"/>
          <w:sz w:val="24"/>
          <w:szCs w:val="24"/>
        </w:rPr>
        <w:t xml:space="preserve">При проверке предложенного заявителем селекционного достижения Кыргызпатент проводит поиск по следующим источникам информации:</w:t>
      </w:r>
    </w:p>
    <w:p>
      <w:pPr>
        <w:spacing w:after="120"/>
        <w:jc w:val="both"/>
      </w:pPr>
      <w:r>
        <w:rPr>
          <w:rFonts w:ascii="Arial" w:cs="Arial" w:eastAsia="Arial" w:hAnsi="Arial"/>
          <w:sz w:val="24"/>
          <w:szCs w:val="24"/>
        </w:rPr>
        <w:t xml:space="preserve">- база данных УПОВ, содержащей информацию о ранее зарегистрированных сортов в государствах-членах УПОВ;</w:t>
      </w:r>
    </w:p>
    <w:p>
      <w:pPr>
        <w:spacing w:after="120"/>
        <w:jc w:val="both"/>
      </w:pPr>
      <w:r>
        <w:rPr>
          <w:rFonts w:ascii="Arial" w:cs="Arial" w:eastAsia="Arial" w:hAnsi="Arial"/>
          <w:sz w:val="24"/>
          <w:szCs w:val="24"/>
        </w:rPr>
        <w:t xml:space="preserve">- материалы заявки, представленные заявителем на момент завершения предварительной экспертизы;</w:t>
      </w:r>
    </w:p>
    <w:p>
      <w:pPr>
        <w:spacing w:after="120"/>
        <w:jc w:val="both"/>
      </w:pPr>
      <w:r>
        <w:rPr>
          <w:rFonts w:ascii="Arial" w:cs="Arial" w:eastAsia="Arial" w:hAnsi="Arial"/>
          <w:sz w:val="24"/>
          <w:szCs w:val="24"/>
        </w:rPr>
        <w:t xml:space="preserve">- селекционные достижения, зарегистрированные в соответствующем Государственном реестре.</w:t>
      </w:r>
    </w:p>
    <w:p>
      <w:pPr>
        <w:spacing w:after="120"/>
        <w:jc w:val="both"/>
      </w:pPr>
      <w:r>
        <w:rPr>
          <w:rFonts w:ascii="Arial" w:cs="Arial" w:eastAsia="Arial" w:hAnsi="Arial"/>
          <w:sz w:val="24"/>
          <w:szCs w:val="24"/>
        </w:rPr>
        <w:t xml:space="preserve">24. Селекционное достижение считается новым, если на дату подачи заявки семена или племенной материал данного селекционного достижения не продавались и не передавались иным образом другим лицам селекционером, его правопреемником или с их согласия для использования селекционного достижения на территории Кыргызской Республики ранее, чем за один год до этой даты, или на территории другого государства ранее, чем за четыре года, или, если это касается винограда, древесных декоративных и плодовых культур, ранее, чем за шесть лет до указанной даты.</w:t>
      </w:r>
    </w:p>
    <w:p>
      <w:pPr>
        <w:spacing w:after="120"/>
        <w:jc w:val="both"/>
      </w:pPr>
      <w:r>
        <w:rPr>
          <w:rFonts w:ascii="Arial" w:cs="Arial" w:eastAsia="Arial" w:hAnsi="Arial"/>
          <w:sz w:val="24"/>
          <w:szCs w:val="24"/>
        </w:rPr>
        <w:t xml:space="preserve">Данные о продаже или предложение к продаже приводятся заявителем в графе 7 заявления (приложение 1).</w:t>
      </w:r>
    </w:p>
    <w:p>
      <w:pPr>
        <w:spacing w:after="120"/>
        <w:jc w:val="both"/>
      </w:pPr>
      <w:r>
        <w:rPr>
          <w:rFonts w:ascii="Arial" w:cs="Arial" w:eastAsia="Arial" w:hAnsi="Arial"/>
          <w:sz w:val="24"/>
          <w:szCs w:val="24"/>
        </w:rPr>
        <w:t xml:space="preserve">Ответственность за представленные данные по критерию новизны возлагается на заявителя.</w:t>
      </w:r>
    </w:p>
    <w:p>
      <w:pPr>
        <w:spacing w:after="120"/>
        <w:jc w:val="both"/>
      </w:pPr>
      <w:r>
        <w:rPr>
          <w:rFonts w:ascii="Arial" w:cs="Arial" w:eastAsia="Arial" w:hAnsi="Arial"/>
          <w:sz w:val="24"/>
          <w:szCs w:val="24"/>
        </w:rPr>
        <w:t xml:space="preserve">25. Установление приоритета селекционного достижения осуществляется по:</w:t>
      </w:r>
    </w:p>
    <w:p>
      <w:pPr>
        <w:spacing w:after="120"/>
        <w:jc w:val="both"/>
      </w:pPr>
      <w:r>
        <w:rPr>
          <w:rFonts w:ascii="Arial" w:cs="Arial" w:eastAsia="Arial" w:hAnsi="Arial"/>
          <w:sz w:val="24"/>
          <w:szCs w:val="24"/>
        </w:rPr>
        <w:t xml:space="preserve">- дате подачи заявки в Кыргызпатент;</w:t>
      </w:r>
    </w:p>
    <w:p>
      <w:pPr>
        <w:spacing w:after="120"/>
        <w:jc w:val="both"/>
      </w:pPr>
      <w:r>
        <w:rPr>
          <w:rFonts w:ascii="Arial" w:cs="Arial" w:eastAsia="Arial" w:hAnsi="Arial"/>
          <w:sz w:val="24"/>
          <w:szCs w:val="24"/>
        </w:rPr>
        <w:t xml:space="preserve">- дате подачи первой заявки в зарубежной стране, с которой Кыргызская Республика связана вступившим в установленном законом порядке в силу двусторонним или многосторонним международным договором об охране сортов растений, пород животных, участницей которого является Кыргызская Республика, если заявка поступила в Кыргызпатент в течение двенадцати месяцев с указанной даты.</w:t>
      </w:r>
    </w:p>
    <w:p>
      <w:pPr>
        <w:spacing w:after="120"/>
        <w:jc w:val="both"/>
      </w:pPr>
      <w:r>
        <w:rPr>
          <w:rFonts w:ascii="Arial" w:cs="Arial" w:eastAsia="Arial" w:hAnsi="Arial"/>
          <w:sz w:val="24"/>
          <w:szCs w:val="24"/>
        </w:rPr>
        <w:t xml:space="preserve">26. Приоритет устанавливается по дате подачи заявки в Кыргызпатент, если по заявке не испрашивается более ранний приоритет.</w:t>
      </w:r>
    </w:p>
    <w:p>
      <w:pPr>
        <w:spacing w:after="120"/>
        <w:jc w:val="both"/>
      </w:pPr>
      <w:r>
        <w:rPr>
          <w:rFonts w:ascii="Arial" w:cs="Arial" w:eastAsia="Arial" w:hAnsi="Arial"/>
          <w:sz w:val="24"/>
          <w:szCs w:val="24"/>
        </w:rPr>
        <w:t xml:space="preserve">27. При установлении приоритета по дате подачи первой заявки в зарубежной стране, осуществляется проверка на:</w:t>
      </w:r>
    </w:p>
    <w:p>
      <w:pPr>
        <w:spacing w:after="120"/>
        <w:jc w:val="both"/>
      </w:pPr>
      <w:r>
        <w:rPr>
          <w:rFonts w:ascii="Arial" w:cs="Arial" w:eastAsia="Arial" w:hAnsi="Arial"/>
          <w:sz w:val="24"/>
          <w:szCs w:val="24"/>
        </w:rPr>
        <w:t xml:space="preserve">- соблюдение заявителем установленной частью 4 статьи 9 Закона обязанности указания приоритета при подаче заявки (графа 6 заявления, приложение 1);</w:t>
      </w:r>
    </w:p>
    <w:p>
      <w:pPr>
        <w:spacing w:after="120"/>
        <w:jc w:val="both"/>
      </w:pPr>
      <w:r>
        <w:rPr>
          <w:rFonts w:ascii="Arial" w:cs="Arial" w:eastAsia="Arial" w:hAnsi="Arial"/>
          <w:sz w:val="24"/>
          <w:szCs w:val="24"/>
        </w:rPr>
        <w:t xml:space="preserve">- соблюдение заявителем двенадцатимесячного срока, начиная с даты подачи первой заявки в зарубежной стране;</w:t>
      </w:r>
    </w:p>
    <w:p>
      <w:pPr>
        <w:spacing w:after="120"/>
        <w:jc w:val="both"/>
      </w:pPr>
      <w:r>
        <w:rPr>
          <w:rFonts w:ascii="Arial" w:cs="Arial" w:eastAsia="Arial" w:hAnsi="Arial"/>
          <w:sz w:val="24"/>
          <w:szCs w:val="24"/>
        </w:rPr>
        <w:t xml:space="preserve">- соблюдение срока представления (в течение трех месяцев с даты подачи заявки) копий первоначальных заявочных материалов, заверенных получившим их органом, а также проб или других доказательств того, что селекционное достижение обеих заявок, одно и то же.</w:t>
      </w:r>
    </w:p>
    <w:p>
      <w:pPr>
        <w:spacing w:after="120"/>
        <w:jc w:val="both"/>
      </w:pPr>
      <w:r>
        <w:rPr>
          <w:rFonts w:ascii="Arial" w:cs="Arial" w:eastAsia="Arial" w:hAnsi="Arial"/>
          <w:sz w:val="24"/>
          <w:szCs w:val="24"/>
        </w:rPr>
        <w:t xml:space="preserve">Заявитель может предоставить любую необходимую информацию, документы или материалы, требуемые для целей экспертизы:</w:t>
      </w:r>
    </w:p>
    <w:p>
      <w:pPr>
        <w:spacing w:after="120"/>
        <w:jc w:val="both"/>
      </w:pPr>
      <w:r>
        <w:rPr>
          <w:rFonts w:ascii="Arial" w:cs="Arial" w:eastAsia="Arial" w:hAnsi="Arial"/>
          <w:sz w:val="24"/>
          <w:szCs w:val="24"/>
        </w:rPr>
        <w:t xml:space="preserve">- в течение двух лет после истечения приоритета;</w:t>
      </w:r>
    </w:p>
    <w:p>
      <w:pPr>
        <w:spacing w:after="120"/>
        <w:jc w:val="both"/>
      </w:pPr>
      <w:r>
        <w:rPr>
          <w:rFonts w:ascii="Arial" w:cs="Arial" w:eastAsia="Arial" w:hAnsi="Arial"/>
          <w:sz w:val="24"/>
          <w:szCs w:val="24"/>
        </w:rPr>
        <w:t xml:space="preserve">- или, в тех случаях, когда первая заявка отклонена или отозвана.</w:t>
      </w:r>
    </w:p>
    <w:p>
      <w:pPr>
        <w:spacing w:after="120"/>
        <w:jc w:val="both"/>
      </w:pPr>
      <w:r>
        <w:rPr>
          <w:rFonts w:ascii="Arial" w:cs="Arial" w:eastAsia="Arial" w:hAnsi="Arial"/>
          <w:sz w:val="24"/>
          <w:szCs w:val="24"/>
        </w:rPr>
        <w:t xml:space="preserve">28. Если заявка содержит все необходимые документы, оформленные в соответствии с требованиями настоящих Правил и наименование селекционного достижения соответствует предъявляемым требованиям, заявителю направляется уведомление о принятии заявки к рассмотрению.</w:t>
      </w:r>
    </w:p>
    <w:p>
      <w:pPr>
        <w:spacing w:after="120"/>
        <w:jc w:val="both"/>
      </w:pPr>
      <w:r>
        <w:rPr>
          <w:rFonts w:ascii="Arial" w:cs="Arial" w:eastAsia="Arial" w:hAnsi="Arial"/>
          <w:sz w:val="24"/>
          <w:szCs w:val="24"/>
        </w:rPr>
        <w:t xml:space="preserve">Если по заявке не испрашивается более ранний приоритет, чем дата подачи заявки в Кыргызпатент, заявитель уведомляется также о приоритете селекционного достижения.</w:t>
      </w:r>
    </w:p>
    <w:p>
      <w:pPr>
        <w:spacing w:after="120"/>
        <w:jc w:val="both"/>
      </w:pPr>
      <w:r>
        <w:rPr>
          <w:rFonts w:ascii="Arial" w:cs="Arial" w:eastAsia="Arial" w:hAnsi="Arial"/>
          <w:sz w:val="24"/>
          <w:szCs w:val="24"/>
        </w:rPr>
        <w:t xml:space="preserve">29. В соответствии с частью 1 статьи 12 Закона Кыргызпатент не позднее четырех месяцев с даты завершения предварительной экспертизы заявки публикует сведения о заявке в официальном бюллетене. Публикуемые сведения состоят из:</w:t>
      </w:r>
    </w:p>
    <w:p>
      <w:pPr>
        <w:spacing w:after="120"/>
        <w:jc w:val="both"/>
      </w:pPr>
      <w:r>
        <w:rPr>
          <w:rFonts w:ascii="Arial" w:cs="Arial" w:eastAsia="Arial" w:hAnsi="Arial"/>
          <w:sz w:val="24"/>
          <w:szCs w:val="24"/>
        </w:rPr>
        <w:t xml:space="preserve">- регистрационного номера заявки;</w:t>
      </w:r>
    </w:p>
    <w:p>
      <w:pPr>
        <w:spacing w:after="120"/>
        <w:jc w:val="both"/>
      </w:pPr>
      <w:r>
        <w:rPr>
          <w:rFonts w:ascii="Arial" w:cs="Arial" w:eastAsia="Arial" w:hAnsi="Arial"/>
          <w:sz w:val="24"/>
          <w:szCs w:val="24"/>
        </w:rPr>
        <w:t xml:space="preserve">- даты подачи заявки;</w:t>
      </w:r>
    </w:p>
    <w:p>
      <w:pPr>
        <w:spacing w:after="120"/>
        <w:jc w:val="both"/>
      </w:pPr>
      <w:r>
        <w:rPr>
          <w:rFonts w:ascii="Arial" w:cs="Arial" w:eastAsia="Arial" w:hAnsi="Arial"/>
          <w:sz w:val="24"/>
          <w:szCs w:val="24"/>
        </w:rPr>
        <w:t xml:space="preserve">- даты приоритета заявки;</w:t>
      </w:r>
    </w:p>
    <w:p>
      <w:pPr>
        <w:spacing w:after="120"/>
        <w:jc w:val="both"/>
      </w:pPr>
      <w:r>
        <w:rPr>
          <w:rFonts w:ascii="Arial" w:cs="Arial" w:eastAsia="Arial" w:hAnsi="Arial"/>
          <w:sz w:val="24"/>
          <w:szCs w:val="24"/>
        </w:rPr>
        <w:t xml:space="preserve">- имени (наименования) заявителя(ей);</w:t>
      </w:r>
    </w:p>
    <w:p>
      <w:pPr>
        <w:spacing w:after="120"/>
        <w:jc w:val="both"/>
      </w:pPr>
      <w:r>
        <w:rPr>
          <w:rFonts w:ascii="Arial" w:cs="Arial" w:eastAsia="Arial" w:hAnsi="Arial"/>
          <w:sz w:val="24"/>
          <w:szCs w:val="24"/>
        </w:rPr>
        <w:t xml:space="preserve">- наименования селекционного достижения;</w:t>
      </w:r>
    </w:p>
    <w:p>
      <w:pPr>
        <w:spacing w:after="120"/>
        <w:jc w:val="both"/>
      </w:pPr>
      <w:r>
        <w:rPr>
          <w:rFonts w:ascii="Arial" w:cs="Arial" w:eastAsia="Arial" w:hAnsi="Arial"/>
          <w:sz w:val="24"/>
          <w:szCs w:val="24"/>
        </w:rPr>
        <w:t xml:space="preserve">- селекционного номера (при наличии);</w:t>
      </w:r>
    </w:p>
    <w:p>
      <w:pPr>
        <w:spacing w:after="120"/>
        <w:jc w:val="both"/>
      </w:pPr>
      <w:r>
        <w:rPr>
          <w:rFonts w:ascii="Arial" w:cs="Arial" w:eastAsia="Arial" w:hAnsi="Arial"/>
          <w:sz w:val="24"/>
          <w:szCs w:val="24"/>
        </w:rPr>
        <w:t xml:space="preserve">- рода, вида;</w:t>
      </w:r>
    </w:p>
    <w:p>
      <w:pPr>
        <w:spacing w:after="120"/>
        <w:jc w:val="both"/>
      </w:pPr>
      <w:r>
        <w:rPr>
          <w:rFonts w:ascii="Arial" w:cs="Arial" w:eastAsia="Arial" w:hAnsi="Arial"/>
          <w:sz w:val="24"/>
          <w:szCs w:val="24"/>
        </w:rPr>
        <w:t xml:space="preserve">- имени автора(ов) селекционного достижения;</w:t>
      </w:r>
    </w:p>
    <w:p>
      <w:pPr>
        <w:spacing w:after="120"/>
        <w:jc w:val="both"/>
      </w:pPr>
      <w:r>
        <w:rPr>
          <w:rFonts w:ascii="Arial" w:cs="Arial" w:eastAsia="Arial" w:hAnsi="Arial"/>
          <w:sz w:val="24"/>
          <w:szCs w:val="24"/>
        </w:rPr>
        <w:t xml:space="preserve">- краткого реферата по описанию.</w:t>
      </w:r>
    </w:p>
    <w:p>
      <w:pPr>
        <w:spacing w:after="120"/>
        <w:jc w:val="both"/>
      </w:pPr>
      <w:r>
        <w:rPr>
          <w:rFonts w:ascii="Arial" w:cs="Arial" w:eastAsia="Arial" w:hAnsi="Arial"/>
          <w:sz w:val="24"/>
          <w:szCs w:val="24"/>
        </w:rPr>
        <w:t xml:space="preserve">После публикации сведений о заявке любое лицо вправе ознакомиться с ее материалами. За ознакомление с материалами заявки уплачивается соответствующая пошлина.</w:t>
      </w:r>
    </w:p>
    <w:p>
      <w:pPr>
        <w:spacing w:after="120"/>
        <w:jc w:val="both"/>
      </w:pPr>
      <w:r>
        <w:rPr>
          <w:rFonts w:ascii="Arial" w:cs="Arial" w:eastAsia="Arial" w:hAnsi="Arial"/>
          <w:sz w:val="24"/>
          <w:szCs w:val="24"/>
        </w:rPr>
        <w:t xml:space="preserve">Публикация сведений о заявке не производится в случаях, если до истечения срока публикации по данной заявке принято решение о выдаче патента или она отозвана либо по ней принято решение об отказе в выдаче патента, возможности обжалования которого исчерпаны.</w:t>
      </w:r>
    </w:p>
    <w:p>
      <w:pPr>
        <w:spacing w:after="120"/>
        <w:jc w:val="both"/>
      </w:pPr>
      <w:r>
        <w:rPr>
          <w:rFonts w:ascii="Arial" w:cs="Arial" w:eastAsia="Arial" w:hAnsi="Arial"/>
          <w:sz w:val="24"/>
          <w:szCs w:val="24"/>
        </w:rPr>
        <w:t xml:space="preserve">30. В течение шести месяцев с даты публикации заявки любое заинтересованное лицо может подать в Апелляционный совет оформленную в виде возражения претензию на новизну. К возражению прикладывается документ, подтверждающий уплату пошлины за подачу и рассмотрение возражения.</w:t>
      </w:r>
    </w:p>
    <w:p>
      <w:pPr>
        <w:spacing w:after="120"/>
        <w:jc w:val="both"/>
      </w:pPr>
      <w:r>
        <w:rPr>
          <w:rFonts w:ascii="Arial" w:cs="Arial" w:eastAsia="Arial" w:hAnsi="Arial"/>
          <w:i/>
          <w:iCs/>
          <w:sz w:val="24"/>
          <w:szCs w:val="24"/>
        </w:rPr>
        <w:t xml:space="preserve">(Абзац 2 утратил силу в соответствии с </w:t>
      </w:r>
      <w:hyperlink w:history="1" r:id="rIdkhx2tomrptni-zt3_d10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Возражение рассматривается Апелляционным советом в течение четырех месяцев с даты его поступления.</w:t>
      </w:r>
    </w:p>
    <w:p>
      <w:pPr>
        <w:spacing w:after="120"/>
        <w:jc w:val="both"/>
      </w:pPr>
      <w:r>
        <w:rPr>
          <w:rFonts w:ascii="Arial" w:cs="Arial" w:eastAsia="Arial" w:hAnsi="Arial"/>
          <w:i/>
          <w:iCs/>
          <w:sz w:val="24"/>
          <w:szCs w:val="24"/>
        </w:rPr>
        <w:t xml:space="preserve">(Абзац 4 утратил силу в соответствии с </w:t>
      </w:r>
      <w:hyperlink w:history="1" r:id="rIdo3okz7i2zm8ceqyrmxom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сентября 2015 года № 619)</w:t>
      </w:r>
    </w:p>
    <w:p>
      <w:pPr>
        <w:spacing w:after="120"/>
        <w:jc w:val="both"/>
      </w:pPr>
      <w:r>
        <w:rPr>
          <w:rFonts w:ascii="Arial" w:cs="Arial" w:eastAsia="Arial" w:hAnsi="Arial"/>
          <w:i/>
          <w:iCs/>
          <w:sz w:val="24"/>
          <w:szCs w:val="24"/>
        </w:rPr>
        <w:t xml:space="preserve">(Абзац 5 утратил силу в соответствии с </w:t>
      </w:r>
      <w:hyperlink w:history="1" r:id="rId65zgzfyil3ef34kdyst9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_i-xzj8lzcejkvqzzyiuo">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При положительном результате предварительной экспертизы материалы заявки направляются на испытания селекционного достижения на отличимость, однородность и стабильность.</w:t>
      </w:r>
    </w:p>
    <w:p>
      <w:pPr>
        <w:spacing w:after="120"/>
        <w:jc w:val="both"/>
      </w:pPr>
      <w:r>
        <w:rPr>
          <w:rFonts w:ascii="Arial" w:cs="Arial" w:eastAsia="Arial" w:hAnsi="Arial"/>
          <w:sz w:val="24"/>
          <w:szCs w:val="24"/>
        </w:rPr>
        <w:t xml:space="preserve">Испытания сортов растений проводятся при условии уплаты установленной пошлины.</w:t>
      </w:r>
    </w:p>
    <w:p>
      <w:pPr>
        <w:spacing w:after="120"/>
        <w:jc w:val="both"/>
      </w:pPr>
      <w:r>
        <w:rPr>
          <w:rFonts w:ascii="Arial" w:cs="Arial" w:eastAsia="Arial" w:hAnsi="Arial"/>
          <w:sz w:val="24"/>
          <w:szCs w:val="24"/>
        </w:rPr>
        <w:t xml:space="preserve">Документ, подтверждающий уплату пошлины, представляется в зависимости от вида заявляемого селекционного достижения в Госкомиссию либо в Госплеминспекцию в течение двух месяцев с даты получения заявителем уведомления о принятии заявки к рассмотрению.</w:t>
      </w:r>
    </w:p>
    <w:p>
      <w:pPr>
        <w:spacing w:after="120"/>
        <w:jc w:val="both"/>
      </w:pPr>
      <w:r>
        <w:rPr>
          <w:rFonts w:ascii="Arial" w:cs="Arial" w:eastAsia="Arial" w:hAnsi="Arial"/>
          <w:sz w:val="24"/>
          <w:szCs w:val="24"/>
        </w:rPr>
        <w:t xml:space="preserve">При непредставлении в указанный срок документа, подтверждающего уплату пошлины в установленном размере, испытания на соответствие условиям охраноспособности не проводятся.</w:t>
      </w:r>
    </w:p>
    <w:p>
      <w:pPr>
        <w:spacing w:after="120"/>
        <w:jc w:val="both"/>
      </w:pPr>
      <w:r>
        <w:rPr>
          <w:rFonts w:ascii="Arial" w:cs="Arial" w:eastAsia="Arial" w:hAnsi="Arial"/>
          <w:sz w:val="24"/>
          <w:szCs w:val="24"/>
        </w:rPr>
        <w:t xml:space="preserve">При оценке селекционного достижения на отличимость, однородность и стабильность Госцентр, Госплемцентр могут основываться:</w:t>
      </w:r>
    </w:p>
    <w:p>
      <w:pPr>
        <w:spacing w:after="120"/>
        <w:jc w:val="both"/>
      </w:pPr>
      <w:r>
        <w:rPr>
          <w:rFonts w:ascii="Arial" w:cs="Arial" w:eastAsia="Arial" w:hAnsi="Arial"/>
          <w:sz w:val="24"/>
          <w:szCs w:val="24"/>
        </w:rPr>
        <w:t xml:space="preserve">- на результатах испытаний, проведенных по договорам с юридическими и физическими лицами Кыргызской Республики или компетентными организациями зарубежных стран по испытанию селекционных достижений, с которыми Кыргызская Республика связана вступившими в установленном законом порядке в силу двусторонними или многосторонними договорами об охране сортов растений, пород животных, участницей которых является Кыргызская Республика;</w:t>
      </w:r>
    </w:p>
    <w:p>
      <w:pPr>
        <w:spacing w:after="120"/>
        <w:jc w:val="both"/>
      </w:pPr>
      <w:r>
        <w:rPr>
          <w:rFonts w:ascii="Arial" w:cs="Arial" w:eastAsia="Arial" w:hAnsi="Arial"/>
          <w:sz w:val="24"/>
          <w:szCs w:val="24"/>
        </w:rPr>
        <w:t xml:space="preserve">- на испытаниях, проведенных заявителем или по его поручению в Кыргызской Республике или за ее пределами.</w:t>
      </w:r>
    </w:p>
    <w:p>
      <w:pPr>
        <w:spacing w:after="120"/>
        <w:jc w:val="both"/>
      </w:pPr>
      <w:r>
        <w:rPr>
          <w:rFonts w:ascii="Arial" w:cs="Arial" w:eastAsia="Arial" w:hAnsi="Arial"/>
          <w:sz w:val="24"/>
          <w:szCs w:val="24"/>
        </w:rPr>
        <w:t xml:space="preserve">Госцентр, Госплемцентр могут потребовать от заявителя представить всю необходимую информацию, документы или посадочный, племенной материал, а также предложить заявителю провести определенные испытания сорта, породы.</w:t>
      </w:r>
    </w:p>
    <w:p>
      <w:pPr>
        <w:spacing w:after="120"/>
        <w:jc w:val="both"/>
      </w:pPr>
      <w:r>
        <w:rPr>
          <w:rFonts w:ascii="Arial" w:cs="Arial" w:eastAsia="Arial" w:hAnsi="Arial"/>
          <w:sz w:val="24"/>
          <w:szCs w:val="24"/>
        </w:rPr>
        <w:t xml:space="preserve">Госцентр, Госплемцентр по результатам испытаний селекционного достижения выносят заключение о соответствии селекционного достижения условиям охраноспособности и составляют официальное описание селекционного достижения.</w:t>
      </w:r>
    </w:p>
    <w:p>
      <w:pPr>
        <w:spacing w:after="120"/>
        <w:jc w:val="both"/>
      </w:pPr>
      <w:r>
        <w:rPr>
          <w:rFonts w:ascii="Arial" w:cs="Arial" w:eastAsia="Arial" w:hAnsi="Arial"/>
          <w:sz w:val="24"/>
          <w:szCs w:val="24"/>
        </w:rPr>
        <w:t xml:space="preserve">В ходе технического развития Госцентр, Госплемцентр имеют право в любое время дополнить описание селекционного достижения в течение действия патента.</w:t>
      </w:r>
    </w:p>
    <w:p>
      <w:pPr>
        <w:spacing w:after="120"/>
        <w:jc w:val="both"/>
      </w:pPr>
      <w:r>
        <w:rPr>
          <w:rFonts w:ascii="Arial" w:cs="Arial" w:eastAsia="Arial" w:hAnsi="Arial"/>
          <w:sz w:val="24"/>
          <w:szCs w:val="24"/>
        </w:rPr>
        <w:t xml:space="preserve">32. Если селекционное достижение прошло испытания на отличимость, однородность и стабильность с положительным результатом, Кыргызпатент, исходя из материалов отчетов и заключений Госцентр, Госплемцентр, принимает решение о выдаче патента и устанавливает приоритет, если он не был установлен при проведении предварительной экспертизы.</w:t>
      </w:r>
    </w:p>
    <w:p>
      <w:pPr>
        <w:spacing w:after="120"/>
        <w:jc w:val="both"/>
      </w:pPr>
      <w:r>
        <w:rPr>
          <w:rFonts w:ascii="Arial" w:cs="Arial" w:eastAsia="Arial" w:hAnsi="Arial"/>
          <w:sz w:val="24"/>
          <w:szCs w:val="24"/>
        </w:rPr>
        <w:t xml:space="preserve">33. Если селекционное достижение не прошло испытания на отличимость, однородность и стабильность, Кыргызпатент, исходя из материалов отчетов и заключений Госцентр, Госплемцентр, принимает решение об отказе в выдаче патента.</w:t>
      </w:r>
    </w:p>
    <w:p>
      <w:pPr>
        <w:spacing w:after="120"/>
        <w:jc w:val="both"/>
      </w:pPr>
      <w:r>
        <w:rPr>
          <w:rFonts w:ascii="Arial" w:cs="Arial" w:eastAsia="Arial" w:hAnsi="Arial"/>
          <w:sz w:val="24"/>
          <w:szCs w:val="24"/>
        </w:rPr>
        <w:t xml:space="preserve">В решении дополнительно сообщается о праве заявителя в случае несогласия с принятым решением в двухмесячный срок с даты его получения истребовать копии материалов, противопоставленных заявке, а также полную информацию о результатах проведенных испытаний.</w:t>
      </w:r>
    </w:p>
    <w:p>
      <w:pPr>
        <w:spacing w:after="120"/>
        <w:jc w:val="both"/>
      </w:pPr>
      <w:r>
        <w:rPr>
          <w:rFonts w:ascii="Arial" w:cs="Arial" w:eastAsia="Arial" w:hAnsi="Arial"/>
          <w:sz w:val="24"/>
          <w:szCs w:val="24"/>
        </w:rPr>
        <w:t xml:space="preserve">При несогласии с решением об отказе в выдаче патента заявитель вправе в трехмесячный срок со дня получения решения по заявке или затребованных им копий материалов, противопоставленных заявке, и полной информации о результатах испытаний подать возражение на решение об отказе в выдаче патента в Апелляционный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│Дата подачи      │Входящий №            │Регистрационный №       │</w:t>
      </w:r>
    </w:p>
    <w:p>
      <w:pPr>
        <w:spacing w:after="120"/>
        <w:jc w:val="center"/>
      </w:pPr>
      <w:r>
        <w:rPr>
          <w:rFonts w:ascii="Arial" w:cs="Arial" w:eastAsia="Arial" w:hAnsi="Arial"/>
          <w:sz w:val="24"/>
          <w:szCs w:val="24"/>
        </w:rPr>
        <w:t xml:space="preserve">пол-│                 │Дата поступления      │                        │</w:t>
      </w:r>
    </w:p>
    <w:p>
      <w:pPr>
        <w:spacing w:after="120"/>
        <w:jc w:val="center"/>
      </w:pPr>
      <w:r>
        <w:rPr>
          <w:rFonts w:ascii="Arial" w:cs="Arial" w:eastAsia="Arial" w:hAnsi="Arial"/>
          <w:sz w:val="24"/>
          <w:szCs w:val="24"/>
        </w:rPr>
        <w:t xml:space="preserve">ня- ├─────────────────┴──────────────────────┼────────────────────────┤</w:t>
      </w:r>
    </w:p>
    <w:p>
      <w:pPr>
        <w:spacing w:after="120"/>
        <w:jc w:val="center"/>
      </w:pPr>
      <w:r>
        <w:rPr>
          <w:rFonts w:ascii="Arial" w:cs="Arial" w:eastAsia="Arial" w:hAnsi="Arial"/>
          <w:sz w:val="24"/>
          <w:szCs w:val="24"/>
        </w:rPr>
        <w:t xml:space="preserve">ется│                ЗАЯВЛЕНИЕ               │    В уполномоченный    │</w:t>
      </w:r>
    </w:p>
    <w:p>
      <w:pPr>
        <w:spacing w:after="120"/>
        <w:jc w:val="center"/>
      </w:pPr>
      <w:r>
        <w:rPr>
          <w:rFonts w:ascii="Arial" w:cs="Arial" w:eastAsia="Arial" w:hAnsi="Arial"/>
          <w:sz w:val="24"/>
          <w:szCs w:val="24"/>
        </w:rPr>
        <w:t xml:space="preserve">Кыр-│ о выдаче патента Кыргызской Республики │  государственный орган │</w:t>
      </w:r>
    </w:p>
    <w:p>
      <w:pPr>
        <w:spacing w:after="120"/>
        <w:jc w:val="center"/>
      </w:pPr>
      <w:r>
        <w:rPr>
          <w:rFonts w:ascii="Arial" w:cs="Arial" w:eastAsia="Arial" w:hAnsi="Arial"/>
          <w:sz w:val="24"/>
          <w:szCs w:val="24"/>
        </w:rPr>
        <w:t xml:space="preserve">гыз-│       на селекционное достижение       │ Кыргызской Республики в│</w:t>
      </w:r>
    </w:p>
    <w:p>
      <w:pPr>
        <w:spacing w:after="120"/>
        <w:jc w:val="center"/>
      </w:pPr>
      <w:r>
        <w:rPr>
          <w:rFonts w:ascii="Arial" w:cs="Arial" w:eastAsia="Arial" w:hAnsi="Arial"/>
          <w:sz w:val="24"/>
          <w:szCs w:val="24"/>
        </w:rPr>
        <w:t xml:space="preserve">па- │                                        │области интеллектуальной│</w:t>
      </w:r>
    </w:p>
    <w:p>
      <w:pPr>
        <w:spacing w:after="120"/>
        <w:jc w:val="center"/>
      </w:pPr>
      <w:r>
        <w:rPr>
          <w:rFonts w:ascii="Arial" w:cs="Arial" w:eastAsia="Arial" w:hAnsi="Arial"/>
          <w:sz w:val="24"/>
          <w:szCs w:val="24"/>
        </w:rPr>
        <w:t xml:space="preserve">тен-│                                        │      собственности     │</w:t>
      </w:r>
    </w:p>
    <w:p>
      <w:pPr>
        <w:spacing w:after="120"/>
        <w:jc w:val="center"/>
      </w:pPr>
      <w:r>
        <w:rPr>
          <w:rFonts w:ascii="Arial" w:cs="Arial" w:eastAsia="Arial" w:hAnsi="Arial"/>
          <w:sz w:val="24"/>
          <w:szCs w:val="24"/>
        </w:rPr>
        <w:t xml:space="preserve">том │                                        │     (Кыргызпатент)     │</w:t>
      </w:r>
    </w:p>
    <w:p>
      <w:pPr>
        <w:spacing w:after="120"/>
        <w:jc w:val="center"/>
      </w:pPr>
      <w:r>
        <w:rPr>
          <w:rFonts w:ascii="Arial" w:cs="Arial" w:eastAsia="Arial" w:hAnsi="Arial"/>
          <w:sz w:val="24"/>
          <w:szCs w:val="24"/>
        </w:rPr>
        <w:t xml:space="preserve">│                                        │    720021, г.Бишкек,   │</w:t>
      </w:r>
    </w:p>
    <w:p>
      <w:pPr>
        <w:spacing w:after="120"/>
        <w:jc w:val="center"/>
      </w:pPr>
      <w:r>
        <w:rPr>
          <w:rFonts w:ascii="Arial" w:cs="Arial" w:eastAsia="Arial" w:hAnsi="Arial"/>
          <w:sz w:val="24"/>
          <w:szCs w:val="24"/>
        </w:rPr>
        <w:t xml:space="preserve">│                                        │    ул.Московская,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(a).                                                           │</w:t>
      </w:r>
    </w:p>
    <w:p>
      <w:pPr>
        <w:spacing w:after="120"/>
        <w:jc w:val="center"/>
      </w:pPr>
      <w:r>
        <w:rPr>
          <w:rFonts w:ascii="Arial" w:cs="Arial" w:eastAsia="Arial" w:hAnsi="Arial"/>
          <w:sz w:val="24"/>
          <w:szCs w:val="24"/>
        </w:rPr>
        <w:t xml:space="preserve">│Заявитель(и) 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   (указываются полное имя или наименование и местожительство    │</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                    или местонахождение)                         │</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│1 (б).                                                           │</w:t>
      </w:r>
    </w:p>
    <w:p>
      <w:pPr>
        <w:spacing w:after="120"/>
        <w:jc w:val="center"/>
      </w:pPr>
      <w:r>
        <w:rPr>
          <w:rFonts w:ascii="Arial" w:cs="Arial" w:eastAsia="Arial" w:hAnsi="Arial"/>
          <w:sz w:val="24"/>
          <w:szCs w:val="24"/>
        </w:rPr>
        <w:t xml:space="preserve">│Гражданство _____________________________________________________│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Нуж-│2 (а). Адрес для переписки по заявлению  2 (б). Адрес:           │</w:t>
      </w:r>
    </w:p>
    <w:p>
      <w:pPr>
        <w:spacing w:after="120"/>
        <w:jc w:val="center"/>
      </w:pPr>
      <w:r>
        <w:rPr>
          <w:rFonts w:ascii="Arial" w:cs="Arial" w:eastAsia="Arial" w:hAnsi="Arial"/>
          <w:sz w:val="24"/>
          <w:szCs w:val="24"/>
        </w:rPr>
        <w:t xml:space="preserve">ное │________________________________________ ┌─┐                     │</w:t>
      </w:r>
    </w:p>
    <w:p>
      <w:pPr>
        <w:spacing w:after="120"/>
        <w:jc w:val="center"/>
      </w:pPr>
      <w:r>
        <w:rPr>
          <w:rFonts w:ascii="Arial" w:cs="Arial" w:eastAsia="Arial" w:hAnsi="Arial"/>
          <w:sz w:val="24"/>
          <w:szCs w:val="24"/>
        </w:rPr>
        <w:t xml:space="preserve">от- │________________________________________ └─┘ одного из заявителей│</w:t>
      </w:r>
    </w:p>
    <w:p>
      <w:pPr>
        <w:spacing w:after="120"/>
        <w:jc w:val="center"/>
      </w:pPr>
      <w:r>
        <w:rPr>
          <w:rFonts w:ascii="Arial" w:cs="Arial" w:eastAsia="Arial" w:hAnsi="Arial"/>
          <w:sz w:val="24"/>
          <w:szCs w:val="24"/>
        </w:rPr>
        <w:t xml:space="preserve">ме- │________________________________________ ┌─┐                     │</w:t>
      </w:r>
    </w:p>
    <w:p>
      <w:pPr>
        <w:spacing w:after="120"/>
        <w:jc w:val="center"/>
      </w:pPr>
      <w:r>
        <w:rPr>
          <w:rFonts w:ascii="Arial" w:cs="Arial" w:eastAsia="Arial" w:hAnsi="Arial"/>
          <w:sz w:val="24"/>
          <w:szCs w:val="24"/>
        </w:rPr>
        <w:t xml:space="preserve">тить│________________________________________ └─┘ одного из авторов   │</w:t>
      </w:r>
    </w:p>
    <w:p>
      <w:pPr>
        <w:spacing w:after="120"/>
        <w:jc w:val="center"/>
      </w:pPr>
      <w:r>
        <w:rPr>
          <w:rFonts w:ascii="Arial" w:cs="Arial" w:eastAsia="Arial" w:hAnsi="Arial"/>
          <w:sz w:val="24"/>
          <w:szCs w:val="24"/>
        </w:rPr>
        <w:t xml:space="preserve">зна-│________________________________________ ┌─┐                     │</w:t>
      </w:r>
    </w:p>
    <w:p>
      <w:pPr>
        <w:spacing w:after="120"/>
        <w:jc w:val="center"/>
      </w:pPr>
      <w:r>
        <w:rPr>
          <w:rFonts w:ascii="Arial" w:cs="Arial" w:eastAsia="Arial" w:hAnsi="Arial"/>
          <w:sz w:val="24"/>
          <w:szCs w:val="24"/>
        </w:rPr>
        <w:t xml:space="preserve">ком │телефон _______ факс ______ e-mail _____ └─┘ доверенного лица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│X│ ├─────────────────────────────────────────────────────────────────┤</w:t>
      </w:r>
    </w:p>
    <w:p>
      <w:pPr>
        <w:spacing w:after="120"/>
        <w:jc w:val="center"/>
      </w:pPr>
      <w:r>
        <w:rPr>
          <w:rFonts w:ascii="Arial" w:cs="Arial" w:eastAsia="Arial" w:hAnsi="Arial"/>
          <w:sz w:val="24"/>
          <w:szCs w:val="24"/>
        </w:rPr>
        <w:t xml:space="preserve">└─┘ │3 (а). Род, вид 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│3 (б). Род, вид _________________________________________________│</w:t>
      </w:r>
    </w:p>
    <w:p>
      <w:pPr>
        <w:spacing w:after="120"/>
        <w:jc w:val="center"/>
      </w:pPr>
      <w:r>
        <w:rPr>
          <w:rFonts w:ascii="Arial" w:cs="Arial" w:eastAsia="Arial" w:hAnsi="Arial"/>
          <w:sz w:val="24"/>
          <w:szCs w:val="24"/>
        </w:rPr>
        <w:t xml:space="preserve">│                                       (латынь)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(а). Предлагаемое наименование ________________________________│</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│4 (б). Селекционный номер 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(а). Действительным(и) автором(ами) является(ются):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заявитель(и) (все)           └─┘ следующее(ие) лицо(а)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Автор(ы)  │ Адрес местожительства │  Подпись(и) автора(ов),  │</w:t>
      </w:r>
    </w:p>
    <w:p>
      <w:pPr>
        <w:spacing w:after="120"/>
        <w:jc w:val="center"/>
      </w:pPr>
      <w:r>
        <w:rPr>
          <w:rFonts w:ascii="Arial" w:cs="Arial" w:eastAsia="Arial" w:hAnsi="Arial"/>
          <w:sz w:val="24"/>
          <w:szCs w:val="24"/>
        </w:rPr>
        <w:t xml:space="preserve">│ (указывается │   (для иностранцев    │ уступившего(их) право на │</w:t>
      </w:r>
    </w:p>
    <w:p>
      <w:pPr>
        <w:spacing w:after="120"/>
        <w:jc w:val="center"/>
      </w:pPr>
      <w:r>
        <w:rPr>
          <w:rFonts w:ascii="Arial" w:cs="Arial" w:eastAsia="Arial" w:hAnsi="Arial"/>
          <w:sz w:val="24"/>
          <w:szCs w:val="24"/>
        </w:rPr>
        <w:t xml:space="preserve">│  полное имя) │      код страны)      │  получение патента; дата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 имеющейся у меня (нас) информации других действительных  авто-│</w:t>
      </w:r>
    </w:p>
    <w:p>
      <w:pPr>
        <w:spacing w:after="120"/>
        <w:jc w:val="center"/>
      </w:pPr>
      <w:r>
        <w:rPr>
          <w:rFonts w:ascii="Arial" w:cs="Arial" w:eastAsia="Arial" w:hAnsi="Arial"/>
          <w:sz w:val="24"/>
          <w:szCs w:val="24"/>
        </w:rPr>
        <w:t xml:space="preserve">│ров нет(*)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│5 (б). Селекционное достижение получено заявителем(ями):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 договору 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 наследству 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иначе (указать) 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│5 (в). Селекционное достижение выведено в стране(ах) 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Первая заявка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│Прошу (просим) установить приоритет по дате подачи первой заявки:│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Страна    │Дата подачи│ Номер  │    Стадия   │ Наименование  │</w:t>
      </w:r>
    </w:p>
    <w:p>
      <w:pPr>
        <w:spacing w:after="120"/>
        <w:jc w:val="center"/>
      </w:pPr>
      <w:r>
        <w:rPr>
          <w:rFonts w:ascii="Arial" w:cs="Arial" w:eastAsia="Arial" w:hAnsi="Arial"/>
          <w:sz w:val="24"/>
          <w:szCs w:val="24"/>
        </w:rPr>
        <w:t xml:space="preserve">│ заявки (код) │           │ заявки │             │ селекционного │</w:t>
      </w:r>
    </w:p>
    <w:p>
      <w:pPr>
        <w:spacing w:after="120"/>
        <w:jc w:val="center"/>
      </w:pPr>
      <w:r>
        <w:rPr>
          <w:rFonts w:ascii="Arial" w:cs="Arial" w:eastAsia="Arial" w:hAnsi="Arial"/>
          <w:sz w:val="24"/>
          <w:szCs w:val="24"/>
        </w:rPr>
        <w:t xml:space="preserve">│              │           │        │             │  достижения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заявляю(ем), что  материал,  переданный с первой  заявкой,│</w:t>
      </w:r>
    </w:p>
    <w:p>
      <w:pPr>
        <w:spacing w:after="120"/>
        <w:jc w:val="center"/>
      </w:pPr>
      <w:r>
        <w:rPr>
          <w:rFonts w:ascii="Arial" w:cs="Arial" w:eastAsia="Arial" w:hAnsi="Arial"/>
          <w:sz w:val="24"/>
          <w:szCs w:val="24"/>
        </w:rPr>
        <w:t xml:space="preserve">│представляет данный сорт (породу) и соответствует настоящей заяв-│</w:t>
      </w:r>
    </w:p>
    <w:p>
      <w:pPr>
        <w:spacing w:after="120"/>
        <w:jc w:val="center"/>
      </w:pPr>
      <w:r>
        <w:rPr>
          <w:rFonts w:ascii="Arial" w:cs="Arial" w:eastAsia="Arial" w:hAnsi="Arial"/>
          <w:sz w:val="24"/>
          <w:szCs w:val="24"/>
        </w:rPr>
        <w:t xml:space="preserve">│ке                                                               │</w:t>
      </w:r>
    </w:p>
    <w:p>
      <w:pPr>
        <w:spacing w:after="120"/>
        <w:jc w:val="center"/>
      </w:pPr>
      <w:r>
        <w:rPr>
          <w:rFonts w:ascii="Arial" w:cs="Arial" w:eastAsia="Arial" w:hAnsi="Arial"/>
          <w:sz w:val="24"/>
          <w:szCs w:val="24"/>
        </w:rPr>
        <w:t xml:space="preserve">│                     ____________________________________________│</w:t>
      </w:r>
    </w:p>
    <w:p>
      <w:pPr>
        <w:spacing w:after="120"/>
        <w:jc w:val="center"/>
      </w:pPr>
      <w:r>
        <w:rPr>
          <w:rFonts w:ascii="Arial" w:cs="Arial" w:eastAsia="Arial" w:hAnsi="Arial"/>
          <w:sz w:val="24"/>
          <w:szCs w:val="24"/>
        </w:rPr>
        <w:t xml:space="preserve">│                                        (подпись)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Предлагался ли сорт (порода) к продаже или продавался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│(а) в стране подачи заявки: └─┘ - нет,  └─┘ - да,                │</w:t>
      </w:r>
    </w:p>
    <w:p>
      <w:pPr>
        <w:spacing w:after="120"/>
        <w:jc w:val="center"/>
      </w:pPr>
      <w:r>
        <w:rPr>
          <w:rFonts w:ascii="Arial" w:cs="Arial" w:eastAsia="Arial" w:hAnsi="Arial"/>
          <w:sz w:val="24"/>
          <w:szCs w:val="24"/>
        </w:rPr>
        <w:t xml:space="preserve">│впервые _________________________________________________________│</w:t>
      </w:r>
    </w:p>
    <w:p>
      <w:pPr>
        <w:spacing w:after="120"/>
        <w:jc w:val="center"/>
      </w:pPr>
      <w:r>
        <w:rPr>
          <w:rFonts w:ascii="Arial" w:cs="Arial" w:eastAsia="Arial" w:hAnsi="Arial"/>
          <w:sz w:val="24"/>
          <w:szCs w:val="24"/>
        </w:rPr>
        <w:t xml:space="preserve">│                              (дата)                             │</w:t>
      </w:r>
    </w:p>
    <w:p>
      <w:pPr>
        <w:spacing w:after="120"/>
        <w:jc w:val="center"/>
      </w:pPr>
      <w:r>
        <w:rPr>
          <w:rFonts w:ascii="Arial" w:cs="Arial" w:eastAsia="Arial" w:hAnsi="Arial"/>
          <w:sz w:val="24"/>
          <w:szCs w:val="24"/>
        </w:rPr>
        <w:t xml:space="preserve">│под наименованием _______________________________________________│</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│(б) в других странах:       └─┘ - нет,  └─┘ - да,                │</w:t>
      </w:r>
    </w:p>
    <w:p>
      <w:pPr>
        <w:spacing w:after="120"/>
        <w:jc w:val="center"/>
      </w:pPr>
      <w:r>
        <w:rPr>
          <w:rFonts w:ascii="Arial" w:cs="Arial" w:eastAsia="Arial" w:hAnsi="Arial"/>
          <w:sz w:val="24"/>
          <w:szCs w:val="24"/>
        </w:rPr>
        <w:t xml:space="preserve">│впервые _________________________________________________________│</w:t>
      </w:r>
    </w:p>
    <w:p>
      <w:pPr>
        <w:spacing w:after="120"/>
        <w:jc w:val="center"/>
      </w:pPr>
      <w:r>
        <w:rPr>
          <w:rFonts w:ascii="Arial" w:cs="Arial" w:eastAsia="Arial" w:hAnsi="Arial"/>
          <w:sz w:val="24"/>
          <w:szCs w:val="24"/>
        </w:rPr>
        <w:t xml:space="preserve">│                         (код страны, дата)                      │</w:t>
      </w:r>
    </w:p>
    <w:p>
      <w:pPr>
        <w:spacing w:after="120"/>
        <w:jc w:val="center"/>
      </w:pPr>
      <w:r>
        <w:rPr>
          <w:rFonts w:ascii="Arial" w:cs="Arial" w:eastAsia="Arial" w:hAnsi="Arial"/>
          <w:sz w:val="24"/>
          <w:szCs w:val="24"/>
        </w:rPr>
        <w:t xml:space="preserve">│под наименованием 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│Прилагаемые к заявлению  документы  заявки  (отметьте  знаком [х]│</w:t>
      </w:r>
    </w:p>
    <w:p>
      <w:pPr>
        <w:spacing w:after="120"/>
        <w:jc w:val="center"/>
      </w:pPr>
      <w:r>
        <w:rPr>
          <w:rFonts w:ascii="Arial" w:cs="Arial" w:eastAsia="Arial" w:hAnsi="Arial"/>
          <w:sz w:val="24"/>
          <w:szCs w:val="24"/>
        </w:rPr>
        <w:t xml:space="preserve">│квадрат, соответствующий прилагаемым документам):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описание селекционного достижения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доверенность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копия первой заявки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документ об уплате пошлины за подачу заявки и проведение     │</w:t>
      </w:r>
    </w:p>
    <w:p>
      <w:pPr>
        <w:spacing w:after="120"/>
        <w:jc w:val="center"/>
      </w:pPr>
      <w:r>
        <w:rPr>
          <w:rFonts w:ascii="Arial" w:cs="Arial" w:eastAsia="Arial" w:hAnsi="Arial"/>
          <w:sz w:val="24"/>
          <w:szCs w:val="24"/>
        </w:rPr>
        <w:t xml:space="preserve">│    предварительной экспертизы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фотографии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реферат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_____________________________________________________________│</w:t>
      </w:r>
    </w:p>
    <w:p>
      <w:pPr>
        <w:spacing w:after="120"/>
        <w:jc w:val="center"/>
      </w:pPr>
      <w:r>
        <w:rPr>
          <w:rFonts w:ascii="Arial" w:cs="Arial" w:eastAsia="Arial" w:hAnsi="Arial"/>
          <w:sz w:val="24"/>
          <w:szCs w:val="24"/>
        </w:rPr>
        <w:t xml:space="preserve">│    _____________________________________________________________│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прошу (просим) выдать патент и свидетельство(а) автора(ов)│</w:t>
      </w:r>
    </w:p>
    <w:p>
      <w:pPr>
        <w:spacing w:after="120"/>
        <w:jc w:val="center"/>
      </w:pPr>
      <w:r>
        <w:rPr>
          <w:rFonts w:ascii="Arial" w:cs="Arial" w:eastAsia="Arial" w:hAnsi="Arial"/>
          <w:sz w:val="24"/>
          <w:szCs w:val="24"/>
        </w:rPr>
        <w:t xml:space="preserve">│на заявленное селекционное достижение.                           │</w:t>
      </w:r>
    </w:p>
    <w:p>
      <w:pPr>
        <w:spacing w:after="120"/>
        <w:jc w:val="center"/>
      </w:pPr>
      <w:r>
        <w:rPr>
          <w:rFonts w:ascii="Arial" w:cs="Arial" w:eastAsia="Arial" w:hAnsi="Arial"/>
          <w:sz w:val="24"/>
          <w:szCs w:val="24"/>
        </w:rPr>
        <w:t xml:space="preserve">│Я (мы) заявляю(ем), что по имеющимся у меня (нас)  сведениям  ин-│</w:t>
      </w:r>
    </w:p>
    <w:p>
      <w:pPr>
        <w:spacing w:after="120"/>
        <w:jc w:val="center"/>
      </w:pPr>
      <w:r>
        <w:rPr>
          <w:rFonts w:ascii="Arial" w:cs="Arial" w:eastAsia="Arial" w:hAnsi="Arial"/>
          <w:sz w:val="24"/>
          <w:szCs w:val="24"/>
        </w:rPr>
        <w:t xml:space="preserve">│формация, необходимая для рассмотрения заявки и внесенная  в нас-│</w:t>
      </w:r>
    </w:p>
    <w:p>
      <w:pPr>
        <w:spacing w:after="120"/>
        <w:jc w:val="center"/>
      </w:pPr>
      <w:r>
        <w:rPr>
          <w:rFonts w:ascii="Arial" w:cs="Arial" w:eastAsia="Arial" w:hAnsi="Arial"/>
          <w:sz w:val="24"/>
          <w:szCs w:val="24"/>
        </w:rPr>
        <w:t xml:space="preserve">│тоящее заявление и в приложения,  является  окончательной  и пра-│</w:t>
      </w:r>
    </w:p>
    <w:p>
      <w:pPr>
        <w:spacing w:after="120"/>
        <w:jc w:val="center"/>
      </w:pPr>
      <w:r>
        <w:rPr>
          <w:rFonts w:ascii="Arial" w:cs="Arial" w:eastAsia="Arial" w:hAnsi="Arial"/>
          <w:sz w:val="24"/>
          <w:szCs w:val="24"/>
        </w:rPr>
        <w:t xml:space="preserve">│вильной.                                                         │</w:t>
      </w:r>
    </w:p>
    <w:p>
      <w:pPr>
        <w:spacing w:after="120"/>
        <w:jc w:val="center"/>
      </w:pPr>
      <w:r>
        <w:rPr>
          <w:rFonts w:ascii="Arial" w:cs="Arial" w:eastAsia="Arial" w:hAnsi="Arial"/>
          <w:sz w:val="24"/>
          <w:szCs w:val="24"/>
        </w:rPr>
        <w:t xml:space="preserve">│Я (мы) подтверждаю(ем), что образцы получены  должным  образом  и│</w:t>
      </w:r>
    </w:p>
    <w:p>
      <w:pPr>
        <w:spacing w:after="120"/>
        <w:jc w:val="center"/>
      </w:pPr>
      <w:r>
        <w:rPr>
          <w:rFonts w:ascii="Arial" w:cs="Arial" w:eastAsia="Arial" w:hAnsi="Arial"/>
          <w:sz w:val="24"/>
          <w:szCs w:val="24"/>
        </w:rPr>
        <w:t xml:space="preserve">│представляют репрезентативную выборку селекционного достижения.  │</w:t>
      </w:r>
    </w:p>
    <w:p>
      <w:pPr>
        <w:spacing w:after="120"/>
        <w:jc w:val="center"/>
      </w:pPr>
      <w:r>
        <w:rPr>
          <w:rFonts w:ascii="Arial" w:cs="Arial" w:eastAsia="Arial" w:hAnsi="Arial"/>
          <w:sz w:val="24"/>
          <w:szCs w:val="24"/>
        </w:rPr>
        <w:t xml:space="preserve">│Я (мы) подтверждаю(ем)  наличие  договора  заявителя(ей) с  авто-│</w:t>
      </w:r>
    </w:p>
    <w:p>
      <w:pPr>
        <w:spacing w:after="120"/>
        <w:jc w:val="center"/>
      </w:pPr>
      <w:r>
        <w:rPr>
          <w:rFonts w:ascii="Arial" w:cs="Arial" w:eastAsia="Arial" w:hAnsi="Arial"/>
          <w:sz w:val="24"/>
          <w:szCs w:val="24"/>
        </w:rPr>
        <w:t xml:space="preserve">│ром(ами) сорта (породы).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 ________________           _____________________________│</w:t>
      </w:r>
    </w:p>
    <w:p>
      <w:pPr>
        <w:spacing w:after="120"/>
        <w:jc w:val="center"/>
      </w:pPr>
      <w:r>
        <w:rPr>
          <w:rFonts w:ascii="Arial" w:cs="Arial" w:eastAsia="Arial" w:hAnsi="Arial"/>
          <w:sz w:val="24"/>
          <w:szCs w:val="24"/>
        </w:rPr>
        <w:t xml:space="preserve">│                                             (ФИО, дата)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________________           _____________________________│</w:t>
      </w:r>
    </w:p>
    <w:p>
      <w:pPr>
        <w:spacing w:after="120"/>
        <w:jc w:val="center"/>
      </w:pPr>
      <w:r>
        <w:rPr>
          <w:rFonts w:ascii="Arial" w:cs="Arial" w:eastAsia="Arial" w:hAnsi="Arial"/>
          <w:sz w:val="24"/>
          <w:szCs w:val="24"/>
        </w:rPr>
        <w:t xml:space="preserve">│         ________________           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│Место для печати(ей)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заявителя(ей) или патентного поверенного, дата  подпи-│</w:t>
      </w:r>
    </w:p>
    <w:p>
      <w:pPr>
        <w:spacing w:after="120"/>
        <w:jc w:val="center"/>
      </w:pPr>
      <w:r>
        <w:rPr>
          <w:rFonts w:ascii="Arial" w:cs="Arial" w:eastAsia="Arial" w:hAnsi="Arial"/>
          <w:sz w:val="24"/>
          <w:szCs w:val="24"/>
        </w:rPr>
        <w:t xml:space="preserve">│си(ей), (при подписании от имени юридического лица  подпись руко-│</w:t>
      </w:r>
    </w:p>
    <w:p>
      <w:pPr>
        <w:spacing w:after="120"/>
        <w:jc w:val="center"/>
      </w:pPr>
      <w:r>
        <w:rPr>
          <w:rFonts w:ascii="Arial" w:cs="Arial" w:eastAsia="Arial" w:hAnsi="Arial"/>
          <w:sz w:val="24"/>
          <w:szCs w:val="24"/>
        </w:rPr>
        <w:t xml:space="preserve">│водителя удостоверяется печатью)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количество авторов превышает количество строк, то список авторов продолжить на отдельном листе как приложение к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наименований стран, других административных единиц и межправительственных организаций на русском языке, упорядоченных в алфавитном порядке (стандарт ВОИС ST.3)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Австралия AU Всемирная организация IB, WO</w:t>
      </w:r>
    </w:p>
    <w:p>
      <w:pPr>
        <w:spacing w:after="120"/>
        <w:jc w:val="both"/>
      </w:pPr>
      <w:r>
        <w:rPr>
          <w:rFonts w:ascii="Arial" w:cs="Arial" w:eastAsia="Arial" w:hAnsi="Arial"/>
          <w:sz w:val="24"/>
          <w:szCs w:val="24"/>
        </w:rPr>
        <w:t xml:space="preserve">интеллектуальной</w:t>
      </w:r>
    </w:p>
    <w:p>
      <w:pPr>
        <w:spacing w:after="120"/>
        <w:jc w:val="both"/>
      </w:pPr>
      <w:r>
        <w:rPr>
          <w:rFonts w:ascii="Arial" w:cs="Arial" w:eastAsia="Arial" w:hAnsi="Arial"/>
          <w:sz w:val="24"/>
          <w:szCs w:val="24"/>
        </w:rPr>
        <w:t xml:space="preserve">собственности</w:t>
      </w:r>
    </w:p>
    <w:p>
      <w:pPr>
        <w:spacing w:after="120"/>
        <w:jc w:val="both"/>
      </w:pPr>
      <w:r>
        <w:rPr>
          <w:rFonts w:ascii="Arial" w:cs="Arial" w:eastAsia="Arial" w:hAnsi="Arial"/>
          <w:sz w:val="24"/>
          <w:szCs w:val="24"/>
        </w:rPr>
        <w:t xml:space="preserve">Австрия AT Восточный Тимор TP</w:t>
      </w:r>
    </w:p>
    <w:p>
      <w:pPr>
        <w:spacing w:after="120"/>
        <w:jc w:val="both"/>
      </w:pPr>
      <w:r>
        <w:rPr>
          <w:rFonts w:ascii="Arial" w:cs="Arial" w:eastAsia="Arial" w:hAnsi="Arial"/>
          <w:sz w:val="24"/>
          <w:szCs w:val="24"/>
        </w:rPr>
        <w:t xml:space="preserve">Азербайджан AZ Вьетнам V№</w:t>
      </w:r>
    </w:p>
    <w:p>
      <w:pPr>
        <w:spacing w:after="120"/>
        <w:jc w:val="both"/>
      </w:pPr>
      <w:r>
        <w:rPr>
          <w:rFonts w:ascii="Arial" w:cs="Arial" w:eastAsia="Arial" w:hAnsi="Arial"/>
          <w:sz w:val="24"/>
          <w:szCs w:val="24"/>
        </w:rPr>
        <w:t xml:space="preserve">Албания AL Габон GA</w:t>
      </w:r>
    </w:p>
    <w:p>
      <w:pPr>
        <w:spacing w:after="120"/>
        <w:jc w:val="both"/>
      </w:pPr>
      <w:r>
        <w:rPr>
          <w:rFonts w:ascii="Arial" w:cs="Arial" w:eastAsia="Arial" w:hAnsi="Arial"/>
          <w:sz w:val="24"/>
          <w:szCs w:val="24"/>
        </w:rPr>
        <w:t xml:space="preserve">Алжир DZ Гаити HT</w:t>
      </w:r>
    </w:p>
    <w:p>
      <w:pPr>
        <w:spacing w:after="120"/>
        <w:jc w:val="both"/>
      </w:pPr>
      <w:r>
        <w:rPr>
          <w:rFonts w:ascii="Arial" w:cs="Arial" w:eastAsia="Arial" w:hAnsi="Arial"/>
          <w:sz w:val="24"/>
          <w:szCs w:val="24"/>
        </w:rPr>
        <w:t xml:space="preserve">Армения AM Гайана GY</w:t>
      </w:r>
    </w:p>
    <w:p>
      <w:pPr>
        <w:spacing w:after="120"/>
        <w:jc w:val="both"/>
      </w:pPr>
      <w:r>
        <w:rPr>
          <w:rFonts w:ascii="Arial" w:cs="Arial" w:eastAsia="Arial" w:hAnsi="Arial"/>
          <w:sz w:val="24"/>
          <w:szCs w:val="24"/>
        </w:rPr>
        <w:t xml:space="preserve">Африканская региональная АР Гамбия GM</w:t>
      </w:r>
    </w:p>
    <w:p>
      <w:pPr>
        <w:spacing w:after="120"/>
        <w:jc w:val="both"/>
      </w:pPr>
      <w:r>
        <w:rPr>
          <w:rFonts w:ascii="Arial" w:cs="Arial" w:eastAsia="Arial" w:hAnsi="Arial"/>
          <w:sz w:val="24"/>
          <w:szCs w:val="24"/>
        </w:rPr>
        <w:t xml:space="preserve">организация промышленной</w:t>
      </w:r>
    </w:p>
    <w:p>
      <w:pPr>
        <w:spacing w:after="120"/>
        <w:jc w:val="both"/>
      </w:pPr>
      <w:r>
        <w:rPr>
          <w:rFonts w:ascii="Arial" w:cs="Arial" w:eastAsia="Arial" w:hAnsi="Arial"/>
          <w:sz w:val="24"/>
          <w:szCs w:val="24"/>
        </w:rPr>
        <w:t xml:space="preserve">собственности</w:t>
      </w:r>
    </w:p>
    <w:p>
      <w:pPr>
        <w:spacing w:after="120"/>
        <w:jc w:val="both"/>
      </w:pPr>
      <w:r>
        <w:rPr>
          <w:rFonts w:ascii="Arial" w:cs="Arial" w:eastAsia="Arial" w:hAnsi="Arial"/>
          <w:sz w:val="24"/>
          <w:szCs w:val="24"/>
        </w:rPr>
        <w:t xml:space="preserve">Афганистан AF Гана GH</w:t>
      </w:r>
    </w:p>
    <w:p>
      <w:pPr>
        <w:spacing w:after="120"/>
        <w:jc w:val="both"/>
      </w:pPr>
      <w:r>
        <w:rPr>
          <w:rFonts w:ascii="Arial" w:cs="Arial" w:eastAsia="Arial" w:hAnsi="Arial"/>
          <w:sz w:val="24"/>
          <w:szCs w:val="24"/>
        </w:rPr>
        <w:t xml:space="preserve">Ангилья AI Гватемала GT</w:t>
      </w:r>
    </w:p>
    <w:p>
      <w:pPr>
        <w:spacing w:after="120"/>
        <w:jc w:val="both"/>
      </w:pPr>
      <w:r>
        <w:rPr>
          <w:rFonts w:ascii="Arial" w:cs="Arial" w:eastAsia="Arial" w:hAnsi="Arial"/>
          <w:sz w:val="24"/>
          <w:szCs w:val="24"/>
        </w:rPr>
        <w:t xml:space="preserve">Андорра AD Гвинея G№</w:t>
      </w:r>
    </w:p>
    <w:p>
      <w:pPr>
        <w:spacing w:after="120"/>
        <w:jc w:val="both"/>
      </w:pPr>
      <w:r>
        <w:rPr>
          <w:rFonts w:ascii="Arial" w:cs="Arial" w:eastAsia="Arial" w:hAnsi="Arial"/>
          <w:sz w:val="24"/>
          <w:szCs w:val="24"/>
        </w:rPr>
        <w:t xml:space="preserve">Ангола AO Гвинея-Бисау GW</w:t>
      </w:r>
    </w:p>
    <w:p>
      <w:pPr>
        <w:spacing w:after="120"/>
        <w:jc w:val="both"/>
      </w:pPr>
      <w:r>
        <w:rPr>
          <w:rFonts w:ascii="Arial" w:cs="Arial" w:eastAsia="Arial" w:hAnsi="Arial"/>
          <w:sz w:val="24"/>
          <w:szCs w:val="24"/>
        </w:rPr>
        <w:t xml:space="preserve">Аргентина AR Германия DE</w:t>
      </w:r>
    </w:p>
    <w:p>
      <w:pPr>
        <w:spacing w:after="120"/>
        <w:jc w:val="both"/>
      </w:pPr>
      <w:r>
        <w:rPr>
          <w:rFonts w:ascii="Arial" w:cs="Arial" w:eastAsia="Arial" w:hAnsi="Arial"/>
          <w:sz w:val="24"/>
          <w:szCs w:val="24"/>
        </w:rPr>
        <w:t xml:space="preserve">Аруба AW Гибралтар GI</w:t>
      </w:r>
    </w:p>
    <w:p>
      <w:pPr>
        <w:spacing w:after="120"/>
        <w:jc w:val="both"/>
      </w:pPr>
      <w:r>
        <w:rPr>
          <w:rFonts w:ascii="Arial" w:cs="Arial" w:eastAsia="Arial" w:hAnsi="Arial"/>
          <w:sz w:val="24"/>
          <w:szCs w:val="24"/>
        </w:rPr>
        <w:t xml:space="preserve">Африканская организация OA Гондурас H№</w:t>
      </w:r>
    </w:p>
    <w:p>
      <w:pPr>
        <w:spacing w:after="120"/>
        <w:jc w:val="both"/>
      </w:pPr>
      <w:r>
        <w:rPr>
          <w:rFonts w:ascii="Arial" w:cs="Arial" w:eastAsia="Arial" w:hAnsi="Arial"/>
          <w:sz w:val="24"/>
          <w:szCs w:val="24"/>
        </w:rPr>
        <w:t xml:space="preserve">интеллектуальной</w:t>
      </w:r>
    </w:p>
    <w:p>
      <w:pPr>
        <w:spacing w:after="120"/>
        <w:jc w:val="both"/>
      </w:pPr>
      <w:r>
        <w:rPr>
          <w:rFonts w:ascii="Arial" w:cs="Arial" w:eastAsia="Arial" w:hAnsi="Arial"/>
          <w:sz w:val="24"/>
          <w:szCs w:val="24"/>
        </w:rPr>
        <w:t xml:space="preserve">собственности</w:t>
      </w:r>
    </w:p>
    <w:p>
      <w:pPr>
        <w:spacing w:after="120"/>
        <w:jc w:val="both"/>
      </w:pPr>
      <w:r>
        <w:rPr>
          <w:rFonts w:ascii="Arial" w:cs="Arial" w:eastAsia="Arial" w:hAnsi="Arial"/>
          <w:sz w:val="24"/>
          <w:szCs w:val="24"/>
        </w:rPr>
        <w:t xml:space="preserve">Антигуа и Барбуда AG Гонконг HK</w:t>
      </w:r>
    </w:p>
    <w:p>
      <w:pPr>
        <w:spacing w:after="120"/>
        <w:jc w:val="both"/>
      </w:pPr>
      <w:r>
        <w:rPr>
          <w:rFonts w:ascii="Arial" w:cs="Arial" w:eastAsia="Arial" w:hAnsi="Arial"/>
          <w:sz w:val="24"/>
          <w:szCs w:val="24"/>
        </w:rPr>
        <w:t xml:space="preserve">Багамы BS Гренада GD</w:t>
      </w:r>
    </w:p>
    <w:p>
      <w:pPr>
        <w:spacing w:after="120"/>
        <w:jc w:val="both"/>
      </w:pPr>
      <w:r>
        <w:rPr>
          <w:rFonts w:ascii="Arial" w:cs="Arial" w:eastAsia="Arial" w:hAnsi="Arial"/>
          <w:sz w:val="24"/>
          <w:szCs w:val="24"/>
        </w:rPr>
        <w:t xml:space="preserve">Бангладеш BD Гренландия GL</w:t>
      </w:r>
    </w:p>
    <w:p>
      <w:pPr>
        <w:spacing w:after="120"/>
        <w:jc w:val="both"/>
      </w:pPr>
      <w:r>
        <w:rPr>
          <w:rFonts w:ascii="Arial" w:cs="Arial" w:eastAsia="Arial" w:hAnsi="Arial"/>
          <w:sz w:val="24"/>
          <w:szCs w:val="24"/>
        </w:rPr>
        <w:t xml:space="preserve">Барбадос BB Греция GR</w:t>
      </w:r>
    </w:p>
    <w:p>
      <w:pPr>
        <w:spacing w:after="120"/>
        <w:jc w:val="both"/>
      </w:pPr>
      <w:r>
        <w:rPr>
          <w:rFonts w:ascii="Arial" w:cs="Arial" w:eastAsia="Arial" w:hAnsi="Arial"/>
          <w:sz w:val="24"/>
          <w:szCs w:val="24"/>
        </w:rPr>
        <w:t xml:space="preserve">Бахрейн BH Грузия GE</w:t>
      </w:r>
    </w:p>
    <w:p>
      <w:pPr>
        <w:spacing w:after="120"/>
        <w:jc w:val="both"/>
      </w:pPr>
      <w:r>
        <w:rPr>
          <w:rFonts w:ascii="Arial" w:cs="Arial" w:eastAsia="Arial" w:hAnsi="Arial"/>
          <w:sz w:val="24"/>
          <w:szCs w:val="24"/>
        </w:rPr>
        <w:t xml:space="preserve">Беларусь BY Дания DK</w:t>
      </w:r>
    </w:p>
    <w:p>
      <w:pPr>
        <w:spacing w:after="120"/>
        <w:jc w:val="both"/>
      </w:pPr>
      <w:r>
        <w:rPr>
          <w:rFonts w:ascii="Arial" w:cs="Arial" w:eastAsia="Arial" w:hAnsi="Arial"/>
          <w:sz w:val="24"/>
          <w:szCs w:val="24"/>
        </w:rPr>
        <w:t xml:space="preserve">Белиз BZ Демократическая Кампучия</w:t>
      </w:r>
    </w:p>
    <w:p>
      <w:pPr>
        <w:spacing w:after="120"/>
        <w:jc w:val="both"/>
      </w:pPr>
      <w:r>
        <w:rPr>
          <w:rFonts w:ascii="Arial" w:cs="Arial" w:eastAsia="Arial" w:hAnsi="Arial"/>
          <w:sz w:val="24"/>
          <w:szCs w:val="24"/>
        </w:rPr>
        <w:t xml:space="preserve">(см. Камбоджа)</w:t>
      </w:r>
    </w:p>
    <w:p>
      <w:pPr>
        <w:spacing w:after="120"/>
        <w:jc w:val="both"/>
      </w:pPr>
      <w:r>
        <w:rPr>
          <w:rFonts w:ascii="Arial" w:cs="Arial" w:eastAsia="Arial" w:hAnsi="Arial"/>
          <w:sz w:val="24"/>
          <w:szCs w:val="24"/>
        </w:rPr>
        <w:t xml:space="preserve">Бельгия BE Джибути DJ</w:t>
      </w:r>
    </w:p>
    <w:p>
      <w:pPr>
        <w:spacing w:after="120"/>
        <w:jc w:val="both"/>
      </w:pPr>
      <w:r>
        <w:rPr>
          <w:rFonts w:ascii="Arial" w:cs="Arial" w:eastAsia="Arial" w:hAnsi="Arial"/>
          <w:sz w:val="24"/>
          <w:szCs w:val="24"/>
        </w:rPr>
        <w:t xml:space="preserve">Бенилюкс, ведомство по BX Доминика DM</w:t>
      </w:r>
    </w:p>
    <w:p>
      <w:pPr>
        <w:spacing w:after="120"/>
        <w:jc w:val="both"/>
      </w:pPr>
      <w:r>
        <w:rPr>
          <w:rFonts w:ascii="Arial" w:cs="Arial" w:eastAsia="Arial" w:hAnsi="Arial"/>
          <w:sz w:val="24"/>
          <w:szCs w:val="24"/>
        </w:rPr>
        <w:t xml:space="preserve">товарным знакам и</w:t>
      </w:r>
    </w:p>
    <w:p>
      <w:pPr>
        <w:spacing w:after="120"/>
        <w:jc w:val="both"/>
      </w:pPr>
      <w:r>
        <w:rPr>
          <w:rFonts w:ascii="Arial" w:cs="Arial" w:eastAsia="Arial" w:hAnsi="Arial"/>
          <w:sz w:val="24"/>
          <w:szCs w:val="24"/>
        </w:rPr>
        <w:t xml:space="preserve">промышленным образцам</w:t>
      </w:r>
    </w:p>
    <w:p>
      <w:pPr>
        <w:spacing w:after="120"/>
        <w:jc w:val="both"/>
      </w:pPr>
      <w:r>
        <w:rPr>
          <w:rFonts w:ascii="Arial" w:cs="Arial" w:eastAsia="Arial" w:hAnsi="Arial"/>
          <w:sz w:val="24"/>
          <w:szCs w:val="24"/>
        </w:rPr>
        <w:t xml:space="preserve">Бенин BJ Доминиканская Республика DO</w:t>
      </w:r>
    </w:p>
    <w:p>
      <w:pPr>
        <w:spacing w:after="120"/>
        <w:jc w:val="both"/>
      </w:pPr>
      <w:r>
        <w:rPr>
          <w:rFonts w:ascii="Arial" w:cs="Arial" w:eastAsia="Arial" w:hAnsi="Arial"/>
          <w:sz w:val="24"/>
          <w:szCs w:val="24"/>
        </w:rPr>
        <w:t xml:space="preserve">Берег Слоновой Кости CI Египет EG</w:t>
      </w:r>
    </w:p>
    <w:p>
      <w:pPr>
        <w:spacing w:after="120"/>
        <w:jc w:val="both"/>
      </w:pPr>
      <w:r>
        <w:rPr>
          <w:rFonts w:ascii="Arial" w:cs="Arial" w:eastAsia="Arial" w:hAnsi="Arial"/>
          <w:sz w:val="24"/>
          <w:szCs w:val="24"/>
        </w:rPr>
        <w:t xml:space="preserve">Бермудские Острова BM Европейское патентное ЕР</w:t>
      </w:r>
    </w:p>
    <w:p>
      <w:pPr>
        <w:spacing w:after="120"/>
        <w:jc w:val="both"/>
      </w:pPr>
      <w:r>
        <w:rPr>
          <w:rFonts w:ascii="Arial" w:cs="Arial" w:eastAsia="Arial" w:hAnsi="Arial"/>
          <w:sz w:val="24"/>
          <w:szCs w:val="24"/>
        </w:rPr>
        <w:t xml:space="preserve">ведомство</w:t>
      </w:r>
    </w:p>
    <w:p>
      <w:pPr>
        <w:spacing w:after="120"/>
        <w:jc w:val="both"/>
      </w:pPr>
      <w:r>
        <w:rPr>
          <w:rFonts w:ascii="Arial" w:cs="Arial" w:eastAsia="Arial" w:hAnsi="Arial"/>
          <w:sz w:val="24"/>
          <w:szCs w:val="24"/>
        </w:rPr>
        <w:t xml:space="preserve">Бирма (см. Мианмар) Заир ZR</w:t>
      </w:r>
    </w:p>
    <w:p>
      <w:pPr>
        <w:spacing w:after="120"/>
        <w:jc w:val="both"/>
      </w:pPr>
      <w:r>
        <w:rPr>
          <w:rFonts w:ascii="Arial" w:cs="Arial" w:eastAsia="Arial" w:hAnsi="Arial"/>
          <w:sz w:val="24"/>
          <w:szCs w:val="24"/>
        </w:rPr>
        <w:t xml:space="preserve">Болгария BG Замбия ZM</w:t>
      </w:r>
    </w:p>
    <w:p>
      <w:pPr>
        <w:spacing w:after="120"/>
        <w:jc w:val="both"/>
      </w:pPr>
      <w:r>
        <w:rPr>
          <w:rFonts w:ascii="Arial" w:cs="Arial" w:eastAsia="Arial" w:hAnsi="Arial"/>
          <w:sz w:val="24"/>
          <w:szCs w:val="24"/>
        </w:rPr>
        <w:t xml:space="preserve">Боливия ВО Западная Сахара EH</w:t>
      </w:r>
    </w:p>
    <w:p>
      <w:pPr>
        <w:spacing w:after="120"/>
        <w:jc w:val="both"/>
      </w:pPr>
      <w:r>
        <w:rPr>
          <w:rFonts w:ascii="Arial" w:cs="Arial" w:eastAsia="Arial" w:hAnsi="Arial"/>
          <w:sz w:val="24"/>
          <w:szCs w:val="24"/>
        </w:rPr>
        <w:t xml:space="preserve">Босния и Герцеговина BA Зеленый мыс, о-ва CV</w:t>
      </w:r>
    </w:p>
    <w:p>
      <w:pPr>
        <w:spacing w:after="120"/>
        <w:jc w:val="both"/>
      </w:pPr>
      <w:r>
        <w:rPr>
          <w:rFonts w:ascii="Arial" w:cs="Arial" w:eastAsia="Arial" w:hAnsi="Arial"/>
          <w:sz w:val="24"/>
          <w:szCs w:val="24"/>
        </w:rPr>
        <w:t xml:space="preserve">Ботсвана BW Зимбабве ZM</w:t>
      </w:r>
    </w:p>
    <w:p>
      <w:pPr>
        <w:spacing w:after="120"/>
        <w:jc w:val="both"/>
      </w:pPr>
      <w:r>
        <w:rPr>
          <w:rFonts w:ascii="Arial" w:cs="Arial" w:eastAsia="Arial" w:hAnsi="Arial"/>
          <w:sz w:val="24"/>
          <w:szCs w:val="24"/>
        </w:rPr>
        <w:t xml:space="preserve">Бразилия BR Израиль IL</w:t>
      </w:r>
    </w:p>
    <w:p>
      <w:pPr>
        <w:spacing w:after="120"/>
        <w:jc w:val="both"/>
      </w:pPr>
      <w:r>
        <w:rPr>
          <w:rFonts w:ascii="Arial" w:cs="Arial" w:eastAsia="Arial" w:hAnsi="Arial"/>
          <w:sz w:val="24"/>
          <w:szCs w:val="24"/>
        </w:rPr>
        <w:t xml:space="preserve">Бруней Даруссалам B№ Индия I№</w:t>
      </w:r>
    </w:p>
    <w:p>
      <w:pPr>
        <w:spacing w:after="120"/>
        <w:jc w:val="both"/>
      </w:pPr>
      <w:r>
        <w:rPr>
          <w:rFonts w:ascii="Arial" w:cs="Arial" w:eastAsia="Arial" w:hAnsi="Arial"/>
          <w:sz w:val="24"/>
          <w:szCs w:val="24"/>
        </w:rPr>
        <w:t xml:space="preserve">Буве, о. BV Индонезия ID</w:t>
      </w:r>
    </w:p>
    <w:p>
      <w:pPr>
        <w:spacing w:after="120"/>
        <w:jc w:val="both"/>
      </w:pPr>
      <w:r>
        <w:rPr>
          <w:rFonts w:ascii="Arial" w:cs="Arial" w:eastAsia="Arial" w:hAnsi="Arial"/>
          <w:sz w:val="24"/>
          <w:szCs w:val="24"/>
        </w:rPr>
        <w:t xml:space="preserve">Буркина Фасо BF Иордан JO</w:t>
      </w:r>
    </w:p>
    <w:p>
      <w:pPr>
        <w:spacing w:after="120"/>
        <w:jc w:val="both"/>
      </w:pPr>
      <w:r>
        <w:rPr>
          <w:rFonts w:ascii="Arial" w:cs="Arial" w:eastAsia="Arial" w:hAnsi="Arial"/>
          <w:sz w:val="24"/>
          <w:szCs w:val="24"/>
        </w:rPr>
        <w:t xml:space="preserve">Бурунди BI Ирак IQ</w:t>
      </w:r>
    </w:p>
    <w:p>
      <w:pPr>
        <w:spacing w:after="120"/>
        <w:jc w:val="both"/>
      </w:pPr>
      <w:r>
        <w:rPr>
          <w:rFonts w:ascii="Arial" w:cs="Arial" w:eastAsia="Arial" w:hAnsi="Arial"/>
          <w:sz w:val="24"/>
          <w:szCs w:val="24"/>
        </w:rPr>
        <w:t xml:space="preserve">Бутан BT Иран (Исламская IR</w:t>
      </w:r>
    </w:p>
    <w:p>
      <w:pPr>
        <w:spacing w:after="120"/>
        <w:jc w:val="both"/>
      </w:pPr>
      <w:r>
        <w:rPr>
          <w:rFonts w:ascii="Arial" w:cs="Arial" w:eastAsia="Arial" w:hAnsi="Arial"/>
          <w:sz w:val="24"/>
          <w:szCs w:val="24"/>
        </w:rPr>
        <w:t xml:space="preserve">Республика)</w:t>
      </w:r>
    </w:p>
    <w:p>
      <w:pPr>
        <w:spacing w:after="120"/>
        <w:jc w:val="both"/>
      </w:pPr>
      <w:r>
        <w:rPr>
          <w:rFonts w:ascii="Arial" w:cs="Arial" w:eastAsia="Arial" w:hAnsi="Arial"/>
          <w:sz w:val="24"/>
          <w:szCs w:val="24"/>
        </w:rPr>
        <w:t xml:space="preserve">Вануату BU Ирландия IE</w:t>
      </w:r>
    </w:p>
    <w:p>
      <w:pPr>
        <w:spacing w:after="120"/>
        <w:jc w:val="both"/>
      </w:pPr>
      <w:r>
        <w:rPr>
          <w:rFonts w:ascii="Arial" w:cs="Arial" w:eastAsia="Arial" w:hAnsi="Arial"/>
          <w:sz w:val="24"/>
          <w:szCs w:val="24"/>
        </w:rPr>
        <w:t xml:space="preserve">Ватикан VA Исландия IS</w:t>
      </w:r>
    </w:p>
    <w:p>
      <w:pPr>
        <w:spacing w:after="120"/>
        <w:jc w:val="both"/>
      </w:pPr>
      <w:r>
        <w:rPr>
          <w:rFonts w:ascii="Arial" w:cs="Arial" w:eastAsia="Arial" w:hAnsi="Arial"/>
          <w:sz w:val="24"/>
          <w:szCs w:val="24"/>
        </w:rPr>
        <w:t xml:space="preserve">Великобритания GB Испания ES</w:t>
      </w:r>
    </w:p>
    <w:p>
      <w:pPr>
        <w:spacing w:after="120"/>
        <w:jc w:val="both"/>
      </w:pPr>
      <w:r>
        <w:rPr>
          <w:rFonts w:ascii="Arial" w:cs="Arial" w:eastAsia="Arial" w:hAnsi="Arial"/>
          <w:sz w:val="24"/>
          <w:szCs w:val="24"/>
        </w:rPr>
        <w:t xml:space="preserve">Ведомство по гармонизации ЕМ Италия IT</w:t>
      </w:r>
    </w:p>
    <w:p>
      <w:pPr>
        <w:spacing w:after="120"/>
        <w:jc w:val="both"/>
      </w:pPr>
      <w:r>
        <w:rPr>
          <w:rFonts w:ascii="Arial" w:cs="Arial" w:eastAsia="Arial" w:hAnsi="Arial"/>
          <w:sz w:val="24"/>
          <w:szCs w:val="24"/>
        </w:rPr>
        <w:t xml:space="preserve">на внутреннем рынке</w:t>
      </w:r>
    </w:p>
    <w:p>
      <w:pPr>
        <w:spacing w:after="120"/>
        <w:jc w:val="both"/>
      </w:pPr>
      <w:r>
        <w:rPr>
          <w:rFonts w:ascii="Arial" w:cs="Arial" w:eastAsia="Arial" w:hAnsi="Arial"/>
          <w:sz w:val="24"/>
          <w:szCs w:val="24"/>
        </w:rPr>
        <w:t xml:space="preserve">(товарные знаки и</w:t>
      </w:r>
    </w:p>
    <w:p>
      <w:pPr>
        <w:spacing w:after="120"/>
        <w:jc w:val="both"/>
      </w:pPr>
      <w:r>
        <w:rPr>
          <w:rFonts w:ascii="Arial" w:cs="Arial" w:eastAsia="Arial" w:hAnsi="Arial"/>
          <w:sz w:val="24"/>
          <w:szCs w:val="24"/>
        </w:rPr>
        <w:t xml:space="preserve">промышленные образцы)</w:t>
      </w:r>
    </w:p>
    <w:p>
      <w:pPr>
        <w:spacing w:after="120"/>
        <w:jc w:val="both"/>
      </w:pPr>
      <w:r>
        <w:rPr>
          <w:rFonts w:ascii="Arial" w:cs="Arial" w:eastAsia="Arial" w:hAnsi="Arial"/>
          <w:sz w:val="24"/>
          <w:szCs w:val="24"/>
        </w:rPr>
        <w:t xml:space="preserve">Венгрия HU Йемен YE</w:t>
      </w:r>
    </w:p>
    <w:p>
      <w:pPr>
        <w:spacing w:after="120"/>
        <w:jc w:val="both"/>
      </w:pPr>
      <w:r>
        <w:rPr>
          <w:rFonts w:ascii="Arial" w:cs="Arial" w:eastAsia="Arial" w:hAnsi="Arial"/>
          <w:sz w:val="24"/>
          <w:szCs w:val="24"/>
        </w:rPr>
        <w:t xml:space="preserve">Венесуэла VE Казахстан KZ</w:t>
      </w:r>
    </w:p>
    <w:p>
      <w:pPr>
        <w:spacing w:after="120"/>
        <w:jc w:val="both"/>
      </w:pPr>
      <w:r>
        <w:rPr>
          <w:rFonts w:ascii="Arial" w:cs="Arial" w:eastAsia="Arial" w:hAnsi="Arial"/>
          <w:sz w:val="24"/>
          <w:szCs w:val="24"/>
        </w:rPr>
        <w:t xml:space="preserve">Виргинские Острова (брит.) VG Кайманские Острова KY</w:t>
      </w:r>
    </w:p>
    <w:p>
      <w:pPr>
        <w:spacing w:after="120"/>
        <w:jc w:val="both"/>
      </w:pPr>
      <w:r>
        <w:rPr>
          <w:rFonts w:ascii="Arial" w:cs="Arial" w:eastAsia="Arial" w:hAnsi="Arial"/>
          <w:sz w:val="24"/>
          <w:szCs w:val="24"/>
        </w:rPr>
        <w:t xml:space="preserve">Виргинские Острова (США) VI Камбоджа KH</w:t>
      </w:r>
    </w:p>
    <w:p>
      <w:pPr>
        <w:spacing w:after="120"/>
        <w:jc w:val="both"/>
      </w:pPr>
      <w:r>
        <w:rPr>
          <w:rFonts w:ascii="Arial" w:cs="Arial" w:eastAsia="Arial" w:hAnsi="Arial"/>
          <w:sz w:val="24"/>
          <w:szCs w:val="24"/>
        </w:rPr>
        <w:t xml:space="preserve">Камерун СМ Никарагуа №I</w:t>
      </w:r>
    </w:p>
    <w:p>
      <w:pPr>
        <w:spacing w:after="120"/>
        <w:jc w:val="both"/>
      </w:pPr>
      <w:r>
        <w:rPr>
          <w:rFonts w:ascii="Arial" w:cs="Arial" w:eastAsia="Arial" w:hAnsi="Arial"/>
          <w:sz w:val="24"/>
          <w:szCs w:val="24"/>
        </w:rPr>
        <w:t xml:space="preserve">Канада CA Новая Зеландия №Z</w:t>
      </w:r>
    </w:p>
    <w:p>
      <w:pPr>
        <w:spacing w:after="120"/>
        <w:jc w:val="both"/>
      </w:pPr>
      <w:r>
        <w:rPr>
          <w:rFonts w:ascii="Arial" w:cs="Arial" w:eastAsia="Arial" w:hAnsi="Arial"/>
          <w:sz w:val="24"/>
          <w:szCs w:val="24"/>
        </w:rPr>
        <w:t xml:space="preserve">Катар QA Норвегия №O</w:t>
      </w:r>
    </w:p>
    <w:p>
      <w:pPr>
        <w:spacing w:after="120"/>
        <w:jc w:val="both"/>
      </w:pPr>
      <w:r>
        <w:rPr>
          <w:rFonts w:ascii="Arial" w:cs="Arial" w:eastAsia="Arial" w:hAnsi="Arial"/>
          <w:sz w:val="24"/>
          <w:szCs w:val="24"/>
        </w:rPr>
        <w:t xml:space="preserve">Кения KE Объединенные Арабские AE</w:t>
      </w:r>
    </w:p>
    <w:p>
      <w:pPr>
        <w:spacing w:after="120"/>
        <w:jc w:val="both"/>
      </w:pPr>
      <w:r>
        <w:rPr>
          <w:rFonts w:ascii="Arial" w:cs="Arial" w:eastAsia="Arial" w:hAnsi="Arial"/>
          <w:sz w:val="24"/>
          <w:szCs w:val="24"/>
        </w:rPr>
        <w:t xml:space="preserve">Эмираты</w:t>
      </w:r>
    </w:p>
    <w:p>
      <w:pPr>
        <w:spacing w:after="120"/>
        <w:jc w:val="both"/>
      </w:pPr>
      <w:r>
        <w:rPr>
          <w:rFonts w:ascii="Arial" w:cs="Arial" w:eastAsia="Arial" w:hAnsi="Arial"/>
          <w:sz w:val="24"/>
          <w:szCs w:val="24"/>
        </w:rPr>
        <w:t xml:space="preserve">Кипр CY Объединенная Республика TZ</w:t>
      </w:r>
    </w:p>
    <w:p>
      <w:pPr>
        <w:spacing w:after="120"/>
        <w:jc w:val="both"/>
      </w:pPr>
      <w:r>
        <w:rPr>
          <w:rFonts w:ascii="Arial" w:cs="Arial" w:eastAsia="Arial" w:hAnsi="Arial"/>
          <w:sz w:val="24"/>
          <w:szCs w:val="24"/>
        </w:rPr>
        <w:t xml:space="preserve">Танзания</w:t>
      </w:r>
    </w:p>
    <w:p>
      <w:pPr>
        <w:spacing w:after="120"/>
        <w:jc w:val="both"/>
      </w:pPr>
      <w:r>
        <w:rPr>
          <w:rFonts w:ascii="Arial" w:cs="Arial" w:eastAsia="Arial" w:hAnsi="Arial"/>
          <w:sz w:val="24"/>
          <w:szCs w:val="24"/>
        </w:rPr>
        <w:t xml:space="preserve">Кирибати KI Оман OM</w:t>
      </w:r>
    </w:p>
    <w:p>
      <w:pPr>
        <w:spacing w:after="120"/>
        <w:jc w:val="both"/>
      </w:pPr>
      <w:r>
        <w:rPr>
          <w:rFonts w:ascii="Arial" w:cs="Arial" w:eastAsia="Arial" w:hAnsi="Arial"/>
          <w:sz w:val="24"/>
          <w:szCs w:val="24"/>
        </w:rPr>
        <w:t xml:space="preserve">Китай C№ Пакистан PK</w:t>
      </w:r>
    </w:p>
    <w:p>
      <w:pPr>
        <w:spacing w:after="120"/>
        <w:jc w:val="both"/>
      </w:pPr>
      <w:r>
        <w:rPr>
          <w:rFonts w:ascii="Arial" w:cs="Arial" w:eastAsia="Arial" w:hAnsi="Arial"/>
          <w:sz w:val="24"/>
          <w:szCs w:val="24"/>
        </w:rPr>
        <w:t xml:space="preserve">Колумбия СО Палау PW</w:t>
      </w:r>
    </w:p>
    <w:p>
      <w:pPr>
        <w:spacing w:after="120"/>
        <w:jc w:val="both"/>
      </w:pPr>
      <w:r>
        <w:rPr>
          <w:rFonts w:ascii="Arial" w:cs="Arial" w:eastAsia="Arial" w:hAnsi="Arial"/>
          <w:sz w:val="24"/>
          <w:szCs w:val="24"/>
        </w:rPr>
        <w:t xml:space="preserve">Коморы КМ Панама PA</w:t>
      </w:r>
    </w:p>
    <w:p>
      <w:pPr>
        <w:spacing w:after="120"/>
        <w:jc w:val="both"/>
      </w:pPr>
      <w:r>
        <w:rPr>
          <w:rFonts w:ascii="Arial" w:cs="Arial" w:eastAsia="Arial" w:hAnsi="Arial"/>
          <w:sz w:val="24"/>
          <w:szCs w:val="24"/>
        </w:rPr>
        <w:t xml:space="preserve">Конго CG Папуа - Новая Гвинея PG</w:t>
      </w:r>
    </w:p>
    <w:p>
      <w:pPr>
        <w:spacing w:after="120"/>
        <w:jc w:val="both"/>
      </w:pPr>
      <w:r>
        <w:rPr>
          <w:rFonts w:ascii="Arial" w:cs="Arial" w:eastAsia="Arial" w:hAnsi="Arial"/>
          <w:sz w:val="24"/>
          <w:szCs w:val="24"/>
        </w:rPr>
        <w:t xml:space="preserve">Корейская КР Парагвай PY</w:t>
      </w:r>
    </w:p>
    <w:p>
      <w:pPr>
        <w:spacing w:after="120"/>
        <w:jc w:val="both"/>
      </w:pPr>
      <w:r>
        <w:rPr>
          <w:rFonts w:ascii="Arial" w:cs="Arial" w:eastAsia="Arial" w:hAnsi="Arial"/>
          <w:sz w:val="24"/>
          <w:szCs w:val="24"/>
        </w:rPr>
        <w:t xml:space="preserve">Народно-Демократическая</w:t>
      </w:r>
    </w:p>
    <w:p>
      <w:pPr>
        <w:spacing w:after="120"/>
        <w:jc w:val="both"/>
      </w:pPr>
      <w:r>
        <w:rPr>
          <w:rFonts w:ascii="Arial" w:cs="Arial" w:eastAsia="Arial" w:hAnsi="Arial"/>
          <w:sz w:val="24"/>
          <w:szCs w:val="24"/>
        </w:rPr>
        <w:t xml:space="preserve">Республика</w:t>
      </w:r>
    </w:p>
    <w:p>
      <w:pPr>
        <w:spacing w:after="120"/>
        <w:jc w:val="both"/>
      </w:pPr>
      <w:r>
        <w:rPr>
          <w:rFonts w:ascii="Arial" w:cs="Arial" w:eastAsia="Arial" w:hAnsi="Arial"/>
          <w:sz w:val="24"/>
          <w:szCs w:val="24"/>
        </w:rPr>
        <w:t xml:space="preserve">Корея, Республика KR Перу PE</w:t>
      </w:r>
    </w:p>
    <w:p>
      <w:pPr>
        <w:spacing w:after="120"/>
        <w:jc w:val="both"/>
      </w:pPr>
      <w:r>
        <w:rPr>
          <w:rFonts w:ascii="Arial" w:cs="Arial" w:eastAsia="Arial" w:hAnsi="Arial"/>
          <w:sz w:val="24"/>
          <w:szCs w:val="24"/>
        </w:rPr>
        <w:t xml:space="preserve">Коста Рика CR Польша PL</w:t>
      </w:r>
    </w:p>
    <w:p>
      <w:pPr>
        <w:spacing w:after="120"/>
        <w:jc w:val="both"/>
      </w:pPr>
      <w:r>
        <w:rPr>
          <w:rFonts w:ascii="Arial" w:cs="Arial" w:eastAsia="Arial" w:hAnsi="Arial"/>
          <w:sz w:val="24"/>
          <w:szCs w:val="24"/>
        </w:rPr>
        <w:t xml:space="preserve">Куба CU Португалия PT</w:t>
      </w:r>
    </w:p>
    <w:p>
      <w:pPr>
        <w:spacing w:after="120"/>
        <w:jc w:val="both"/>
      </w:pPr>
      <w:r>
        <w:rPr>
          <w:rFonts w:ascii="Arial" w:cs="Arial" w:eastAsia="Arial" w:hAnsi="Arial"/>
          <w:sz w:val="24"/>
          <w:szCs w:val="24"/>
        </w:rPr>
        <w:t xml:space="preserve">Кувейт KW Республика Корея KR</w:t>
      </w:r>
    </w:p>
    <w:p>
      <w:pPr>
        <w:spacing w:after="120"/>
        <w:jc w:val="both"/>
      </w:pPr>
      <w:r>
        <w:rPr>
          <w:rFonts w:ascii="Arial" w:cs="Arial" w:eastAsia="Arial" w:hAnsi="Arial"/>
          <w:sz w:val="24"/>
          <w:szCs w:val="24"/>
        </w:rPr>
        <w:t xml:space="preserve">Кука, о-ва CK Республика Молдова MD</w:t>
      </w:r>
    </w:p>
    <w:p>
      <w:pPr>
        <w:spacing w:after="120"/>
        <w:jc w:val="both"/>
      </w:pPr>
      <w:r>
        <w:rPr>
          <w:rFonts w:ascii="Arial" w:cs="Arial" w:eastAsia="Arial" w:hAnsi="Arial"/>
          <w:sz w:val="24"/>
          <w:szCs w:val="24"/>
        </w:rPr>
        <w:t xml:space="preserve">Кыргызстан KG Российская Федерация RU</w:t>
      </w:r>
    </w:p>
    <w:p>
      <w:pPr>
        <w:spacing w:after="120"/>
        <w:jc w:val="both"/>
      </w:pPr>
      <w:r>
        <w:rPr>
          <w:rFonts w:ascii="Arial" w:cs="Arial" w:eastAsia="Arial" w:hAnsi="Arial"/>
          <w:sz w:val="24"/>
          <w:szCs w:val="24"/>
        </w:rPr>
        <w:t xml:space="preserve">Лаос LA Румыния RO</w:t>
      </w:r>
    </w:p>
    <w:p>
      <w:pPr>
        <w:spacing w:after="120"/>
        <w:jc w:val="both"/>
      </w:pPr>
      <w:r>
        <w:rPr>
          <w:rFonts w:ascii="Arial" w:cs="Arial" w:eastAsia="Arial" w:hAnsi="Arial"/>
          <w:sz w:val="24"/>
          <w:szCs w:val="24"/>
        </w:rPr>
        <w:t xml:space="preserve">Латвия LV Руанда RW</w:t>
      </w:r>
    </w:p>
    <w:p>
      <w:pPr>
        <w:spacing w:after="120"/>
        <w:jc w:val="both"/>
      </w:pPr>
      <w:r>
        <w:rPr>
          <w:rFonts w:ascii="Arial" w:cs="Arial" w:eastAsia="Arial" w:hAnsi="Arial"/>
          <w:sz w:val="24"/>
          <w:szCs w:val="24"/>
        </w:rPr>
        <w:t xml:space="preserve">Лесото LS Самоа WS</w:t>
      </w:r>
    </w:p>
    <w:p>
      <w:pPr>
        <w:spacing w:after="120"/>
        <w:jc w:val="both"/>
      </w:pPr>
      <w:r>
        <w:rPr>
          <w:rFonts w:ascii="Arial" w:cs="Arial" w:eastAsia="Arial" w:hAnsi="Arial"/>
          <w:sz w:val="24"/>
          <w:szCs w:val="24"/>
        </w:rPr>
        <w:t xml:space="preserve">Либерия LR Сан-Марино SM</w:t>
      </w:r>
    </w:p>
    <w:p>
      <w:pPr>
        <w:spacing w:after="120"/>
        <w:jc w:val="both"/>
      </w:pPr>
      <w:r>
        <w:rPr>
          <w:rFonts w:ascii="Arial" w:cs="Arial" w:eastAsia="Arial" w:hAnsi="Arial"/>
          <w:sz w:val="24"/>
          <w:szCs w:val="24"/>
        </w:rPr>
        <w:t xml:space="preserve">Ливан LB Сан-Томе и Принсипи ST</w:t>
      </w:r>
    </w:p>
    <w:p>
      <w:pPr>
        <w:spacing w:after="120"/>
        <w:jc w:val="both"/>
      </w:pPr>
      <w:r>
        <w:rPr>
          <w:rFonts w:ascii="Arial" w:cs="Arial" w:eastAsia="Arial" w:hAnsi="Arial"/>
          <w:sz w:val="24"/>
          <w:szCs w:val="24"/>
        </w:rPr>
        <w:t xml:space="preserve">Ливия LY Саудовская Аравия SA</w:t>
      </w:r>
    </w:p>
    <w:p>
      <w:pPr>
        <w:spacing w:after="120"/>
        <w:jc w:val="both"/>
      </w:pPr>
      <w:r>
        <w:rPr>
          <w:rFonts w:ascii="Arial" w:cs="Arial" w:eastAsia="Arial" w:hAnsi="Arial"/>
          <w:sz w:val="24"/>
          <w:szCs w:val="24"/>
        </w:rPr>
        <w:t xml:space="preserve">Литва LT Свазиленд SZ</w:t>
      </w:r>
    </w:p>
    <w:p>
      <w:pPr>
        <w:spacing w:after="120"/>
        <w:jc w:val="both"/>
      </w:pPr>
      <w:r>
        <w:rPr>
          <w:rFonts w:ascii="Arial" w:cs="Arial" w:eastAsia="Arial" w:hAnsi="Arial"/>
          <w:sz w:val="24"/>
          <w:szCs w:val="24"/>
        </w:rPr>
        <w:t xml:space="preserve">Лихтенштейн LI Святое озеро VA</w:t>
      </w:r>
    </w:p>
    <w:p>
      <w:pPr>
        <w:spacing w:after="120"/>
        <w:jc w:val="both"/>
      </w:pPr>
      <w:r>
        <w:rPr>
          <w:rFonts w:ascii="Arial" w:cs="Arial" w:eastAsia="Arial" w:hAnsi="Arial"/>
          <w:sz w:val="24"/>
          <w:szCs w:val="24"/>
        </w:rPr>
        <w:t xml:space="preserve">(см. Ватикан)</w:t>
      </w:r>
    </w:p>
    <w:p>
      <w:pPr>
        <w:spacing w:after="120"/>
        <w:jc w:val="both"/>
      </w:pPr>
      <w:r>
        <w:rPr>
          <w:rFonts w:ascii="Arial" w:cs="Arial" w:eastAsia="Arial" w:hAnsi="Arial"/>
          <w:sz w:val="24"/>
          <w:szCs w:val="24"/>
        </w:rPr>
        <w:t xml:space="preserve">Люксембург LU Святой Елены, о. SH</w:t>
      </w:r>
    </w:p>
    <w:p>
      <w:pPr>
        <w:spacing w:after="120"/>
        <w:jc w:val="both"/>
      </w:pPr>
      <w:r>
        <w:rPr>
          <w:rFonts w:ascii="Arial" w:cs="Arial" w:eastAsia="Arial" w:hAnsi="Arial"/>
          <w:sz w:val="24"/>
          <w:szCs w:val="24"/>
        </w:rPr>
        <w:t xml:space="preserve">Маврикий MU Северные Марианские MP</w:t>
      </w:r>
    </w:p>
    <w:p>
      <w:pPr>
        <w:spacing w:after="120"/>
        <w:jc w:val="both"/>
      </w:pPr>
      <w:r>
        <w:rPr>
          <w:rFonts w:ascii="Arial" w:cs="Arial" w:eastAsia="Arial" w:hAnsi="Arial"/>
          <w:sz w:val="24"/>
          <w:szCs w:val="24"/>
        </w:rPr>
        <w:t xml:space="preserve">Острова</w:t>
      </w:r>
    </w:p>
    <w:p>
      <w:pPr>
        <w:spacing w:after="120"/>
        <w:jc w:val="both"/>
      </w:pPr>
      <w:r>
        <w:rPr>
          <w:rFonts w:ascii="Arial" w:cs="Arial" w:eastAsia="Arial" w:hAnsi="Arial"/>
          <w:sz w:val="24"/>
          <w:szCs w:val="24"/>
        </w:rPr>
        <w:t xml:space="preserve">Мавритания MR Сент-Винсент и Гренадины VC</w:t>
      </w:r>
    </w:p>
    <w:p>
      <w:pPr>
        <w:spacing w:after="120"/>
        <w:jc w:val="both"/>
      </w:pPr>
      <w:r>
        <w:rPr>
          <w:rFonts w:ascii="Arial" w:cs="Arial" w:eastAsia="Arial" w:hAnsi="Arial"/>
          <w:sz w:val="24"/>
          <w:szCs w:val="24"/>
        </w:rPr>
        <w:t xml:space="preserve">Мадагаскар MG Сент-Китс и Невис K№</w:t>
      </w:r>
    </w:p>
    <w:p>
      <w:pPr>
        <w:spacing w:after="120"/>
        <w:jc w:val="both"/>
      </w:pPr>
      <w:r>
        <w:rPr>
          <w:rFonts w:ascii="Arial" w:cs="Arial" w:eastAsia="Arial" w:hAnsi="Arial"/>
          <w:sz w:val="24"/>
          <w:szCs w:val="24"/>
        </w:rPr>
        <w:t xml:space="preserve">Макау MO Сент-Люсия LC</w:t>
      </w:r>
    </w:p>
    <w:p>
      <w:pPr>
        <w:spacing w:after="120"/>
        <w:jc w:val="both"/>
      </w:pPr>
      <w:r>
        <w:rPr>
          <w:rFonts w:ascii="Arial" w:cs="Arial" w:eastAsia="Arial" w:hAnsi="Arial"/>
          <w:sz w:val="24"/>
          <w:szCs w:val="24"/>
        </w:rPr>
        <w:t xml:space="preserve">Македония, Республика MK Сейшельские Острова SC</w:t>
      </w:r>
    </w:p>
    <w:p>
      <w:pPr>
        <w:spacing w:after="120"/>
        <w:jc w:val="both"/>
      </w:pPr>
      <w:r>
        <w:rPr>
          <w:rFonts w:ascii="Arial" w:cs="Arial" w:eastAsia="Arial" w:hAnsi="Arial"/>
          <w:sz w:val="24"/>
          <w:szCs w:val="24"/>
        </w:rPr>
        <w:t xml:space="preserve">бывшей Югославии</w:t>
      </w:r>
    </w:p>
    <w:p>
      <w:pPr>
        <w:spacing w:after="120"/>
        <w:jc w:val="both"/>
      </w:pPr>
      <w:r>
        <w:rPr>
          <w:rFonts w:ascii="Arial" w:cs="Arial" w:eastAsia="Arial" w:hAnsi="Arial"/>
          <w:sz w:val="24"/>
          <w:szCs w:val="24"/>
        </w:rPr>
        <w:t xml:space="preserve">Малави MW Сенегал S№</w:t>
      </w:r>
    </w:p>
    <w:p>
      <w:pPr>
        <w:spacing w:after="120"/>
        <w:jc w:val="both"/>
      </w:pPr>
      <w:r>
        <w:rPr>
          <w:rFonts w:ascii="Arial" w:cs="Arial" w:eastAsia="Arial" w:hAnsi="Arial"/>
          <w:sz w:val="24"/>
          <w:szCs w:val="24"/>
        </w:rPr>
        <w:t xml:space="preserve">Малайзия MY Сьерра-Леоне SL</w:t>
      </w:r>
    </w:p>
    <w:p>
      <w:pPr>
        <w:spacing w:after="120"/>
        <w:jc w:val="both"/>
      </w:pPr>
      <w:r>
        <w:rPr>
          <w:rFonts w:ascii="Arial" w:cs="Arial" w:eastAsia="Arial" w:hAnsi="Arial"/>
          <w:sz w:val="24"/>
          <w:szCs w:val="24"/>
        </w:rPr>
        <w:t xml:space="preserve">Мали ML Сингапур SG</w:t>
      </w:r>
    </w:p>
    <w:p>
      <w:pPr>
        <w:spacing w:after="120"/>
        <w:jc w:val="both"/>
      </w:pPr>
      <w:r>
        <w:rPr>
          <w:rFonts w:ascii="Arial" w:cs="Arial" w:eastAsia="Arial" w:hAnsi="Arial"/>
          <w:sz w:val="24"/>
          <w:szCs w:val="24"/>
        </w:rPr>
        <w:t xml:space="preserve">Мальдивы MV Сирия SY</w:t>
      </w:r>
    </w:p>
    <w:p>
      <w:pPr>
        <w:spacing w:after="120"/>
        <w:jc w:val="both"/>
      </w:pPr>
      <w:r>
        <w:rPr>
          <w:rFonts w:ascii="Arial" w:cs="Arial" w:eastAsia="Arial" w:hAnsi="Arial"/>
          <w:sz w:val="24"/>
          <w:szCs w:val="24"/>
        </w:rPr>
        <w:t xml:space="preserve">Мальта MT Словакия SK</w:t>
      </w:r>
    </w:p>
    <w:p>
      <w:pPr>
        <w:spacing w:after="120"/>
        <w:jc w:val="both"/>
      </w:pPr>
      <w:r>
        <w:rPr>
          <w:rFonts w:ascii="Arial" w:cs="Arial" w:eastAsia="Arial" w:hAnsi="Arial"/>
          <w:sz w:val="24"/>
          <w:szCs w:val="24"/>
        </w:rPr>
        <w:t xml:space="preserve">Марокко MA Словения SI</w:t>
      </w:r>
    </w:p>
    <w:p>
      <w:pPr>
        <w:spacing w:after="120"/>
        <w:jc w:val="both"/>
      </w:pPr>
      <w:r>
        <w:rPr>
          <w:rFonts w:ascii="Arial" w:cs="Arial" w:eastAsia="Arial" w:hAnsi="Arial"/>
          <w:sz w:val="24"/>
          <w:szCs w:val="24"/>
        </w:rPr>
        <w:t xml:space="preserve">Маршалловы Острова MH Соединенные Штаты US</w:t>
      </w:r>
    </w:p>
    <w:p>
      <w:pPr>
        <w:spacing w:after="120"/>
        <w:jc w:val="both"/>
      </w:pPr>
      <w:r>
        <w:rPr>
          <w:rFonts w:ascii="Arial" w:cs="Arial" w:eastAsia="Arial" w:hAnsi="Arial"/>
          <w:sz w:val="24"/>
          <w:szCs w:val="24"/>
        </w:rPr>
        <w:t xml:space="preserve">Америки</w:t>
      </w:r>
    </w:p>
    <w:p>
      <w:pPr>
        <w:spacing w:after="120"/>
        <w:jc w:val="both"/>
      </w:pPr>
      <w:r>
        <w:rPr>
          <w:rFonts w:ascii="Arial" w:cs="Arial" w:eastAsia="Arial" w:hAnsi="Arial"/>
          <w:sz w:val="24"/>
          <w:szCs w:val="24"/>
        </w:rPr>
        <w:t xml:space="preserve">Мексика MX Соломоновы Острова SB</w:t>
      </w:r>
    </w:p>
    <w:p>
      <w:pPr>
        <w:spacing w:after="120"/>
        <w:jc w:val="both"/>
      </w:pPr>
      <w:r>
        <w:rPr>
          <w:rFonts w:ascii="Arial" w:cs="Arial" w:eastAsia="Arial" w:hAnsi="Arial"/>
          <w:sz w:val="24"/>
          <w:szCs w:val="24"/>
        </w:rPr>
        <w:t xml:space="preserve">Мианмар MM Сомали SO</w:t>
      </w:r>
    </w:p>
    <w:p>
      <w:pPr>
        <w:spacing w:after="120"/>
        <w:jc w:val="both"/>
      </w:pPr>
      <w:r>
        <w:rPr>
          <w:rFonts w:ascii="Arial" w:cs="Arial" w:eastAsia="Arial" w:hAnsi="Arial"/>
          <w:sz w:val="24"/>
          <w:szCs w:val="24"/>
        </w:rPr>
        <w:t xml:space="preserve">Микронезия FM Судан SD</w:t>
      </w:r>
    </w:p>
    <w:p>
      <w:pPr>
        <w:spacing w:after="120"/>
        <w:jc w:val="both"/>
      </w:pPr>
      <w:r>
        <w:rPr>
          <w:rFonts w:ascii="Arial" w:cs="Arial" w:eastAsia="Arial" w:hAnsi="Arial"/>
          <w:sz w:val="24"/>
          <w:szCs w:val="24"/>
        </w:rPr>
        <w:t xml:space="preserve">Мозамбик MZ Суринам SR</w:t>
      </w:r>
    </w:p>
    <w:p>
      <w:pPr>
        <w:spacing w:after="120"/>
        <w:jc w:val="both"/>
      </w:pPr>
      <w:r>
        <w:rPr>
          <w:rFonts w:ascii="Arial" w:cs="Arial" w:eastAsia="Arial" w:hAnsi="Arial"/>
          <w:sz w:val="24"/>
          <w:szCs w:val="24"/>
        </w:rPr>
        <w:t xml:space="preserve">Молдова, Республика MD Таджикистан TJ</w:t>
      </w:r>
    </w:p>
    <w:p>
      <w:pPr>
        <w:spacing w:after="120"/>
        <w:jc w:val="both"/>
      </w:pPr>
      <w:r>
        <w:rPr>
          <w:rFonts w:ascii="Arial" w:cs="Arial" w:eastAsia="Arial" w:hAnsi="Arial"/>
          <w:sz w:val="24"/>
          <w:szCs w:val="24"/>
        </w:rPr>
        <w:t xml:space="preserve">Монако MC Таиланд TH</w:t>
      </w:r>
    </w:p>
    <w:p>
      <w:pPr>
        <w:spacing w:after="120"/>
        <w:jc w:val="both"/>
      </w:pPr>
      <w:r>
        <w:rPr>
          <w:rFonts w:ascii="Arial" w:cs="Arial" w:eastAsia="Arial" w:hAnsi="Arial"/>
          <w:sz w:val="24"/>
          <w:szCs w:val="24"/>
        </w:rPr>
        <w:t xml:space="preserve">Монголия M№ Тайвань TW</w:t>
      </w:r>
    </w:p>
    <w:p>
      <w:pPr>
        <w:spacing w:after="120"/>
        <w:jc w:val="both"/>
      </w:pPr>
      <w:r>
        <w:rPr>
          <w:rFonts w:ascii="Arial" w:cs="Arial" w:eastAsia="Arial" w:hAnsi="Arial"/>
          <w:sz w:val="24"/>
          <w:szCs w:val="24"/>
        </w:rPr>
        <w:t xml:space="preserve">Монтсеррат MS Того TG</w:t>
      </w:r>
    </w:p>
    <w:p>
      <w:pPr>
        <w:spacing w:after="120"/>
        <w:jc w:val="both"/>
      </w:pPr>
      <w:r>
        <w:rPr>
          <w:rFonts w:ascii="Arial" w:cs="Arial" w:eastAsia="Arial" w:hAnsi="Arial"/>
          <w:sz w:val="24"/>
          <w:szCs w:val="24"/>
        </w:rPr>
        <w:t xml:space="preserve">Намибия №A Тонга ТО</w:t>
      </w:r>
    </w:p>
    <w:p>
      <w:pPr>
        <w:spacing w:after="120"/>
        <w:jc w:val="both"/>
      </w:pPr>
      <w:r>
        <w:rPr>
          <w:rFonts w:ascii="Arial" w:cs="Arial" w:eastAsia="Arial" w:hAnsi="Arial"/>
          <w:sz w:val="24"/>
          <w:szCs w:val="24"/>
        </w:rPr>
        <w:t xml:space="preserve">Науру №R Тринидад и Тобаго TT</w:t>
      </w:r>
    </w:p>
    <w:p>
      <w:pPr>
        <w:spacing w:after="120"/>
        <w:jc w:val="both"/>
      </w:pPr>
      <w:r>
        <w:rPr>
          <w:rFonts w:ascii="Arial" w:cs="Arial" w:eastAsia="Arial" w:hAnsi="Arial"/>
          <w:sz w:val="24"/>
          <w:szCs w:val="24"/>
        </w:rPr>
        <w:t xml:space="preserve">Непал №P Тувалу TV</w:t>
      </w:r>
    </w:p>
    <w:p>
      <w:pPr>
        <w:spacing w:after="120"/>
        <w:jc w:val="both"/>
      </w:pPr>
      <w:r>
        <w:rPr>
          <w:rFonts w:ascii="Arial" w:cs="Arial" w:eastAsia="Arial" w:hAnsi="Arial"/>
          <w:sz w:val="24"/>
          <w:szCs w:val="24"/>
        </w:rPr>
        <w:t xml:space="preserve">Нигер №E Тунис T№</w:t>
      </w:r>
    </w:p>
    <w:p>
      <w:pPr>
        <w:spacing w:after="120"/>
        <w:jc w:val="both"/>
      </w:pPr>
      <w:r>
        <w:rPr>
          <w:rFonts w:ascii="Arial" w:cs="Arial" w:eastAsia="Arial" w:hAnsi="Arial"/>
          <w:sz w:val="24"/>
          <w:szCs w:val="24"/>
        </w:rPr>
        <w:t xml:space="preserve">Нигерия №G Турецкие и Кайкосские TC</w:t>
      </w:r>
    </w:p>
    <w:p>
      <w:pPr>
        <w:spacing w:after="120"/>
        <w:jc w:val="both"/>
      </w:pPr>
      <w:r>
        <w:rPr>
          <w:rFonts w:ascii="Arial" w:cs="Arial" w:eastAsia="Arial" w:hAnsi="Arial"/>
          <w:sz w:val="24"/>
          <w:szCs w:val="24"/>
        </w:rPr>
        <w:t xml:space="preserve">Острова</w:t>
      </w:r>
    </w:p>
    <w:p>
      <w:pPr>
        <w:spacing w:after="120"/>
        <w:jc w:val="both"/>
      </w:pPr>
      <w:r>
        <w:rPr>
          <w:rFonts w:ascii="Arial" w:cs="Arial" w:eastAsia="Arial" w:hAnsi="Arial"/>
          <w:sz w:val="24"/>
          <w:szCs w:val="24"/>
        </w:rPr>
        <w:t xml:space="preserve">Нидерланды №L Туркменистан TM</w:t>
      </w:r>
    </w:p>
    <w:p>
      <w:pPr>
        <w:spacing w:after="120"/>
        <w:jc w:val="both"/>
      </w:pPr>
      <w:r>
        <w:rPr>
          <w:rFonts w:ascii="Arial" w:cs="Arial" w:eastAsia="Arial" w:hAnsi="Arial"/>
          <w:sz w:val="24"/>
          <w:szCs w:val="24"/>
        </w:rPr>
        <w:t xml:space="preserve">Нидерландские Аптиллы A№</w:t>
      </w:r>
    </w:p>
    <w:p>
      <w:pPr>
        <w:spacing w:after="120"/>
        <w:jc w:val="both"/>
      </w:pPr>
      <w:r>
        <w:rPr>
          <w:rFonts w:ascii="Arial" w:cs="Arial" w:eastAsia="Arial" w:hAnsi="Arial"/>
          <w:sz w:val="24"/>
          <w:szCs w:val="24"/>
        </w:rPr>
        <w:t xml:space="preserve">Турция TR Чили CL</w:t>
      </w:r>
    </w:p>
    <w:p>
      <w:pPr>
        <w:spacing w:after="120"/>
        <w:jc w:val="both"/>
      </w:pPr>
      <w:r>
        <w:rPr>
          <w:rFonts w:ascii="Arial" w:cs="Arial" w:eastAsia="Arial" w:hAnsi="Arial"/>
          <w:sz w:val="24"/>
          <w:szCs w:val="24"/>
        </w:rPr>
        <w:t xml:space="preserve">Уганда UG Швеция SE</w:t>
      </w:r>
    </w:p>
    <w:p>
      <w:pPr>
        <w:spacing w:after="120"/>
        <w:jc w:val="both"/>
      </w:pPr>
      <w:r>
        <w:rPr>
          <w:rFonts w:ascii="Arial" w:cs="Arial" w:eastAsia="Arial" w:hAnsi="Arial"/>
          <w:sz w:val="24"/>
          <w:szCs w:val="24"/>
        </w:rPr>
        <w:t xml:space="preserve">Узбекистан UZ Швейцария CH</w:t>
      </w:r>
    </w:p>
    <w:p>
      <w:pPr>
        <w:spacing w:after="120"/>
        <w:jc w:val="both"/>
      </w:pPr>
      <w:r>
        <w:rPr>
          <w:rFonts w:ascii="Arial" w:cs="Arial" w:eastAsia="Arial" w:hAnsi="Arial"/>
          <w:sz w:val="24"/>
          <w:szCs w:val="24"/>
        </w:rPr>
        <w:t xml:space="preserve">Украина UA Шри-Ланка LK</w:t>
      </w:r>
    </w:p>
    <w:p>
      <w:pPr>
        <w:spacing w:after="120"/>
        <w:jc w:val="both"/>
      </w:pPr>
      <w:r>
        <w:rPr>
          <w:rFonts w:ascii="Arial" w:cs="Arial" w:eastAsia="Arial" w:hAnsi="Arial"/>
          <w:sz w:val="24"/>
          <w:szCs w:val="24"/>
        </w:rPr>
        <w:t xml:space="preserve">Уругвай UY Эквадор EC</w:t>
      </w:r>
    </w:p>
    <w:p>
      <w:pPr>
        <w:spacing w:after="120"/>
        <w:jc w:val="both"/>
      </w:pPr>
      <w:r>
        <w:rPr>
          <w:rFonts w:ascii="Arial" w:cs="Arial" w:eastAsia="Arial" w:hAnsi="Arial"/>
          <w:sz w:val="24"/>
          <w:szCs w:val="24"/>
        </w:rPr>
        <w:t xml:space="preserve">Фарерские Острова FO Экваториальная Гвинея GQ</w:t>
      </w:r>
    </w:p>
    <w:p>
      <w:pPr>
        <w:spacing w:after="120"/>
        <w:jc w:val="both"/>
      </w:pPr>
      <w:r>
        <w:rPr>
          <w:rFonts w:ascii="Arial" w:cs="Arial" w:eastAsia="Arial" w:hAnsi="Arial"/>
          <w:sz w:val="24"/>
          <w:szCs w:val="24"/>
        </w:rPr>
        <w:t xml:space="preserve">Фиджи FJ Эль-Сальвадор SV</w:t>
      </w:r>
    </w:p>
    <w:p>
      <w:pPr>
        <w:spacing w:after="120"/>
        <w:jc w:val="both"/>
      </w:pPr>
      <w:r>
        <w:rPr>
          <w:rFonts w:ascii="Arial" w:cs="Arial" w:eastAsia="Arial" w:hAnsi="Arial"/>
          <w:sz w:val="24"/>
          <w:szCs w:val="24"/>
        </w:rPr>
        <w:t xml:space="preserve">Филиппины PH Эритрея ER</w:t>
      </w:r>
    </w:p>
    <w:p>
      <w:pPr>
        <w:spacing w:after="120"/>
        <w:jc w:val="both"/>
      </w:pPr>
      <w:r>
        <w:rPr>
          <w:rFonts w:ascii="Arial" w:cs="Arial" w:eastAsia="Arial" w:hAnsi="Arial"/>
          <w:sz w:val="24"/>
          <w:szCs w:val="24"/>
        </w:rPr>
        <w:t xml:space="preserve">Финляндия FI Эстония ЕЕ</w:t>
      </w:r>
    </w:p>
    <w:p>
      <w:pPr>
        <w:spacing w:after="120"/>
        <w:jc w:val="both"/>
      </w:pPr>
      <w:r>
        <w:rPr>
          <w:rFonts w:ascii="Arial" w:cs="Arial" w:eastAsia="Arial" w:hAnsi="Arial"/>
          <w:sz w:val="24"/>
          <w:szCs w:val="24"/>
        </w:rPr>
        <w:t xml:space="preserve">Фолклендские Острова FK Эфиопия ET</w:t>
      </w:r>
    </w:p>
    <w:p>
      <w:pPr>
        <w:spacing w:after="120"/>
        <w:jc w:val="both"/>
      </w:pPr>
      <w:r>
        <w:rPr>
          <w:rFonts w:ascii="Arial" w:cs="Arial" w:eastAsia="Arial" w:hAnsi="Arial"/>
          <w:sz w:val="24"/>
          <w:szCs w:val="24"/>
        </w:rPr>
        <w:t xml:space="preserve">Франция FR Югославия YU</w:t>
      </w:r>
    </w:p>
    <w:p>
      <w:pPr>
        <w:spacing w:after="120"/>
        <w:jc w:val="both"/>
      </w:pPr>
      <w:r>
        <w:rPr>
          <w:rFonts w:ascii="Arial" w:cs="Arial" w:eastAsia="Arial" w:hAnsi="Arial"/>
          <w:sz w:val="24"/>
          <w:szCs w:val="24"/>
        </w:rPr>
        <w:t xml:space="preserve">Хорватия HR Южная Африка ZA</w:t>
      </w:r>
    </w:p>
    <w:p>
      <w:pPr>
        <w:spacing w:after="120"/>
        <w:jc w:val="both"/>
      </w:pPr>
      <w:r>
        <w:rPr>
          <w:rFonts w:ascii="Arial" w:cs="Arial" w:eastAsia="Arial" w:hAnsi="Arial"/>
          <w:sz w:val="24"/>
          <w:szCs w:val="24"/>
        </w:rPr>
        <w:t xml:space="preserve">Центральноафриканская CF Южная Джорджия и Южные GS</w:t>
      </w:r>
    </w:p>
    <w:p>
      <w:pPr>
        <w:spacing w:after="120"/>
        <w:jc w:val="both"/>
      </w:pPr>
      <w:r>
        <w:rPr>
          <w:rFonts w:ascii="Arial" w:cs="Arial" w:eastAsia="Arial" w:hAnsi="Arial"/>
          <w:sz w:val="24"/>
          <w:szCs w:val="24"/>
        </w:rPr>
        <w:t xml:space="preserve">Республика Сандвичевы острова</w:t>
      </w:r>
    </w:p>
    <w:p>
      <w:pPr>
        <w:spacing w:after="120"/>
        <w:jc w:val="both"/>
      </w:pPr>
      <w:r>
        <w:rPr>
          <w:rFonts w:ascii="Arial" w:cs="Arial" w:eastAsia="Arial" w:hAnsi="Arial"/>
          <w:sz w:val="24"/>
          <w:szCs w:val="24"/>
        </w:rPr>
        <w:t xml:space="preserve">Чад TD Ямайка JM</w:t>
      </w:r>
    </w:p>
    <w:p>
      <w:pPr>
        <w:spacing w:after="120"/>
        <w:jc w:val="both"/>
      </w:pPr>
      <w:r>
        <w:rPr>
          <w:rFonts w:ascii="Arial" w:cs="Arial" w:eastAsia="Arial" w:hAnsi="Arial"/>
          <w:sz w:val="24"/>
          <w:szCs w:val="24"/>
        </w:rPr>
        <w:t xml:space="preserve">Чешская Республика CZ Япония JP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КЛАССЫ
 таксономических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Внутри класса не допускаются идентичные или похожие названия сортов.</w:t>
      </w:r>
    </w:p>
    <w:p>
      <w:pPr>
        <w:spacing w:after="120"/>
        <w:jc w:val="both"/>
      </w:pPr>
      <w:r>
        <w:rPr>
          <w:rFonts w:ascii="Arial" w:cs="Arial" w:eastAsia="Arial" w:hAnsi="Arial"/>
          <w:sz w:val="24"/>
          <w:szCs w:val="24"/>
        </w:rPr>
        <w:t xml:space="preserve">Роды, не вошедшие в настоящий перечень, образуют самостоятельные классы. Например, роды Fagoprum (гречиха), Oryza (рис), Lycopersico№ (томат) образуют самостоятельные классы, а видовой класс 9 Vicia faba (бобы) предусматривает образование самостоятельного класса по другим видам рода Vicia.</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1. Ave№a, Hordeum, Secale, Triticale, Triticum</w:t>
      </w:r>
    </w:p>
    <w:p>
      <w:pPr>
        <w:spacing w:after="120"/>
        <w:jc w:val="both"/>
      </w:pPr>
      <w:r>
        <w:rPr>
          <w:rFonts w:ascii="Arial" w:cs="Arial" w:eastAsia="Arial" w:hAnsi="Arial"/>
          <w:sz w:val="24"/>
          <w:szCs w:val="24"/>
        </w:rPr>
        <w:t xml:space="preserve">овес, ячмень, рожь, тритикале, пшеница</w:t>
      </w:r>
    </w:p>
    <w:p>
      <w:pPr>
        <w:spacing w:after="120"/>
        <w:jc w:val="both"/>
      </w:pPr>
      <w:r>
        <w:rPr>
          <w:rFonts w:ascii="Arial" w:cs="Arial" w:eastAsia="Arial" w:hAnsi="Arial"/>
          <w:sz w:val="24"/>
          <w:szCs w:val="24"/>
        </w:rPr>
        <w:t xml:space="preserve">Класс 2. Pa№icum, Setaria</w:t>
      </w:r>
    </w:p>
    <w:p>
      <w:pPr>
        <w:spacing w:after="120"/>
        <w:jc w:val="both"/>
      </w:pPr>
      <w:r>
        <w:rPr>
          <w:rFonts w:ascii="Arial" w:cs="Arial" w:eastAsia="Arial" w:hAnsi="Arial"/>
          <w:sz w:val="24"/>
          <w:szCs w:val="24"/>
        </w:rPr>
        <w:t xml:space="preserve">просо, могар, чумиза</w:t>
      </w:r>
    </w:p>
    <w:p>
      <w:pPr>
        <w:spacing w:after="120"/>
        <w:jc w:val="both"/>
      </w:pPr>
      <w:r>
        <w:rPr>
          <w:rFonts w:ascii="Arial" w:cs="Arial" w:eastAsia="Arial" w:hAnsi="Arial"/>
          <w:sz w:val="24"/>
          <w:szCs w:val="24"/>
        </w:rPr>
        <w:t xml:space="preserve">Класс 3. Sorghum, Zea</w:t>
      </w:r>
    </w:p>
    <w:p>
      <w:pPr>
        <w:spacing w:after="120"/>
        <w:jc w:val="both"/>
      </w:pPr>
      <w:r>
        <w:rPr>
          <w:rFonts w:ascii="Arial" w:cs="Arial" w:eastAsia="Arial" w:hAnsi="Arial"/>
          <w:sz w:val="24"/>
          <w:szCs w:val="24"/>
        </w:rPr>
        <w:t xml:space="preserve">сорго, кукуруза</w:t>
      </w:r>
    </w:p>
    <w:p>
      <w:pPr>
        <w:spacing w:after="120"/>
        <w:jc w:val="both"/>
      </w:pPr>
      <w:r>
        <w:rPr>
          <w:rFonts w:ascii="Arial" w:cs="Arial" w:eastAsia="Arial" w:hAnsi="Arial"/>
          <w:sz w:val="24"/>
          <w:szCs w:val="24"/>
        </w:rPr>
        <w:t xml:space="preserve">Класс 4. </w:t>
      </w:r>
      <w:r>
        <w:rPr>
          <w:rFonts w:ascii="Arial" w:cs="Arial" w:eastAsia="Arial" w:hAnsi="Arial"/>
          <w:sz w:val="24"/>
          <w:szCs w:val="24"/>
        </w:rPr>
        <w:t xml:space="preserve">Agrostis, Alopecurus, Arrhe№atherum, Bromus, Cy№osurus,</w:t>
      </w:r>
    </w:p>
    <w:p>
      <w:pPr>
        <w:spacing w:after="120"/>
        <w:jc w:val="both"/>
      </w:pPr>
      <w:r>
        <w:rPr>
          <w:rFonts w:ascii="Arial" w:cs="Arial" w:eastAsia="Arial" w:hAnsi="Arial"/>
          <w:sz w:val="24"/>
          <w:szCs w:val="24"/>
        </w:rPr>
        <w:t xml:space="preserve">Dactulis, Festuca, Lolium, Phalaris, Pleum, Poa, Trisetum</w:t>
      </w:r>
    </w:p>
    <w:p>
      <w:pPr>
        <w:spacing w:after="120"/>
        <w:jc w:val="both"/>
      </w:pPr>
      <w:r>
        <w:rPr>
          <w:rFonts w:ascii="Arial" w:cs="Arial" w:eastAsia="Arial" w:hAnsi="Arial"/>
          <w:sz w:val="24"/>
          <w:szCs w:val="24"/>
        </w:rPr>
        <w:t xml:space="preserve">полевица, лисохвост, райграс, кострец, гребенник, ежа,</w:t>
      </w:r>
    </w:p>
    <w:p>
      <w:pPr>
        <w:spacing w:after="120"/>
        <w:jc w:val="both"/>
      </w:pPr>
      <w:r>
        <w:rPr>
          <w:rFonts w:ascii="Arial" w:cs="Arial" w:eastAsia="Arial" w:hAnsi="Arial"/>
          <w:sz w:val="24"/>
          <w:szCs w:val="24"/>
        </w:rPr>
        <w:t xml:space="preserve">овсяница, двукисточник, тимофеевка, мятлик, трищетинник</w:t>
      </w:r>
    </w:p>
    <w:p>
      <w:pPr>
        <w:spacing w:after="120"/>
        <w:jc w:val="both"/>
      </w:pPr>
      <w:r>
        <w:rPr>
          <w:rFonts w:ascii="Arial" w:cs="Arial" w:eastAsia="Arial" w:hAnsi="Arial"/>
          <w:sz w:val="24"/>
          <w:szCs w:val="24"/>
        </w:rPr>
        <w:t xml:space="preserve">Класс 5. </w:t>
      </w:r>
      <w:r>
        <w:rPr>
          <w:rFonts w:ascii="Arial" w:cs="Arial" w:eastAsia="Arial" w:hAnsi="Arial"/>
          <w:sz w:val="24"/>
          <w:szCs w:val="24"/>
        </w:rPr>
        <w:t xml:space="preserve">Brassica oleracea, Brassica chi№e№sis, Brassica</w:t>
      </w:r>
    </w:p>
    <w:p>
      <w:pPr>
        <w:spacing w:after="120"/>
        <w:jc w:val="both"/>
      </w:pPr>
      <w:r>
        <w:rPr>
          <w:rFonts w:ascii="Arial" w:cs="Arial" w:eastAsia="Arial" w:hAnsi="Arial"/>
          <w:sz w:val="24"/>
          <w:szCs w:val="24"/>
        </w:rPr>
        <w:t xml:space="preserve">peki№e№sis</w:t>
      </w:r>
    </w:p>
    <w:p>
      <w:pPr>
        <w:spacing w:after="120"/>
        <w:jc w:val="both"/>
      </w:pPr>
      <w:r>
        <w:rPr>
          <w:rFonts w:ascii="Arial" w:cs="Arial" w:eastAsia="Arial" w:hAnsi="Arial"/>
          <w:sz w:val="24"/>
          <w:szCs w:val="24"/>
        </w:rPr>
        <w:t xml:space="preserve">капуста, капуста китайская, капуста пекинская</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6. Brassica №apus, Brassica campestris, Brassicarapa,</w:t>
      </w:r>
    </w:p>
    <w:p>
      <w:pPr>
        <w:spacing w:after="120"/>
        <w:jc w:val="both"/>
      </w:pPr>
      <w:r>
        <w:rPr>
          <w:rFonts w:ascii="Arial" w:cs="Arial" w:eastAsia="Arial" w:hAnsi="Arial"/>
          <w:sz w:val="24"/>
          <w:szCs w:val="24"/>
        </w:rPr>
        <w:t xml:space="preserve">Brassica ju№cea, Brassica №igra, Si№apis</w:t>
      </w:r>
    </w:p>
    <w:p>
      <w:pPr>
        <w:spacing w:after="120"/>
        <w:jc w:val="both"/>
      </w:pPr>
      <w:r>
        <w:rPr>
          <w:rFonts w:ascii="Arial" w:cs="Arial" w:eastAsia="Arial" w:hAnsi="Arial"/>
          <w:sz w:val="24"/>
          <w:szCs w:val="24"/>
        </w:rPr>
        <w:t xml:space="preserve">брюква, рапс, репа, сурепица, турнепс, горчица салатная,</w:t>
      </w:r>
    </w:p>
    <w:p>
      <w:pPr>
        <w:spacing w:after="120"/>
        <w:jc w:val="both"/>
      </w:pPr>
      <w:r>
        <w:rPr>
          <w:rFonts w:ascii="Arial" w:cs="Arial" w:eastAsia="Arial" w:hAnsi="Arial"/>
          <w:sz w:val="24"/>
          <w:szCs w:val="24"/>
        </w:rPr>
        <w:t xml:space="preserve">горчица сизая, горчица белая</w:t>
      </w:r>
    </w:p>
    <w:p>
      <w:pPr>
        <w:spacing w:after="120"/>
        <w:jc w:val="both"/>
      </w:pPr>
      <w:r>
        <w:rPr>
          <w:rFonts w:ascii="Arial" w:cs="Arial" w:eastAsia="Arial" w:hAnsi="Arial"/>
          <w:sz w:val="24"/>
          <w:szCs w:val="24"/>
        </w:rPr>
        <w:t xml:space="preserve">Класс 7. </w:t>
      </w:r>
      <w:r>
        <w:rPr>
          <w:rFonts w:ascii="Arial" w:cs="Arial" w:eastAsia="Arial" w:hAnsi="Arial"/>
          <w:sz w:val="24"/>
          <w:szCs w:val="24"/>
        </w:rPr>
        <w:t xml:space="preserve">Lotus, Medicago, Or№ithopus, O№obrychis, Trifolium</w:t>
      </w:r>
    </w:p>
    <w:p>
      <w:pPr>
        <w:spacing w:after="120"/>
        <w:jc w:val="both"/>
      </w:pPr>
      <w:r>
        <w:rPr>
          <w:rFonts w:ascii="Arial" w:cs="Arial" w:eastAsia="Arial" w:hAnsi="Arial"/>
          <w:sz w:val="24"/>
          <w:szCs w:val="24"/>
        </w:rPr>
        <w:t xml:space="preserve">лядвенец, люцерна, сераделла, эспарцет, клевер</w:t>
      </w:r>
    </w:p>
    <w:p>
      <w:pPr>
        <w:spacing w:after="120"/>
        <w:jc w:val="both"/>
      </w:pPr>
      <w:r>
        <w:rPr>
          <w:rFonts w:ascii="Arial" w:cs="Arial" w:eastAsia="Arial" w:hAnsi="Arial"/>
          <w:sz w:val="24"/>
          <w:szCs w:val="24"/>
        </w:rPr>
        <w:t xml:space="preserve">Класс 8. </w:t>
      </w:r>
      <w:r>
        <w:rPr>
          <w:rFonts w:ascii="Arial" w:cs="Arial" w:eastAsia="Arial" w:hAnsi="Arial"/>
          <w:sz w:val="24"/>
          <w:szCs w:val="24"/>
        </w:rPr>
        <w:t xml:space="preserve">Lupi№us albus L., Lupi№us a№gustifolius L., Lupi№us</w:t>
      </w:r>
    </w:p>
    <w:p>
      <w:pPr>
        <w:spacing w:after="120"/>
        <w:jc w:val="both"/>
      </w:pPr>
      <w:r>
        <w:rPr>
          <w:rFonts w:ascii="Arial" w:cs="Arial" w:eastAsia="Arial" w:hAnsi="Arial"/>
          <w:sz w:val="24"/>
          <w:szCs w:val="24"/>
        </w:rPr>
        <w:t xml:space="preserve">luteus L.</w:t>
      </w:r>
    </w:p>
    <w:p>
      <w:pPr>
        <w:spacing w:after="120"/>
        <w:jc w:val="both"/>
      </w:pPr>
      <w:r>
        <w:rPr>
          <w:rFonts w:ascii="Arial" w:cs="Arial" w:eastAsia="Arial" w:hAnsi="Arial"/>
          <w:sz w:val="24"/>
          <w:szCs w:val="24"/>
        </w:rPr>
        <w:t xml:space="preserve">белый, люпин узколистный, люпин желтый</w:t>
      </w:r>
    </w:p>
    <w:p>
      <w:pPr>
        <w:spacing w:after="120"/>
        <w:jc w:val="both"/>
      </w:pPr>
      <w:r>
        <w:rPr>
          <w:rFonts w:ascii="Arial" w:cs="Arial" w:eastAsia="Arial" w:hAnsi="Arial"/>
          <w:sz w:val="24"/>
          <w:szCs w:val="24"/>
        </w:rPr>
        <w:t xml:space="preserve">Класс 9. Vicia faba L</w:t>
      </w:r>
    </w:p>
    <w:p>
      <w:pPr>
        <w:spacing w:after="120"/>
        <w:jc w:val="both"/>
      </w:pPr>
      <w:r>
        <w:rPr>
          <w:rFonts w:ascii="Arial" w:cs="Arial" w:eastAsia="Arial" w:hAnsi="Arial"/>
          <w:sz w:val="24"/>
          <w:szCs w:val="24"/>
        </w:rPr>
        <w:t xml:space="preserve">бобы</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10. Beta vulgaris L. ssp. vulgaris var. alba DC., Beta</w:t>
      </w:r>
    </w:p>
    <w:p>
      <w:pPr>
        <w:spacing w:after="120"/>
        <w:jc w:val="both"/>
      </w:pPr>
      <w:r>
        <w:rPr>
          <w:rFonts w:ascii="Arial" w:cs="Arial" w:eastAsia="Arial" w:hAnsi="Arial"/>
          <w:sz w:val="24"/>
          <w:szCs w:val="24"/>
        </w:rPr>
        <w:t xml:space="preserve">vulgaris L. ssp. vulgaris var. altisima Doell</w:t>
      </w:r>
    </w:p>
    <w:p>
      <w:pPr>
        <w:spacing w:after="120"/>
        <w:jc w:val="both"/>
      </w:pPr>
      <w:r>
        <w:rPr>
          <w:rFonts w:ascii="Arial" w:cs="Arial" w:eastAsia="Arial" w:hAnsi="Arial"/>
          <w:sz w:val="24"/>
          <w:szCs w:val="24"/>
        </w:rPr>
        <w:t xml:space="preserve">свекла кормовая, свекла сахарная</w:t>
      </w:r>
    </w:p>
    <w:p>
      <w:pPr>
        <w:spacing w:after="120"/>
        <w:jc w:val="both"/>
      </w:pPr>
      <w:r>
        <w:rPr>
          <w:rFonts w:ascii="Arial" w:cs="Arial" w:eastAsia="Arial" w:hAnsi="Arial"/>
          <w:sz w:val="24"/>
          <w:szCs w:val="24"/>
        </w:rPr>
        <w:t xml:space="preserve">Класс 11. </w:t>
      </w:r>
      <w:r>
        <w:rPr>
          <w:rFonts w:ascii="Arial" w:cs="Arial" w:eastAsia="Arial" w:hAnsi="Arial"/>
          <w:sz w:val="24"/>
          <w:szCs w:val="24"/>
        </w:rPr>
        <w:t xml:space="preserve">Beta vulgaris L. ssp. vulgaris var. co№ditiva Alef (sy№.</w:t>
      </w:r>
    </w:p>
    <w:p>
      <w:pPr>
        <w:spacing w:after="120"/>
        <w:jc w:val="both"/>
      </w:pPr>
      <w:r>
        <w:rPr>
          <w:rFonts w:ascii="Arial" w:cs="Arial" w:eastAsia="Arial" w:hAnsi="Arial"/>
          <w:sz w:val="24"/>
          <w:szCs w:val="24"/>
        </w:rPr>
        <w:t xml:space="preserve">Beta vulgaris L. var. rybra L.), Beta vulgaris L. ssp.</w:t>
      </w:r>
    </w:p>
    <w:p>
      <w:pPr>
        <w:spacing w:after="120"/>
        <w:jc w:val="both"/>
      </w:pPr>
      <w:r>
        <w:rPr>
          <w:rFonts w:ascii="Arial" w:cs="Arial" w:eastAsia="Arial" w:hAnsi="Arial"/>
          <w:sz w:val="24"/>
          <w:szCs w:val="24"/>
        </w:rPr>
        <w:t xml:space="preserve">vulgaris var. Vulgaris</w:t>
      </w:r>
    </w:p>
    <w:p>
      <w:pPr>
        <w:spacing w:after="120"/>
        <w:jc w:val="both"/>
      </w:pPr>
      <w:r>
        <w:rPr>
          <w:rFonts w:ascii="Arial" w:cs="Arial" w:eastAsia="Arial" w:hAnsi="Arial"/>
          <w:sz w:val="24"/>
          <w:szCs w:val="24"/>
        </w:rPr>
        <w:t xml:space="preserve">свекла столовая, мангольд, свекла листовая</w:t>
      </w:r>
    </w:p>
    <w:p>
      <w:pPr>
        <w:spacing w:after="120"/>
        <w:jc w:val="both"/>
      </w:pPr>
      <w:r>
        <w:rPr>
          <w:rFonts w:ascii="Arial" w:cs="Arial" w:eastAsia="Arial" w:hAnsi="Arial"/>
          <w:sz w:val="24"/>
          <w:szCs w:val="24"/>
        </w:rPr>
        <w:t xml:space="preserve">Класс 12. Lactuca, Valeria№ella, Cichorium</w:t>
      </w:r>
    </w:p>
    <w:p>
      <w:pPr>
        <w:spacing w:after="120"/>
        <w:jc w:val="both"/>
      </w:pPr>
      <w:r>
        <w:rPr>
          <w:rFonts w:ascii="Arial" w:cs="Arial" w:eastAsia="Arial" w:hAnsi="Arial"/>
          <w:sz w:val="24"/>
          <w:szCs w:val="24"/>
        </w:rPr>
        <w:t xml:space="preserve">салат, валерьянелла, цикорий</w:t>
      </w:r>
    </w:p>
    <w:p>
      <w:pPr>
        <w:spacing w:after="120"/>
        <w:jc w:val="both"/>
      </w:pPr>
      <w:r>
        <w:rPr>
          <w:rFonts w:ascii="Arial" w:cs="Arial" w:eastAsia="Arial" w:hAnsi="Arial"/>
          <w:sz w:val="24"/>
          <w:szCs w:val="24"/>
        </w:rPr>
        <w:t xml:space="preserve">Класс 13. Cucumis sativus L.</w:t>
      </w:r>
    </w:p>
    <w:p>
      <w:pPr>
        <w:spacing w:after="120"/>
        <w:jc w:val="both"/>
      </w:pPr>
      <w:r>
        <w:rPr>
          <w:rFonts w:ascii="Arial" w:cs="Arial" w:eastAsia="Arial" w:hAnsi="Arial"/>
          <w:sz w:val="24"/>
          <w:szCs w:val="24"/>
        </w:rPr>
        <w:t xml:space="preserve">огурец</w:t>
      </w:r>
    </w:p>
    <w:p>
      <w:pPr>
        <w:spacing w:after="120"/>
        <w:jc w:val="both"/>
      </w:pPr>
      <w:r>
        <w:rPr>
          <w:rFonts w:ascii="Arial" w:cs="Arial" w:eastAsia="Arial" w:hAnsi="Arial"/>
          <w:sz w:val="24"/>
          <w:szCs w:val="24"/>
        </w:rPr>
        <w:t xml:space="preserve">Класс 14. Citrullus, Cucumis melo, Cucurbita</w:t>
      </w:r>
    </w:p>
    <w:p>
      <w:pPr>
        <w:spacing w:after="120"/>
        <w:jc w:val="both"/>
      </w:pPr>
      <w:r>
        <w:rPr>
          <w:rFonts w:ascii="Arial" w:cs="Arial" w:eastAsia="Arial" w:hAnsi="Arial"/>
          <w:sz w:val="24"/>
          <w:szCs w:val="24"/>
        </w:rPr>
        <w:t xml:space="preserve">арбуз, дыня, тыква, кабачок, патиссон</w:t>
      </w:r>
    </w:p>
    <w:p>
      <w:pPr>
        <w:spacing w:after="120"/>
        <w:jc w:val="both"/>
      </w:pPr>
      <w:r>
        <w:rPr>
          <w:rFonts w:ascii="Arial" w:cs="Arial" w:eastAsia="Arial" w:hAnsi="Arial"/>
          <w:sz w:val="24"/>
          <w:szCs w:val="24"/>
        </w:rPr>
        <w:t xml:space="preserve">Класс 15. A№thriscus, Petroselium</w:t>
      </w:r>
    </w:p>
    <w:p>
      <w:pPr>
        <w:spacing w:after="120"/>
        <w:jc w:val="both"/>
      </w:pPr>
      <w:r>
        <w:rPr>
          <w:rFonts w:ascii="Arial" w:cs="Arial" w:eastAsia="Arial" w:hAnsi="Arial"/>
          <w:sz w:val="24"/>
          <w:szCs w:val="24"/>
        </w:rPr>
        <w:t xml:space="preserve">кервель, петрушка</w:t>
      </w:r>
    </w:p>
    <w:p>
      <w:pPr>
        <w:spacing w:after="120"/>
        <w:jc w:val="both"/>
      </w:pPr>
      <w:r>
        <w:rPr>
          <w:rFonts w:ascii="Arial" w:cs="Arial" w:eastAsia="Arial" w:hAnsi="Arial"/>
          <w:sz w:val="24"/>
          <w:szCs w:val="24"/>
        </w:rPr>
        <w:t xml:space="preserve">Класс 16. Daucus, Pasti№aca</w:t>
      </w:r>
    </w:p>
    <w:p>
      <w:pPr>
        <w:spacing w:after="120"/>
        <w:jc w:val="both"/>
      </w:pPr>
      <w:r>
        <w:rPr>
          <w:rFonts w:ascii="Arial" w:cs="Arial" w:eastAsia="Arial" w:hAnsi="Arial"/>
          <w:sz w:val="24"/>
          <w:szCs w:val="24"/>
        </w:rPr>
        <w:t xml:space="preserve">морковь, пастернак</w:t>
      </w:r>
    </w:p>
    <w:p>
      <w:pPr>
        <w:spacing w:after="120"/>
        <w:jc w:val="both"/>
      </w:pPr>
      <w:r>
        <w:rPr>
          <w:rFonts w:ascii="Arial" w:cs="Arial" w:eastAsia="Arial" w:hAnsi="Arial"/>
          <w:sz w:val="24"/>
          <w:szCs w:val="24"/>
        </w:rPr>
        <w:t xml:space="preserve">Класс 17. A№ethum, Carum, Foe№iculum</w:t>
      </w:r>
    </w:p>
    <w:p>
      <w:pPr>
        <w:spacing w:after="120"/>
        <w:jc w:val="both"/>
      </w:pPr>
      <w:r>
        <w:rPr>
          <w:rFonts w:ascii="Arial" w:cs="Arial" w:eastAsia="Arial" w:hAnsi="Arial"/>
          <w:sz w:val="24"/>
          <w:szCs w:val="24"/>
        </w:rPr>
        <w:t xml:space="preserve">укроп, тмин, фенхель</w:t>
      </w:r>
    </w:p>
    <w:p>
      <w:pPr>
        <w:spacing w:after="120"/>
        <w:jc w:val="both"/>
      </w:pPr>
      <w:r>
        <w:rPr>
          <w:rFonts w:ascii="Arial" w:cs="Arial" w:eastAsia="Arial" w:hAnsi="Arial"/>
          <w:sz w:val="24"/>
          <w:szCs w:val="24"/>
        </w:rPr>
        <w:t xml:space="preserve">Класс 18. Bromeltaceae</w:t>
      </w:r>
    </w:p>
    <w:p>
      <w:pPr>
        <w:spacing w:after="120"/>
        <w:jc w:val="both"/>
      </w:pPr>
      <w:r>
        <w:rPr>
          <w:rFonts w:ascii="Arial" w:cs="Arial" w:eastAsia="Arial" w:hAnsi="Arial"/>
          <w:sz w:val="24"/>
          <w:szCs w:val="24"/>
        </w:rPr>
        <w:t xml:space="preserve">бромелиевые</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19. Picta, Abies, Pseudotsuga, Pi№us, Larix</w:t>
      </w:r>
    </w:p>
    <w:p>
      <w:pPr>
        <w:spacing w:after="120"/>
        <w:jc w:val="both"/>
      </w:pPr>
      <w:r>
        <w:rPr>
          <w:rFonts w:ascii="Arial" w:cs="Arial" w:eastAsia="Arial" w:hAnsi="Arial"/>
          <w:sz w:val="24"/>
          <w:szCs w:val="24"/>
        </w:rPr>
        <w:t xml:space="preserve">ель, пихта, псевдотсуга, сосна, лиственница</w:t>
      </w:r>
    </w:p>
    <w:p>
      <w:pPr>
        <w:spacing w:after="120"/>
        <w:jc w:val="both"/>
      </w:pPr>
      <w:r>
        <w:rPr>
          <w:rFonts w:ascii="Arial" w:cs="Arial" w:eastAsia="Arial" w:hAnsi="Arial"/>
          <w:sz w:val="24"/>
          <w:szCs w:val="24"/>
        </w:rPr>
        <w:t xml:space="preserve">Класс 20. Callu№a, Erica</w:t>
      </w:r>
    </w:p>
    <w:p>
      <w:pPr>
        <w:spacing w:after="120"/>
        <w:jc w:val="both"/>
      </w:pPr>
      <w:r>
        <w:rPr>
          <w:rFonts w:ascii="Arial" w:cs="Arial" w:eastAsia="Arial" w:hAnsi="Arial"/>
          <w:sz w:val="24"/>
          <w:szCs w:val="24"/>
        </w:rPr>
        <w:t xml:space="preserve">вереск, эрика</w:t>
      </w:r>
    </w:p>
    <w:p>
      <w:pPr>
        <w:spacing w:after="120"/>
        <w:jc w:val="both"/>
      </w:pPr>
      <w:r>
        <w:rPr>
          <w:rFonts w:ascii="Arial" w:cs="Arial" w:eastAsia="Arial" w:hAnsi="Arial"/>
          <w:sz w:val="24"/>
          <w:szCs w:val="24"/>
        </w:rPr>
        <w:t xml:space="preserve">Класс 21. Sola№um tuberosum L.</w:t>
      </w:r>
    </w:p>
    <w:p>
      <w:pPr>
        <w:spacing w:after="120"/>
        <w:jc w:val="both"/>
      </w:pPr>
      <w:r>
        <w:rPr>
          <w:rFonts w:ascii="Arial" w:cs="Arial" w:eastAsia="Arial" w:hAnsi="Arial"/>
          <w:sz w:val="24"/>
          <w:szCs w:val="24"/>
        </w:rPr>
        <w:t xml:space="preserve">картофель</w:t>
      </w:r>
    </w:p>
    <w:p>
      <w:pPr>
        <w:spacing w:after="120"/>
        <w:jc w:val="both"/>
      </w:pPr>
      <w:r>
        <w:rPr>
          <w:rFonts w:ascii="Arial" w:cs="Arial" w:eastAsia="Arial" w:hAnsi="Arial"/>
          <w:sz w:val="24"/>
          <w:szCs w:val="24"/>
        </w:rPr>
        <w:t xml:space="preserve">Класс 22. </w:t>
      </w:r>
      <w:r>
        <w:rPr>
          <w:rFonts w:ascii="Arial" w:cs="Arial" w:eastAsia="Arial" w:hAnsi="Arial"/>
          <w:sz w:val="24"/>
          <w:szCs w:val="24"/>
        </w:rPr>
        <w:t xml:space="preserve">№icotia№a rustica L., №. tabacum L.</w:t>
      </w:r>
    </w:p>
    <w:p>
      <w:pPr>
        <w:spacing w:after="120"/>
        <w:jc w:val="both"/>
      </w:pPr>
      <w:r>
        <w:rPr>
          <w:rFonts w:ascii="Arial" w:cs="Arial" w:eastAsia="Arial" w:hAnsi="Arial"/>
          <w:sz w:val="24"/>
          <w:szCs w:val="24"/>
        </w:rPr>
        <w:t xml:space="preserve">махорка</w:t>
      </w:r>
      <w:r>
        <w:rPr>
          <w:rFonts w:ascii="Arial" w:cs="Arial" w:eastAsia="Arial" w:hAnsi="Arial"/>
          <w:sz w:val="24"/>
          <w:szCs w:val="24"/>
        </w:rPr>
        <w:t xml:space="preserve">, </w:t>
      </w:r>
      <w:r>
        <w:rPr>
          <w:rFonts w:ascii="Arial" w:cs="Arial" w:eastAsia="Arial" w:hAnsi="Arial"/>
          <w:sz w:val="24"/>
          <w:szCs w:val="24"/>
        </w:rPr>
        <w:t xml:space="preserve">табак</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23. Helia№thus tuberosus L.</w:t>
      </w:r>
    </w:p>
    <w:p>
      <w:pPr>
        <w:spacing w:after="120"/>
        <w:jc w:val="both"/>
      </w:pPr>
      <w:r>
        <w:rPr>
          <w:rFonts w:ascii="Arial" w:cs="Arial" w:eastAsia="Arial" w:hAnsi="Arial"/>
          <w:sz w:val="24"/>
          <w:szCs w:val="24"/>
        </w:rPr>
        <w:t xml:space="preserve">топинамбур</w:t>
      </w:r>
    </w:p>
    <w:p>
      <w:pPr>
        <w:spacing w:after="120"/>
        <w:jc w:val="both"/>
      </w:pPr>
      <w:r>
        <w:rPr>
          <w:rFonts w:ascii="Arial" w:cs="Arial" w:eastAsia="Arial" w:hAnsi="Arial"/>
          <w:sz w:val="24"/>
          <w:szCs w:val="24"/>
        </w:rPr>
        <w:t xml:space="preserve">Класс</w:t>
      </w:r>
      <w:r>
        <w:rPr>
          <w:rFonts w:ascii="Arial" w:cs="Arial" w:eastAsia="Arial" w:hAnsi="Arial"/>
          <w:sz w:val="24"/>
          <w:szCs w:val="24"/>
        </w:rPr>
        <w:t xml:space="preserve"> 24. Helia№thus a№№uus</w:t>
      </w:r>
    </w:p>
    <w:p>
      <w:pPr>
        <w:spacing w:after="120"/>
        <w:jc w:val="both"/>
      </w:pPr>
      <w:r>
        <w:rPr>
          <w:rFonts w:ascii="Arial" w:cs="Arial" w:eastAsia="Arial" w:hAnsi="Arial"/>
          <w:sz w:val="24"/>
          <w:szCs w:val="24"/>
        </w:rPr>
        <w:t xml:space="preserve">подсолнечник</w:t>
      </w:r>
    </w:p>
    <w:p>
      <w:pPr>
        <w:spacing w:after="120"/>
        <w:jc w:val="both"/>
      </w:pPr>
      <w:r>
        <w:rPr>
          <w:rFonts w:ascii="Arial" w:cs="Arial" w:eastAsia="Arial" w:hAnsi="Arial"/>
          <w:sz w:val="24"/>
          <w:szCs w:val="24"/>
        </w:rPr>
        <w:t xml:space="preserve">Класс 25. Orchidaceae</w:t>
      </w:r>
    </w:p>
    <w:p>
      <w:pPr>
        <w:spacing w:after="120"/>
        <w:jc w:val="both"/>
      </w:pPr>
      <w:r>
        <w:rPr>
          <w:rFonts w:ascii="Arial" w:cs="Arial" w:eastAsia="Arial" w:hAnsi="Arial"/>
          <w:sz w:val="24"/>
          <w:szCs w:val="24"/>
        </w:rPr>
        <w:t xml:space="preserve">орхидные</w:t>
      </w:r>
    </w:p>
    <w:p>
      <w:pPr>
        <w:spacing w:after="120"/>
        <w:jc w:val="both"/>
      </w:pPr>
      <w:r>
        <w:rPr>
          <w:rFonts w:ascii="Arial" w:cs="Arial" w:eastAsia="Arial" w:hAnsi="Arial"/>
          <w:sz w:val="24"/>
          <w:szCs w:val="24"/>
        </w:rPr>
        <w:t xml:space="preserve">Класс 26. Epiphyllum, Rhipsalidopsis, Schlumbergera, Zygocactus</w:t>
      </w:r>
    </w:p>
    <w:p>
      <w:pPr>
        <w:spacing w:after="120"/>
        <w:jc w:val="both"/>
      </w:pPr>
      <w:r>
        <w:rPr>
          <w:rFonts w:ascii="Arial" w:cs="Arial" w:eastAsia="Arial" w:hAnsi="Arial"/>
          <w:sz w:val="24"/>
          <w:szCs w:val="24"/>
        </w:rPr>
        <w:t xml:space="preserve">эпифиллюм, рипсалодопсис, шлюмбергера</w:t>
      </w:r>
    </w:p>
    <w:p>
      <w:pPr>
        <w:spacing w:after="120"/>
        <w:jc w:val="both"/>
      </w:pPr>
      <w:r>
        <w:rPr>
          <w:rFonts w:ascii="Arial" w:cs="Arial" w:eastAsia="Arial" w:hAnsi="Arial"/>
          <w:sz w:val="24"/>
          <w:szCs w:val="24"/>
        </w:rPr>
        <w:t xml:space="preserve">Класс 27. Proteaceae</w:t>
      </w:r>
    </w:p>
    <w:p>
      <w:pPr>
        <w:spacing w:after="120"/>
        <w:jc w:val="both"/>
      </w:pPr>
      <w:r>
        <w:rPr>
          <w:rFonts w:ascii="Arial" w:cs="Arial" w:eastAsia="Arial" w:hAnsi="Arial"/>
          <w:sz w:val="24"/>
          <w:szCs w:val="24"/>
        </w:rPr>
        <w:t xml:space="preserve">протейные.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mftavzdguktgum4ae10" Type="http://schemas.openxmlformats.org/officeDocument/2006/relationships/hyperlink" Target="http://kodeks.duckdns.org/document/97906" TargetMode="External"/><Relationship Id="rIdjkij1dwwyaj-pa4zmpnlt" Type="http://schemas.openxmlformats.org/officeDocument/2006/relationships/hyperlink" Target="http://kodeks.duckdns.org/document/97914" TargetMode="External"/><Relationship Id="rIda27zcdfvbsn-yecsbjmfm" Type="http://schemas.openxmlformats.org/officeDocument/2006/relationships/hyperlink" Target="http://kodeks.duckdns.org/document/97914" TargetMode="External"/><Relationship Id="rId2dzcouj8zeo6r8kfsz3oz" Type="http://schemas.openxmlformats.org/officeDocument/2006/relationships/hyperlink" Target="http://kodeks.duckdns.org/document/97914" TargetMode="External"/><Relationship Id="rIdl7gv18yh5kzfuztmig5ne" Type="http://schemas.openxmlformats.org/officeDocument/2006/relationships/hyperlink" Target="http://kodeks.duckdns.org/document/97914" TargetMode="External"/><Relationship Id="rIdkhx2tomrptni-zt3_d105" Type="http://schemas.openxmlformats.org/officeDocument/2006/relationships/hyperlink" Target="http://kodeks.duckdns.org/document/97914" TargetMode="External"/><Relationship Id="rIdo3okz7i2zm8ceqyrmxomr" Type="http://schemas.openxmlformats.org/officeDocument/2006/relationships/hyperlink" Target="http://kodeks.duckdns.org/document/97914" TargetMode="External"/><Relationship Id="rId65zgzfyil3ef34kdyst9h" Type="http://schemas.openxmlformats.org/officeDocument/2006/relationships/hyperlink" Target="http://kodeks.duckdns.org/document/97914" TargetMode="External"/><Relationship Id="rId_i-xzj8lzcejkvqzzyiuo" Type="http://schemas.openxmlformats.org/officeDocument/2006/relationships/hyperlink" Target="http://kodeks.duckdns.org/document/97914"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2026-09-23T12:32:07.769Z</dcterms:created>
  <dcterms:modified xsi:type="dcterms:W3CDTF">2026-09-23T12:32:07.769Z</dcterms:modified>
</cp:coreProperties>
</file>

<file path=docProps/custom.xml><?xml version="1.0" encoding="utf-8"?>
<Properties xmlns="http://schemas.openxmlformats.org/officeDocument/2006/custom-properties" xmlns:vt="http://schemas.openxmlformats.org/officeDocument/2006/docPropsVTypes"/>
</file>