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tb-vspq0lctsetq3bq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18 июля 2012 года № 510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сбору страховых взносов с граждан, осуществляющих предпринимательскую
 деятельность на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cy-4zz4ultos1yg9mh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В целях государственного социального страхования граждан, осуществляющих предпринимательскую деятельность на рынках, создания условий уплаты страховых взносов, назначения пенсий застрахованным лицам в соответствии с внесенными страховыми взносами, дальнейшего увеличения размеров будущих пенсий за счет накопления страховых взносов и страхового стажа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w5-ovtltfvwwinh2-aw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2. Рекомендовать: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органам местного самоуправления оказывать содействие в осуществлении сбора страховых взносов с граждан, осуществляющих предпринимательскую деятельность на рынках, и их уплате органам Социального фонда Кыргызской Республики администрациями рынков;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администрациям рынков осуществлять сбор страховых взносов с граждан, осуществляющих предпринимательскую деятельность на рынках, и их уплату органам Социального фонда Кыргызской Республики.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3. Социальному фонду Кыргызской Республики совместно с администрациями рынков оборудовать места для регистрации, персонифицированного учета, выдачи удостоверений на социальную защиту и выдачи сведений, содержащихся на личном страховом счете каждого гражданина, осуществляющего предпринимательскую деятельность на рынках.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4. Установить вознаграждение администрациям рынков до 3 процентов от объема фактически собранных страховых взносов, подтверждаемых банковской квитанцией или чеком, платежным поручением об уплате страховых взносов, с представлением списка граждан с указанием фамилии, имени и отчества, персонального идентификационного номера.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5. Признать утратившим силу </w:t>
      </w:r>
      <w:hyperlink w:history="1" r:id="rIdgnvda58rkklfpmtdxvox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социальном страховании граждан, осуществляющих предпринимательскую деятельность на рынках" от 2 сентября 1999 года № 474.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7.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 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jas8tlhklbxy9z-cj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dalil.kg/document/95495</w:t>
      </w:r>
    </w:hyperlink>
  </w:p>
  <w:p>
    <w:pPr>
      <w:spacing w:after="0" w:before="40"/>
      <w:jc w:val="center"/>
    </w:pPr>
    <w:hyperlink w:history="1" r:id="rIdkjwc-_wcq8grspxs3ro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b-vspq0lctsetq3bqiv" Type="http://schemas.openxmlformats.org/officeDocument/2006/relationships/hyperlink" Target="https://dalil.kg/document/230019984" TargetMode="External"/><Relationship Id="rId5cy-4zz4ultos1yg9mhd1" Type="http://schemas.openxmlformats.org/officeDocument/2006/relationships/hyperlink" Target="https://dalil.kg/document/97022" TargetMode="External"/><Relationship Id="rIdw5-ovtltfvwwinh2-aw1a" Type="http://schemas.openxmlformats.org/officeDocument/2006/relationships/hyperlink" Target="https://dalil.kg/document/97022" TargetMode="External"/><Relationship Id="rIdgnvda58rkklfpmtdxvoxm" Type="http://schemas.openxmlformats.org/officeDocument/2006/relationships/hyperlink" Target="https://dalil.kg/document/337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jas8tlhklbxy9z-cjfn" Type="http://schemas.openxmlformats.org/officeDocument/2006/relationships/hyperlink" Target="https://dalil.kg/document/95495" TargetMode="External"/><Relationship Id="rIdkjwc-_wcq8grspxs3ro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2026-09-24T06:17:40.279Z</dcterms:created>
  <dcterms:modified xsi:type="dcterms:W3CDTF">2026-09-24T06:17:40.279Z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