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1998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энергосбережении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5-zhkvfjnmxqb4dkdj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6jzky499iyoij7rcq3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puyr98y5sqac-yxubkb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er6acf_chbcq4cqve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awuettspbzukrx1myr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rvhzgokkfcj-zw1bfh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beg7hojo0vus9_bpth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II. Основы государственного управления энергосбережением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III. Стандартизация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IV. Экономические и финансовые механизмы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V. Осуществление деятельности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VI. Международное сотрудничество и инвестиционная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VII. Пропаганда эффективного использования энергетических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VIII. Ответственность за нарушение законодательства Кыргызской Республики об энергосбережении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IX.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осуществления государственной политики повышения эффективности использования энергии, а также правовые нормы создания и функционирования институциональных, экономических и информационных механизмов реализации этой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настоящего Закона являются создание условий для повышения эффективности использования при добыче, производстве, переработке, передаче (транспортировке), хранении, распределении и потреблении (преобразовании) топливно-энергетических ресурсов, защита интересов потребителей и производителей топливно-энергетических ресурсов за счет регулирования отношений между субъектами хозяйственной деятельности, а также между государством и юридическими и физическими лицами в области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 Определения терминов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нижеперечисленные термины имеют следующее значение: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эффективности энергопотребления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сохранение единицы продукции (товаров или услуг) не снижая качества и выхода количества продукции, сокращения количества энергии, необходимого для этой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энергосбережение</w:t>
      </w:r>
      <w:r>
        <w:rPr>
          <w:rFonts w:ascii="Arial" w:cs="Arial" w:eastAsia="Arial" w:hAnsi="Arial"/>
          <w:sz w:val="24"/>
          <w:szCs w:val="24"/>
        </w:rPr>
        <w:t xml:space="preserve"> - реализация правовых, организационных, научных, производственных, технических и экономических мер, направленных на эффективное использование энергетических ресурсов, сокращение потерь при производстве, преобразовании, транспортировке и потреблении энергии, и вовлечение в хозяйственный оборот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энергосберегающая политика государства</w:t>
      </w:r>
      <w:r>
        <w:rPr>
          <w:rFonts w:ascii="Arial" w:cs="Arial" w:eastAsia="Arial" w:hAnsi="Arial"/>
          <w:sz w:val="24"/>
          <w:szCs w:val="24"/>
        </w:rPr>
        <w:t xml:space="preserve"> - правовое, организационное и финансово-экономическое регулирование деятельности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энергетический ресурс</w:t>
      </w:r>
      <w:r>
        <w:rPr>
          <w:rFonts w:ascii="Arial" w:cs="Arial" w:eastAsia="Arial" w:hAnsi="Arial"/>
          <w:sz w:val="24"/>
          <w:szCs w:val="24"/>
        </w:rPr>
        <w:t xml:space="preserve"> - носитель энергии, который используется в настоящее время или может быть полезно использован в перспективе;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(абзац утратил силу в соответствии с </w:t>
      </w:r>
      <w:hyperlink w:history="1" r:id="rId3nluwdzneelf28oifal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декабря 2024 года N 201)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вторичный энергетический ресурс</w:t>
      </w:r>
      <w:r>
        <w:rPr>
          <w:rFonts w:ascii="Arial" w:cs="Arial" w:eastAsia="Arial" w:hAnsi="Arial"/>
          <w:sz w:val="24"/>
          <w:szCs w:val="24"/>
        </w:rPr>
        <w:t xml:space="preserve"> - энергетический ресурс, получаемый в виде побочного продукта основного производства или являющийся таким продуктом;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эффективное использование энергетических ресурсов</w:t>
      </w:r>
      <w:r>
        <w:rPr>
          <w:rFonts w:ascii="Arial" w:cs="Arial" w:eastAsia="Arial" w:hAnsi="Arial"/>
          <w:sz w:val="24"/>
          <w:szCs w:val="24"/>
        </w:rPr>
        <w:t xml:space="preserve"> - достижение экономически оправданной эффективности использования энергетических ресурсов при существующем уровне развития техники и технологий и соблюдении требований к охране окружающей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показатель энергоэффективности</w:t>
      </w:r>
      <w:r>
        <w:rPr>
          <w:rFonts w:ascii="Arial" w:cs="Arial" w:eastAsia="Arial" w:hAnsi="Arial"/>
          <w:sz w:val="24"/>
          <w:szCs w:val="24"/>
        </w:rPr>
        <w:t xml:space="preserve"> - абсолютная или удельная величина потребления или потери энергетических ресурсов для продукции любого назначения, установленная государственными стандартами, различными нормативными правовыми актами, технологическими регламентами и паспортными данными для действующего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непроизводительный расход энергетических ресурсов</w:t>
      </w:r>
      <w:r>
        <w:rPr>
          <w:rFonts w:ascii="Arial" w:cs="Arial" w:eastAsia="Arial" w:hAnsi="Arial"/>
          <w:sz w:val="24"/>
          <w:szCs w:val="24"/>
        </w:rPr>
        <w:t xml:space="preserve"> - расход энергетических ресурсов, обусловленный несоблюдением требований, установленных государственными стандартами, а также нарушением требований, установленных иными нормативными актами, технологическими регламентами и паспортными данными для действующего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потери энергетических ресурсов</w:t>
      </w:r>
      <w:r>
        <w:rPr>
          <w:rFonts w:ascii="Arial" w:cs="Arial" w:eastAsia="Arial" w:hAnsi="Arial"/>
          <w:sz w:val="24"/>
          <w:szCs w:val="24"/>
        </w:rPr>
        <w:t xml:space="preserve"> - разница между подведенным и полезно используемым количеством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возобновляемые источники энергии</w:t>
      </w:r>
      <w:r>
        <w:rPr>
          <w:rFonts w:ascii="Arial" w:cs="Arial" w:eastAsia="Arial" w:hAnsi="Arial"/>
          <w:sz w:val="24"/>
          <w:szCs w:val="24"/>
        </w:rPr>
        <w:t xml:space="preserve"> - энергия солнца, ветра, воды, тепла земли, естественного движения водных потоков;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альтернативные виды топлива</w:t>
      </w:r>
      <w:r>
        <w:rPr>
          <w:rFonts w:ascii="Arial" w:cs="Arial" w:eastAsia="Arial" w:hAnsi="Arial"/>
          <w:sz w:val="24"/>
          <w:szCs w:val="24"/>
        </w:rPr>
        <w:t xml:space="preserve"> - виды топлива (сжатый и сжиженный газ, биогаз, генераторный газ, продукты переработки биомассы и другие), использование которых сокращает или замещает потребление энергетических ресурсов более дорогих и дефицитных видов;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энергосберегающие технологии, оборудование и материал</w:t>
      </w:r>
      <w:r>
        <w:rPr>
          <w:rFonts w:ascii="Arial" w:cs="Arial" w:eastAsia="Arial" w:hAnsi="Arial"/>
          <w:sz w:val="24"/>
          <w:szCs w:val="24"/>
        </w:rPr>
        <w:t xml:space="preserve">ы - технологии, оборудование и материалы, позволяющие повысить эффективность использования топливно-энергетических ресурсов по сравнению с достигнутым уровнем;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в области энергосбережения</w:t>
      </w:r>
      <w:r>
        <w:rPr>
          <w:rFonts w:ascii="Arial" w:cs="Arial" w:eastAsia="Arial" w:hAnsi="Arial"/>
          <w:sz w:val="24"/>
          <w:szCs w:val="24"/>
        </w:rPr>
        <w:t xml:space="preserve"> - юридические и физические лица, осуществляющие хозяйственную деятельность, связанную с добычей, переработкой, транспортировкой, производством, хранением и осуществляющие деятельность, направленную на повышение эффективности и экономии по использованию всех видов топливно-энергетических ресурсов, энергетических ресурсов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сертифицированный специалист по энергетическому обследованию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государственный квалификационный сертификат в сфере энергетической эффективности и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энергетическое обследование (энергетический аудит)</w:t>
      </w:r>
      <w:r>
        <w:rPr>
          <w:rFonts w:ascii="Arial" w:cs="Arial" w:eastAsia="Arial" w:hAnsi="Arial"/>
          <w:sz w:val="24"/>
          <w:szCs w:val="24"/>
        </w:rPr>
        <w:t xml:space="preserve"> - систематический сбор и обработка информации об использовании энергетических ресурсов, объеме используемых энергетических ресурсов, показателях энергетической эффективности, выявление возможностей энергосбережения и повышения энергетической эффективности с отражением полученных результатов в энергетическом сертификате здания, техническом отчете о проведении энергетического обследования, рекомендациях по уменьшению затрат на потребление энергоресурсов и увеличению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отчет о проведении энергетического обследования</w:t>
      </w:r>
      <w:r>
        <w:rPr>
          <w:rFonts w:ascii="Arial" w:cs="Arial" w:eastAsia="Arial" w:hAnsi="Arial"/>
          <w:sz w:val="24"/>
          <w:szCs w:val="24"/>
        </w:rPr>
        <w:t xml:space="preserve"> - документ, составленный сертифицированным специалистом по результатам проведенного энергетического обследования предприятий и организаций независимо от форм собственности, содержащий информацию о производстве, передаче, потреблении энергетических ресурсов, оснащенности объектов приборами учета, потерях, имеющихся в энергетических системах, и рекомендациях по уменьшению затрат на потребление энергоресурсов и увеличению эффективности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первичная энергия</w:t>
      </w:r>
      <w:r>
        <w:rPr>
          <w:rFonts w:ascii="Arial" w:cs="Arial" w:eastAsia="Arial" w:hAnsi="Arial"/>
          <w:sz w:val="24"/>
          <w:szCs w:val="24"/>
        </w:rPr>
        <w:t xml:space="preserve"> - энергия, заключенная в природных и (или) производственных энергоносителях;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энергосервисные договоры (контракты)</w:t>
      </w:r>
      <w:r>
        <w:rPr>
          <w:rFonts w:ascii="Arial" w:cs="Arial" w:eastAsia="Arial" w:hAnsi="Arial"/>
          <w:sz w:val="24"/>
          <w:szCs w:val="24"/>
        </w:rPr>
        <w:t xml:space="preserve"> - договор (контракт), предметом которого является осуществление исполнителем действий, направленных на энергосбережение и повышение энергетической эффективности использования энергетических ресурсов потребителем;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энергосервисная организация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выполняющее за счет собственных и (или) привлеченных средств в рамках энергосервисного договора работы (услуги) в сфере энергосбережения и повышения энергетической эффективности, являющееся исполнителем действий по договору (контракту);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эффективность</w:t>
      </w:r>
      <w:r>
        <w:rPr>
          <w:rFonts w:ascii="Arial" w:cs="Arial" w:eastAsia="Arial" w:hAnsi="Arial"/>
          <w:sz w:val="24"/>
          <w:szCs w:val="24"/>
        </w:rPr>
        <w:t xml:space="preserve"> - характеристики, отражающие отношение полезного эффекта от использования энергетических ресурсов к затратам энергетических ресурсов, произведенных в целях получения такого эффекта применительно к продукции, технологическому процессу, юридическому лицу, индивидуальному предпринимателю;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класс энергетической эффективности электрического энергопотребляющего устройства</w:t>
      </w:r>
      <w:r>
        <w:rPr>
          <w:rFonts w:ascii="Arial" w:cs="Arial" w:eastAsia="Arial" w:hAnsi="Arial"/>
          <w:sz w:val="24"/>
          <w:szCs w:val="24"/>
        </w:rPr>
        <w:t xml:space="preserve"> - уровень экономичности энергопотребления электрического энергопотребляющего устройства, характеризующий его энергоэффективность на стадии эксплуатации;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энергоемкость внутреннего валового продукта</w:t>
      </w:r>
      <w:r>
        <w:rPr>
          <w:rFonts w:ascii="Arial" w:cs="Arial" w:eastAsia="Arial" w:hAnsi="Arial"/>
          <w:sz w:val="24"/>
          <w:szCs w:val="24"/>
        </w:rPr>
        <w:t xml:space="preserve"> - общий объем затраченных первичных энергетических ресурсов (угля, нефти, газа) на единицу внутреннего валового продукта;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целевой показатель энергоэффективности</w:t>
      </w:r>
      <w:r>
        <w:rPr>
          <w:rFonts w:ascii="Arial" w:cs="Arial" w:eastAsia="Arial" w:hAnsi="Arial"/>
          <w:sz w:val="24"/>
          <w:szCs w:val="24"/>
        </w:rPr>
        <w:t xml:space="preserve"> - установленный относительный уровень потребления энергетических ресурсов, который должен быть достигнут.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-zpryilm839yf35muu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269, </w:t>
        </w:r>
      </w:hyperlink>
      <w:hyperlink w:history="1" r:id="rIdzxorq19vukcymdfejdl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sz w:val="24"/>
          <w:szCs w:val="24"/>
        </w:rPr>
        <w:t xml:space="preserve">. Законодательство Кыргызской Республики об энергосбережении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энергосбережении состоит из настоящего Закона, других законов и принимаемых в соответствии с ними иных нормативных правовых актов , а также международных договоров, участником которых является Кыргызская Республика, вступивших в силу в установленном законом порядке.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mq7jrgjqs0rqpvnag29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Область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государственного регулирования в области энергосбережения являются отношения, возникающие в процессе деятельности, направленной: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эффективное использование энергетических ресурсов при их добыче, производстве, переработке, транспортировке, хранении и потреблении;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государственного надзора за эффективным использованием энергетических ресурсов и за качеством работ в сфере энергетической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развитие добычи и производства альтернативных видов топлива, способных заменить энергетические ресурсы более дорогих и дефицитных видов;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и использование энергоэффективных технологий, топливо-энергопотребляющего и диагностического оборудования, конструкционных и изоляционных материалов, приборов для учета расхода энергетических ресурсов и контроля за их использованием, систем автоматизированного управления энергопотреблением;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обеспечение точности, достоверности и единства измерения в части учета отпускаемых и потребляемых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информационное обеспечение по энергосбережению, использованию новых источников энергии и видов топлива, средств измерения, регулирования и контроль за расходованием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технического нормирования и метрологического обеспечения объектов энергоснабжения.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evi2d3yb475upuz-_k8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csbhd2pfneu8umniz3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Основы государственного управления энергосбережением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sz w:val="24"/>
          <w:szCs w:val="24"/>
        </w:rPr>
        <w:t xml:space="preserve">Основные принципы государственной политики в области эффективного использования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энергосберегающая политика обеспечивается посредством: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государством экономических и правовых условий заинтересованности юридических и физических лиц в энергосбережении на основе сочетания интересов потребителей, поставщиков и производителей энергетических ресурсов, в том числе с помощью стимулирования производства и применения техники и технологий, повышающих эффективность использования энергетических ресурсов, приборов учета и контроля за расходом энергетических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и реализации государственных проектов и программ энергосбережения и использования возобновляемых источников энергии, альтернативных видов топлива и вторичных энергетических ресурсов, а также государственных проектов и программ по обеспечению в процессе использования топливно-энергетических ресурсов безопасности жизни и здоровью населения и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приоритетности требований энергосбережения при ведении хозяйственной, управленческой и любой другой деятельности, связанной с добычей, переработкой, транспортировкой, хранением, производством и использованием топливно-энергетических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реализации экономических, информационных, образовательных и других направлений деятельности в области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использования различных видов единых программ по учету производства и расхода энергетических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эффективной межведомственной коммуникации и международного сотрудничества в области повышения эффективности использования энергетических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энергосберегающей структуры комплексного решения вопросов экономии и энергосбережения с учетом экологических требований, широкого внедрения современных энергосберегающих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обязательного использования государственной энергетической экспертизы энергетической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осуществления государственного регулирования деятельности в сфере энергосбережения на основе применения экономических, нормативно-технических методов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содействия развитию энергосервисных организаций и введения энергосервисных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jxcx5dganjjr7ft9dr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i13_org53ozy7t_des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Полномочия Кабинета Министров Кыргызской Республики в осуществлении государственной политики по энергосбережению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Кабинета Министров Кыргызской Республики в сфере энергосбережения включают: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области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 государственной системы энергосбережения и уполномоченных государственных органов по выработке политики, а также по надзору и контролю в сфере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inqsrlxeo6imq4bu1qy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декабря 2024 года N 201)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принятие, в пределах компетенции, нормативных правовых актов в сфере энергосбережения;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региональных и отраслевых программ энергосбережения.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v8vaslbxzf2uyr-6ns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attiogvmphngfugjco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6-1.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Полномочия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выработке политики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 в целях повышения эффективности использования топлива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научных исследований и опытно-конструкторских работ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проектов по внедрению энергоэффективной техники и продукции, передовой технологии, способов управления и научных исследований в этой области, утилизации вторичных энергоресурсов и отходов, а также технологий с использованием энергии солнца, ветра, воды и других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промышленной базы и производства приборов учета, контроля и управления энергией, энергоэффективных и экологически безопасных энергетических установок, строительных материалов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нормативных правовых актов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разработки региональных и отраслевых программ энергосбережения с последующим их представлением на утверждение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нормативно-правовых, методических и экономических механизмов энергосбережения и стимулирование использования возобновляемых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научных исследований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надзору и контролю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осуществление технического надзора за эффективностью использования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доступа производителей электрической и тепловой энергии в сети энергоснабжающих организаций и соблюдению необходимых технических и иных норм режима работы сетей.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mtke4d1brekh7ztsa-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96, </w:t>
        </w:r>
      </w:hyperlink>
      <w:hyperlink w:history="1" r:id="rIdikwgusdpy6ipeglvkyo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  <w:r>
        <w:rPr>
          <w:rFonts w:ascii="Arial" w:cs="Arial" w:eastAsia="Arial" w:hAnsi="Arial"/>
          <w:sz w:val="24"/>
          <w:szCs w:val="24"/>
        </w:rPr>
        <w:t xml:space="preserve">Полномочия местных государственных администраций и органов местного самоуправления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в рамках своих компетенций, органы местного самоуправления в соответствии с делегированными государственными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региональные и отраслевые программы энергосбережения в пределах соответствующей административно-территориальной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научные исследования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расположенных на их территории физических и юридических лиц по исполнению программ энергосбережения.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 и органы местного самоуправления в рамках своих полномочий ответственны за обязательное обеспечение эффективного использования энергетических ресурсов в зданиях, находящихся в их распоряжении, в том числе за счет использования высокоэффективных энергопотребляющих приборов и оборудования.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39zrenofm7qu5nlche7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2016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2o-ffcao3t9wrpyw7q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  <w:r>
        <w:rPr>
          <w:rFonts w:ascii="Arial" w:cs="Arial" w:eastAsia="Arial" w:hAnsi="Arial"/>
          <w:sz w:val="24"/>
          <w:szCs w:val="24"/>
        </w:rPr>
        <w:t xml:space="preserve"> Государственный контроль и надзор за эффективным использованием топлива и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и надзор за рациональным использованием топлива и энергии осуществляет уполномоченный государственный орган по надзору и контролю в сфере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государственного контроля и надзора является энергетическое хозяйство, включающее в себя все организации по добыче, переработке, преобразованию, транспортировке, хранению, учету и использованию топлива и энергии, размещенные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контроля и надзора в области энергосбережения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местных государственных органов и уполномоченного государственного органа по надзору и контролю в сфере энергосбережения, осуществляющего контроль и надзор в республике за эффективным использованием топлива и энергии, топливно-энергетических ресурсов, осуществляется в соответствии с законодательством Кыргызской Республики и другими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и местные государственные администрации создают условия, необходимые для выполнения уполномоченным государственным органом по надзору и контролю в сфере энергосбережения полномочий, определенных настоящим Законом и другими нормативными правовыми актами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8nd4771nvowv-r-wpd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z_xif16p8wthqxe90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Энергетическое обследование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Энергетическое обследование организаций и предприятий независимо от форм собственности проводится сертифицированным специалистом по энергетическому обследованию в целях получения объективных данных об объеме используемых энергетических ресурсов, определения показателей энергетической эффективности и оценки эффективности их использования, а также для снижения затрат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Сертифицированный специалист по энергетическому обследованию проходит государственную сертификацию в уполномоченном государственном органе в сфере энергосбережения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Энергетическое обследование является обязательным. Цели, сфера применения, мониторинг качества, периодичность и порядок утверждения энергосервисного договора (контракта) устанавливаются нормативными правовыми актами Кыргызской Республики в сфере энергосбережения, утверждаемыми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lcu2b-jm4-c6i7q5jp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экспертиза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экспертиза энергетической эффективности проводится в целях выявления эффективности использования энергии, организации учета энергии и безопасности энергетического оборудования топливно-энергетического комплекса.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государственной экспертизы энергетической эффективности являются оценка соответствия проектных решений нормативам энергопотребления, требованиям нормативных документов по стандартизации и других нормативных правовых актов по энергоэффективности, а также определение соответствия и обоснованности предусматривающих мер по энергосбережению.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экспертизе энергетической эффективности подлежат: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программ развития отраслей экономики, схемы энергоснабжения административно-территориальных единиц и населенных пунктов;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энерготехнологическая часть технико-экономических обоснований и проектно-планировочной документации на строительство новых и расширение (реконструкция, техническое перевооружение, модернизация) существующих предприятий, зданий,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государственной экспертизы энергетической эффективности устанавливается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wujqrqj1jjdjpwscf0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269, </w:t>
        </w:r>
      </w:hyperlink>
      <w:hyperlink w:history="1" r:id="rIdzjkfkt9kk8zj4zlkuvfd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Учет топлива и энергии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Весь объем добываемых, производимых, перерабатываемых, транспортируемых, хранимых и потребляемых энергетических ресурсов подлежит обязательному учету в соответствии с порядком, определяемым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снабжение природным газом, тепловой и электрической энергией или их передачу, сети инженерно-технического обеспечения которых имеют непосредственное присоединение к сетям, входящим в состав инженерно-технического оборудования объектов, подлежащих оснащению приборами учета используемых энергетических ресурсов, обязаны осуществить деятельность по установке, замене, эксплуатации приборов учета используемых энергетических ресурсов, снабжение или передачу которых они осуществляют.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указанные в части второй настоящей статьи, обязаны заключать с обратившимися к ним лицами договоры, регулирующие условия установки, замены и (или) эксплуатации приборов учета используемых энергетических ресурсов, снабжение или передачу которых они осуществляют. Цена договора определяется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системы теплоснабжения, в том числе новые, в которых осуществлена энергетическая реновация, в обязательном порядке оснащаются системами автоматического погодного регулирования и регулирующей арматурой на отопительных приборах в соответствии с проектно-сметной документацией.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Счета на оплату за потребленные топливно-энергетические ресурсы должны основываться на показаниях приборов учета, установленных на объектах, с предоставлением достоверной информации для потребителей.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установки приборов учета используемых энергетических ресурсов организациям, осуществляющим снабжение потребителей этими ресурсами, допускается проводить расчеты на основании действующих нормативов потребления.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потребляемых энергетических ресурсов и определение потенциала энергосбережения и сокращения выбросов парниковых газов осуществляются в соответствии с актами, утвержденными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сведений о производстве и потреблении энергетических ресурсов возлагается на руководителей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статистическое наблюдение за величиной и структурой потребления энергетических ресурсов и их эффективным использованием организует и проводит уполномоченный государственный орган по статистике по согласованию с уполномоченным государственным органом по выработке политики в сфере энергосбережения в порядке, определенном законодательством Кыргызской Республики в сфере энергосбережения.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-_fywxvet7ldth-hhgk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Стандартизация в области энергосбережения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Стандартизация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нормативные правовые акты, принятые Кабинетом Министров Кыргызской Республики и регламентирующие вопросы энергопотребляющей продукции, включаются показатели ее энергоэффективности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добыче, производстве, переработке, транспортировке, хранении и потреблении энергетических ресурсов показатели их эффективного использования, а также показатели расхода энергии на обогрев, вентиляцию, горячее водоснабжение и освещение зданий, иные показатели энергопотребления производственных процессов в установленном порядке включаются в соответствующую нормативно-техническую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hyperlink w:history="1" r:id="rIdkm6dumf4kfjtveeohqa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июля 2013 года № 175)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xpt6i877p7mrgigfvn0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-hzgrr-lkedk2yrl06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</w:t>
      </w:r>
      <w:r>
        <w:rPr>
          <w:rFonts w:ascii="Arial" w:cs="Arial" w:eastAsia="Arial" w:hAnsi="Arial"/>
          <w:sz w:val="24"/>
          <w:szCs w:val="24"/>
        </w:rPr>
        <w:t xml:space="preserve">Объекты и предметы стандартизации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стандартизации в области эффективного использования энергии являются все виды топлива и энергии, оборудование и продукция, производящие и потребляющие топливо или энергию либо преобразующие один ее вид в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Предметами стандартизации являются номенклатура и значение показателей затрат энергии на производство энергии и продукции, технологические процессы и производство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sz w:val="24"/>
          <w:szCs w:val="24"/>
        </w:rPr>
        <w:t xml:space="preserve">. Государственный контроль и надзор за соблюдением показателей энергоэффективности изготавливаемого и ввозимого оборудования и приборов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brd78ym63ftpb27a_gc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sz w:val="24"/>
          <w:szCs w:val="24"/>
        </w:rPr>
        <w:t xml:space="preserve">. Нормативы энергопотребления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потребления энергии для энергопотребляющей продукции и объектов любого назначения, в том числе минимальные требования к энергетической эффективности зданий, утверждаются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введения в действие систем стандартов потребления энергетических ресурсов допускается применение норм и нормативов потерь энергетических ресурсов, устанавливаемых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нормативов потребления топлива и энергии осуществляется уполномоченным государственным органом по надзору и контролю в сфере энергосбережения.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l65hqylnill5ia6fps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5ba6mezjcbtc6v4mum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  <w:r>
        <w:rPr>
          <w:rFonts w:ascii="Arial" w:cs="Arial" w:eastAsia="Arial" w:hAnsi="Arial"/>
          <w:sz w:val="24"/>
          <w:szCs w:val="24"/>
        </w:rPr>
        <w:t xml:space="preserve"> Установление соответствия энергоэффективности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Энергопотребляющая продукция любого назначения должна соответствовать обязательным требованиям, установленным нормативными правовыми актами, принятыми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wx40znmxvp8421jczt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2013 года № 175, </w:t>
        </w:r>
      </w:hyperlink>
      <w:hyperlink w:history="1" r:id="rIdytxmvdwhysnqqikbhlv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Метрология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производстве и потреблении энергии, а также при ее сертификации осуществляется обязательный государственный метрологический контроль и надзор.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метрологическое обеспечение рационального использования энергии осуществляется уполномоченным государственным органом по надзору и контролю в области метрологии и стандартизации и предусматривает разработку комплекса мер и нормативных правовых документов, направленных на обеспечение единства измерений при ее производстве и потреблении.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метрологическому контролю и надзору подлежат объекты, подпадающие под действие норм и правил метрологии.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shajiz7rudrpjgbssx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Экономические и финансовые механизмы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</w:t>
      </w:r>
      <w:r>
        <w:rPr>
          <w:rFonts w:ascii="Arial" w:cs="Arial" w:eastAsia="Arial" w:hAnsi="Arial"/>
          <w:sz w:val="24"/>
          <w:szCs w:val="24"/>
        </w:rPr>
        <w:t xml:space="preserve">Экономические меры обеспечения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Экономические меры обеспечения энергосбережения предназначены для ориентации управленческой, научно-технической и хозяйственной деятельности организаций на эффективное использование и экономию энергетических ресурсов и включают,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механизма и порядка финансирования энергосберегающих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экономических санкций за расточительное расходование энергетических ресурсов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</w:t>
      </w: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и программ по энергосбережению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Энергосберегающие программы, в том числе научные исследования, опытно-конструкторские работы, а также проекты по энергоэффективности, утвержденные Кабинетом Министров Кыргызской Республики, финансируются за счет собственных и привлеченных средств организаций, средств юридических лиц и физических лиц без гражданства, имеющих статус резидента Кыргызской Республики, осуществляющих инвестиционную деятельность на территории Кыргызской Республики, средств республиканского и местных бюджетов, а также средств Фонда энергосбережения и новой энергетической техники и других источников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государственной поддержки программы энергосбережения определяется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hgyhd5swdz3zadbfe5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</w:t>
      </w:r>
      <w:r>
        <w:rPr>
          <w:rFonts w:ascii="Arial" w:cs="Arial" w:eastAsia="Arial" w:hAnsi="Arial"/>
          <w:sz w:val="24"/>
          <w:szCs w:val="24"/>
        </w:rPr>
        <w:t xml:space="preserve">Фонд энергосбережения и новой энергетической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финансовой поддержки государственной политики в области рационального использования энергии Правительством Кыргызской Республики создается внебюджетный Фонд энергосбережения и новой энергетической техники (далее - Фонд энергосбережения).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Фонд энергосбережения образуется за счет средств, получаемых за счет выполнения программ энергосбережения и за счет отчислений генерирующих, транспортирующих, распределяющих и других энергокомпаний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Фонда энергосбережения также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добровольные целевые взносы юридических и физических лиц,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передаваемые Кабинетом Министров Кыргызской Республики денежные средства, поступаемые от продажи акций компаний энергетической отрасли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поступления,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sum8lk5ut7-dbkrcrlg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269, </w:t>
        </w:r>
      </w:hyperlink>
      <w:hyperlink w:history="1" r:id="rIdjcb2r4rubdgkm4ag7og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</w:t>
      </w:r>
      <w:r>
        <w:rPr>
          <w:rFonts w:ascii="Arial" w:cs="Arial" w:eastAsia="Arial" w:hAnsi="Arial"/>
          <w:sz w:val="24"/>
          <w:szCs w:val="24"/>
        </w:rPr>
        <w:t xml:space="preserve">Направления использования средств Фонда энергосбережения и новой энергетической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энергосбережения используются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инвестирования с целью увеличения энергоэффективности и энергосбережения в жилых зданиях, на промышленных предприятиях и в транспортном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инвестирования с целью увеличения энергоэффективности и энергосбережения при добыче, производстве и транспортировке топлива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исследовательской деятельности по энергоэффективности;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демонстрационных проектов с целью исследования и проверки новых энергетических технологий или новых организационных решений в энергетическом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анализа потенциала энергосбережения и выбора приоритетных направлений его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научно-технической и производственной базы в целях обеспечения рационального использования топлива и энергии путем финансовой поддержки соответствующих проектов, в первую очередь, в части разработки и производства приборов и технических средств учета, контроля и регулирования расхода топлива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нормативно-технической базы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участия в финансировании научно-исследовательских и опытно-конструкторских работ в области энергосбережения, разработки и внедрения новой техники и технологии;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разработки нормативных и правовых актов, регулирующих правоотношения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смотров-конкурсов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семинаров по обмену опытом.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  <w:r>
        <w:rPr>
          <w:rFonts w:ascii="Arial" w:cs="Arial" w:eastAsia="Arial" w:hAnsi="Arial"/>
          <w:sz w:val="24"/>
          <w:szCs w:val="24"/>
        </w:rPr>
        <w:t xml:space="preserve"> Распорядители Фонда энергосбережения и новой энергетической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 порядок распределения средств Фонда энергосбережения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rz4ozxqvark_bdk0wz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269, </w:t>
        </w:r>
      </w:hyperlink>
      <w:hyperlink w:history="1" r:id="rIdt_9bt39x7sbc9vjpw5l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  <w:r>
        <w:rPr>
          <w:rFonts w:ascii="Arial" w:cs="Arial" w:eastAsia="Arial" w:hAnsi="Arial"/>
          <w:sz w:val="24"/>
          <w:szCs w:val="24"/>
        </w:rPr>
        <w:t xml:space="preserve"> Стимулирование энергосбережения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Стимулирование повышения эффективности использования энергетических ресурсов осуществляется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грантов из Фонда энергосбережения социально значимым проектам, максимальная доля которых в общем объеме финансирования проекта определяется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цен на энергетические ресурсы, затрат на внедрение энергосберегающих мероприятий, в том числе капитальных затрат на энергетические установки с использованием возобновляемых источников, сооружаемые в рамках государственных программ (проектов) по повышению энергопотребления;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безвозмездных финансовых, технических и иных вложений или участия субъектов в области энергосбережения в реализации энергосберегающих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снабжение энергетическими ресурсами, обязаны регулярно информировать своих потребителей о способах экономии энергетических ресурсов и повышения энергетической эффективности их использования всеми доступными способами.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осуществляющая снабжение энергетическими ресурсами многоквартирного дома, не реже одного раза в год обязана предлагать перечень мероприятий для многоквартирного дома, групп многоквартирных домов как в отношении общего имущества собственников помещений в многоквартирном доме, так и в отношении помещений в многоквартирном доме, проведение которых в большей степени способствует энергосбережению поставляемых этой организацией в многоквартирный дом энергетических ресурсов и повышению энергетической эффективности их использования. В данном перечне мероприятий должно содержаться указание: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необязательность проведения таких мероприятий лицами, которым адресован данный перечень;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возможных исполнителей данного перечня мероприятий, которые не проводятся ими со ссылкой на общедоступные источники.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d2erbgmtv0ks_ibjrc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</w:t>
      </w:r>
      <w:r>
        <w:rPr>
          <w:rFonts w:ascii="Arial" w:cs="Arial" w:eastAsia="Arial" w:hAnsi="Arial"/>
          <w:sz w:val="24"/>
          <w:szCs w:val="24"/>
        </w:rPr>
        <w:t xml:space="preserve">Использование возобновляемых источников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электрической и тепловой энергии, не входящие в энергосберегающие организации, имеют право на отпуск энергии в сети энергоснабжающих организаций, а также на транспортировку энергии через данные сети в количествах и режимах, обеспечивающих наиболее рациональный режим работы сетей и источников централизованного энергоснабжения, согласованных с энергоснабжающими организациями и уполномоченным государственным органом по надзору и контролю в сфере энергосбережения. Энергоснабжающие организации обязаны обеспечить прием энергии от указанных производителей в свои сети по ценам, формируемым в установленном порядке.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1705bv3ymsdaqkcn3dc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5pegrq5bob1rlzedj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2013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Ответственность за неэффективное потребление энергетических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неэффективное использование энергетических ресурсов при добыче, переработке, производстве, транспортировке, хранении, распределении и потреблении, а также изготовление энергетически неэффективного оборудования и материалов, предусматривается ответственность в соответствии с действующим законодательством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15d-j0t16hsvmrvsf7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2008 года № 269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
 Осуществление деятельности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Субъекты деятельности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деятельности в области энергосбережения являются организации всех видов собственности и деятельности, производящие и потребляющие энергетические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юридические и физические лица осуществляют свою деятельность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стимулирования процессов развития разведки, добычи, производства, транспортировки, хранения, распределения и потребления энергетических ресурсов настоящим Законом признается роль частных юридических либо физических лиц в энергосбережении и обеспечиваются равные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Международное сотрудничество и инвестиционная деятельность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Международное сотрудничество в области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в области энергосбережения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международного сотрудничества в области энергосбережения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взаимовыгодный обмен энергоэффективными технологиями с иностранными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международных проектах в области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Пропаганда эффективного использования энергетических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Информационное обеспечение энергосбережения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 энергосбережения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обсуждения национальной и региональных программ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работ по подготовке демонстрационных проектов высокой энергетической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выставок энергоэффективного оборудования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предоставления потребителям энергетических ресурсов информации по вопросам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пропаганды эффективного использования энергетических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28-1. </w:t>
      </w:r>
      <w:r>
        <w:rPr>
          <w:rFonts w:ascii="Arial" w:cs="Arial" w:eastAsia="Arial" w:hAnsi="Arial"/>
          <w:sz w:val="24"/>
          <w:szCs w:val="24"/>
        </w:rPr>
        <w:t xml:space="preserve">Образование и подготовка кадров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среднего, высшего и послевузовского профессионального образования, а также учреждения подготовки и переподготовки кадров, имеющие право осуществлять образовательную деятельность, в программах по обучению и подготовке работников в области энергообеспечения должны предусматривать основы эффективного использования энергетических ресурсов, в том числе основы эффективного использования возобновляемых источников энергии и альтернативных видов топлива.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повышение квалификации специалистов по энергетическому обследованию (в том числе по энергетической сертификации зданий) осуществляются в порядке, определяемом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декабря 2008 года N 269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3mtc07d1tcfcwdj73y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VIII
 Ответственность за нарушение законодательства Кыргызской Республики 
 об энергосбережении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Ответственность за нарушение законодательства Кыргызской Республики об энергосбережении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IX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действующие на территории Кыргызской Республики, до приведения их в соответствие с настоящим Законом применяются в части, не противоречащей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-zhkvfjnmxqb4dkdjqn" Type="http://schemas.openxmlformats.org/officeDocument/2006/relationships/hyperlink" Target="http://kodeks.duckdns.org/document/202485" TargetMode="External"/><Relationship Id="rIds6jzky499iyoij7rcq3mc" Type="http://schemas.openxmlformats.org/officeDocument/2006/relationships/hyperlink" Target="http://kodeks.duckdns.org/document/203904" TargetMode="External"/><Relationship Id="rIdpuyr98y5sqac-yxubkbgk" Type="http://schemas.openxmlformats.org/officeDocument/2006/relationships/hyperlink" Target="http://kodeks.duckdns.org/document/203984" TargetMode="External"/><Relationship Id="rIdyzer6acf_chbcq4cqveid" Type="http://schemas.openxmlformats.org/officeDocument/2006/relationships/hyperlink" Target="http://kodeks.duckdns.org/document/205365" TargetMode="External"/><Relationship Id="rIdpawuettspbzukrx1myr1k" Type="http://schemas.openxmlformats.org/officeDocument/2006/relationships/hyperlink" Target="http://kodeks.duckdns.org/document/111378" TargetMode="External"/><Relationship Id="rId_rvhzgokkfcj-zw1bfhei" Type="http://schemas.openxmlformats.org/officeDocument/2006/relationships/hyperlink" Target="http://kodeks.duckdns.org/document/111930" TargetMode="External"/><Relationship Id="rId4beg7hojo0vus9_bpthcz" Type="http://schemas.openxmlformats.org/officeDocument/2006/relationships/hyperlink" Target="http://kodeks.duckdns.org/document/230019602" TargetMode="External"/><Relationship Id="rId3nluwdzneelf28oifalfa" Type="http://schemas.openxmlformats.org/officeDocument/2006/relationships/hyperlink" Target="http://kodeks.duckdns.org/document/230019602" TargetMode="External"/><Relationship Id="rIdb-zpryilm839yf35muukp" Type="http://schemas.openxmlformats.org/officeDocument/2006/relationships/hyperlink" Target="http://kodeks.duckdns.org/document/202485" TargetMode="External"/><Relationship Id="rIdzxorq19vukcymdfejdlah" Type="http://schemas.openxmlformats.org/officeDocument/2006/relationships/hyperlink" Target="http://kodeks.duckdns.org/document/230019602" TargetMode="External"/><Relationship Id="rIdgmq7jrgjqs0rqpvnag292" Type="http://schemas.openxmlformats.org/officeDocument/2006/relationships/hyperlink" Target="http://kodeks.duckdns.org/document/202485" TargetMode="External"/><Relationship Id="rIdaevi2d3yb475upuz-_k8y" Type="http://schemas.openxmlformats.org/officeDocument/2006/relationships/hyperlink" Target="http://kodeks.duckdns.org/document/202485" TargetMode="External"/><Relationship Id="rId4csbhd2pfneu8umniz3a7" Type="http://schemas.openxmlformats.org/officeDocument/2006/relationships/hyperlink" Target="http://kodeks.duckdns.org/document/230019602" TargetMode="External"/><Relationship Id="rIdxjxcx5dganjjr7ft9dr1d" Type="http://schemas.openxmlformats.org/officeDocument/2006/relationships/hyperlink" Target="http://kodeks.duckdns.org/document/202485" TargetMode="External"/><Relationship Id="rIdqi13_org53ozy7t_desqw" Type="http://schemas.openxmlformats.org/officeDocument/2006/relationships/hyperlink" Target="http://kodeks.duckdns.org/document/230019602" TargetMode="External"/><Relationship Id="rIdinqsrlxeo6imq4bu1qylq" Type="http://schemas.openxmlformats.org/officeDocument/2006/relationships/hyperlink" Target="http://kodeks.duckdns.org/document/230019602" TargetMode="External"/><Relationship Id="rIdfv8vaslbxzf2uyr-6ns_x" Type="http://schemas.openxmlformats.org/officeDocument/2006/relationships/hyperlink" Target="http://kodeks.duckdns.org/document/203904" TargetMode="External"/><Relationship Id="rIdvpattiogvmphngfugjco6" Type="http://schemas.openxmlformats.org/officeDocument/2006/relationships/hyperlink" Target="http://kodeks.duckdns.org/document/230019602" TargetMode="External"/><Relationship Id="rIdymtke4d1brekh7ztsa-xz" Type="http://schemas.openxmlformats.org/officeDocument/2006/relationships/hyperlink" Target="http://kodeks.duckdns.org/document/203904" TargetMode="External"/><Relationship Id="rIdikwgusdpy6ipeglvkyosm" Type="http://schemas.openxmlformats.org/officeDocument/2006/relationships/hyperlink" Target="http://kodeks.duckdns.org/document/230019602" TargetMode="External"/><Relationship Id="rId39zrenofm7qu5nlche7nr" Type="http://schemas.openxmlformats.org/officeDocument/2006/relationships/hyperlink" Target="http://kodeks.duckdns.org/document/111378" TargetMode="External"/><Relationship Id="rIdr2o-ffcao3t9wrpyw7qwj" Type="http://schemas.openxmlformats.org/officeDocument/2006/relationships/hyperlink" Target="http://kodeks.duckdns.org/document/230019602" TargetMode="External"/><Relationship Id="rIdy8nd4771nvowv-r-wpd2s" Type="http://schemas.openxmlformats.org/officeDocument/2006/relationships/hyperlink" Target="http://kodeks.duckdns.org/document/202485" TargetMode="External"/><Relationship Id="rIdznz_xif16p8wthqxe90cd" Type="http://schemas.openxmlformats.org/officeDocument/2006/relationships/hyperlink" Target="http://kodeks.duckdns.org/document/203904" TargetMode="External"/><Relationship Id="rIdelcu2b-jm4-c6i7q5jpqc" Type="http://schemas.openxmlformats.org/officeDocument/2006/relationships/hyperlink" Target="http://kodeks.duckdns.org/document/230019602" TargetMode="External"/><Relationship Id="rIduwujqrqj1jjdjpwscf0xc" Type="http://schemas.openxmlformats.org/officeDocument/2006/relationships/hyperlink" Target="http://kodeks.duckdns.org/document/202485" TargetMode="External"/><Relationship Id="rIdzjkfkt9kk8zj4zlkuvfd0" Type="http://schemas.openxmlformats.org/officeDocument/2006/relationships/hyperlink" Target="http://kodeks.duckdns.org/document/230019602" TargetMode="External"/><Relationship Id="rId-_fywxvet7ldth-hhgkdd" Type="http://schemas.openxmlformats.org/officeDocument/2006/relationships/hyperlink" Target="http://kodeks.duckdns.org/document/230019602" TargetMode="External"/><Relationship Id="rIdkm6dumf4kfjtveeohqawr" Type="http://schemas.openxmlformats.org/officeDocument/2006/relationships/hyperlink" Target="http://kodeks.duckdns.org/document/203984" TargetMode="External"/><Relationship Id="rIdxpt6i877p7mrgigfvn06g" Type="http://schemas.openxmlformats.org/officeDocument/2006/relationships/hyperlink" Target="http://kodeks.duckdns.org/document/203984" TargetMode="External"/><Relationship Id="rIdq-hzgrr-lkedk2yrl066y" Type="http://schemas.openxmlformats.org/officeDocument/2006/relationships/hyperlink" Target="http://kodeks.duckdns.org/document/230019602" TargetMode="External"/><Relationship Id="rIdbrd78ym63ftpb27a_gc1_" Type="http://schemas.openxmlformats.org/officeDocument/2006/relationships/hyperlink" Target="http://kodeks.duckdns.org/document/202485" TargetMode="External"/><Relationship Id="rIdal65hqylnill5ia6fps1h" Type="http://schemas.openxmlformats.org/officeDocument/2006/relationships/hyperlink" Target="http://kodeks.duckdns.org/document/203904" TargetMode="External"/><Relationship Id="rIdn5ba6mezjcbtc6v4mumgt" Type="http://schemas.openxmlformats.org/officeDocument/2006/relationships/hyperlink" Target="http://kodeks.duckdns.org/document/230019602" TargetMode="External"/><Relationship Id="rIduwx40znmxvp8421jcztpd" Type="http://schemas.openxmlformats.org/officeDocument/2006/relationships/hyperlink" Target="http://kodeks.duckdns.org/document/203984" TargetMode="External"/><Relationship Id="rIdytxmvdwhysnqqikbhlvtv" Type="http://schemas.openxmlformats.org/officeDocument/2006/relationships/hyperlink" Target="http://kodeks.duckdns.org/document/230019602" TargetMode="External"/><Relationship Id="rIdtshajiz7rudrpjgbssxol" Type="http://schemas.openxmlformats.org/officeDocument/2006/relationships/hyperlink" Target="http://kodeks.duckdns.org/document/230019602" TargetMode="External"/><Relationship Id="rIdmhgyhd5swdz3zadbfe5zw" Type="http://schemas.openxmlformats.org/officeDocument/2006/relationships/hyperlink" Target="http://kodeks.duckdns.org/document/230019602" TargetMode="External"/><Relationship Id="rIdsum8lk5ut7-dbkrcrlgso" Type="http://schemas.openxmlformats.org/officeDocument/2006/relationships/hyperlink" Target="http://kodeks.duckdns.org/document/202485" TargetMode="External"/><Relationship Id="rIdjcb2r4rubdgkm4ag7ogbw" Type="http://schemas.openxmlformats.org/officeDocument/2006/relationships/hyperlink" Target="http://kodeks.duckdns.org/document/230019602" TargetMode="External"/><Relationship Id="rIdurz4ozxqvark_bdk0wzem" Type="http://schemas.openxmlformats.org/officeDocument/2006/relationships/hyperlink" Target="http://kodeks.duckdns.org/document/202485" TargetMode="External"/><Relationship Id="rIdt_9bt39x7sbc9vjpw5lug" Type="http://schemas.openxmlformats.org/officeDocument/2006/relationships/hyperlink" Target="http://kodeks.duckdns.org/document/230019602" TargetMode="External"/><Relationship Id="rIdwd2erbgmtv0ks_ibjrccj" Type="http://schemas.openxmlformats.org/officeDocument/2006/relationships/hyperlink" Target="http://kodeks.duckdns.org/document/230019602" TargetMode="External"/><Relationship Id="rId1705bv3ymsdaqkcn3dc2j" Type="http://schemas.openxmlformats.org/officeDocument/2006/relationships/hyperlink" Target="http://kodeks.duckdns.org/document/202485" TargetMode="External"/><Relationship Id="rIdsw5pegrq5bob1rlzedj6c" Type="http://schemas.openxmlformats.org/officeDocument/2006/relationships/hyperlink" Target="http://kodeks.duckdns.org/document/203904" TargetMode="External"/><Relationship Id="rIdc15d-j0t16hsvmrvsf7k4" Type="http://schemas.openxmlformats.org/officeDocument/2006/relationships/hyperlink" Target="http://kodeks.duckdns.org/document/202485" TargetMode="External"/><Relationship Id="rIdt3mtc07d1tcfcwdj73yan" Type="http://schemas.openxmlformats.org/officeDocument/2006/relationships/hyperlink" Target="http://kodeks.duckdns.org/document/230019602" TargetMode="External"/><Relationship Id="rId7" Type="http://schemas.openxmlformats.org/officeDocument/2006/relationships/image" Target="media/93bec1c1538034512fe33c1434ae0ea86b639d33.png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2026-09-23T01:08:15.956Z</dcterms:created>
  <dcterms:modified xsi:type="dcterms:W3CDTF">2026-09-23T01:08:15.956Z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