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8yeqrf1txknlpnk5uk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заполнения и выдачи гарантийного обязательства таможенными органами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2qbtjks99p_7f9lnimp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29 </w:t>
      </w:r>
      <w:hyperlink w:history="1" r:id="rIdgxxgrhyrtxzk2wh9wgx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реализации Соглашения между Правительством Кыргызской Республики и Правительством Республики Казахстан о транзитном перемещении автомобильным транспортом товаров через территорию Республики Казахстан от 26 марта 2004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tdutyy97q-e949gjp5y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и выдачи </w:t>
      </w:r>
      <w:hyperlink w:history="1" r:id="rIdun6wcuit395mwa9rodb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гарантийного обязательства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в недельный срок со дня вступления в силу настоящего постановления направить образец гарантийного обязательства уполномоченному государственному органу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bcixik-zjkzdkgnegt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2014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заполнения и выдачи гарантийного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таможенными органами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определяет порядок заполнения и выдачи таможенными органами Кыргызской Республики гарантийного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ooceavnynyyiksbkloy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Гарантийное обязательство</w:t>
        </w:r>
      </w:hyperlink>
      <w:r>
        <w:rPr>
          <w:rFonts w:ascii="Arial" w:cs="Arial" w:eastAsia="Arial" w:hAnsi="Arial"/>
          <w:sz w:val="24"/>
          <w:szCs w:val="24"/>
        </w:rPr>
        <w:t xml:space="preserve"> - документ, подтверждающий обеспечение уплаты таможенных платежей и налогов в случае недоставления товаров до таможенного органа назначения при их перемещении под таможенным контролем в соответствии с Соглашением между Правительством Кыргызской Республики и Правительством Республики Казахстан о транзитном перемещении автомобильным транспортом товаров через территорию Республики Казахстан от 26 марта 2004 года (далее - Соглашение), выдаваемый таможенными органами Кыргызской Республики, принявшими документ об обеспечении уплаты таможенных платежей и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уплаты таможенных платежей и налогов производится способами, указанными в статье 253 Таможенного </w:t>
      </w:r>
      <w:hyperlink w:history="1" r:id="rIdclr7g4ebl0ngb2x5jcs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в качестве обеспечения уплаты таможенных платежей и налогов банковской гарантии, срок действия такой гарантии должен быть установлен на весь период транзитного перемещения автомобильным транспортом товаров через территорию Республики Казахстан, в течение которого таможенные органы вправе требовать от банка уплаты денежных сумм в случае неисполнения декларантом своих обязательств перед таможенными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достоверность заявленной стоимости перемещаемого товара для исчисления причитающихся к уплате таможенных платежей и налогов в Республике Казахстан несет декларант.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Исчисление причитающихся таможенных платежей и налогов для принятия таможенными органами Кыргызской Республики документа об обеспечении уплаты таможенных платежей и налогов производится в соответствии с нормативными правовыми актами, действующими в Республике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гарантийного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гарантийного обязательства декларант подает в таможенный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с указанием сведений и документов о перемещаемых товарах и транспортных средствах, определенных Инструкцией по таможенному оформлению и таможенному контролю товаров и транспортных средств, перемещаемых через таможенную границу Кыргызской Республики, утвержденной </w:t>
      </w:r>
      <w:hyperlink w:history="1" r:id="rId8_v_7xjqolty79fxikf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Таможенного </w:t>
      </w:r>
      <w:hyperlink w:history="1" r:id="rIdtvlo7feqwek6kdv65as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28 декабря 2004 года № 961, необходимых для формирования гарантийного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обеспечении уплаты таможенных платежей и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Таможенный орган в срок, не позднее двух рабочих дней со дня получения и регистрации заявления и документа об обеспечении уплаты таможенных платежей, осуществляет их проверку и заполняет гарантийное обязательство в 3-х экземплярах в соответствии с порядком, указанным в главе 3 настоящей Инструкции, по форме, приведенной в приложении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1-ый экземпляр гарантийного обязательства передается декларанту для предоставления в таможенный орган при въезде в Республику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2-ой экземпляр - передается декларанту для перемещения через территорию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3-ий экземпляр - остается в таможенном органе Кыргызской Республики, выдавшем гарантийное обязательство, где на оборотной стороне должностным лицом таможенного органа, делается запись о проведенной проверке, которая заверяется личной номерной печатью и подписью, с указанием Ф.И.О. и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Гарантийное обязательство подписывается начальником таможенного органа Кыргызской Республики или лицом, его замещающим, и заверяется гербовой печатью таможенного органа, выдавшего гарантийное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 сфере таможенного дела Кыргызской Республики направляет образцы подписей и печатей уполномоченному государственному органу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заполнения гарантийного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графе 1 указываются регистрационный номер и дата выдачи гарантийного обязательства таможенным органом Кыргызской Республики по следующей схеме: 111111/22 33 4444/5555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111111 - шестизначный цифровой код таможни;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33 4444 – день, месяц и год регистрации гарантийного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5555 - порядковый номер гарантийного обязательства, регистрируемый соответствующим таможенным органом (нарастающим итогом в текущем году, по окончании года нумерация возобновляется). Порядковый номер гарантийного обязательства не должен повторяться.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графе 2 указываются наименование и адрес юридического лица или Ф.И.О., адрес и данные документа, удостоверяющего личность лица, ответственного за финансовое регулирование, номер и дата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графе 3 указываются сведения об отправителе товаров: наименование и адрес юридического лица либо Ф.И.О., адрес и данные документа, удостоверяющего личность физического лица, страна отправителя.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графе 4 указывается способ обеспечения уплаты таможенных платежей и налогов, а также номер и дата выдачи документа, подтверждающего обеспечение уплаты таможенных платежей и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графе 5 указываются сведения о получателе товаров, наименование и адрес субъекта внешнеэкономической деятельности либо Ф.И.О. и адрес физического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графе 6 указываются вид транспортного средства, номер документа на транспортное средство, государственный регистрационный номер транспортного средства, которым производится перевозка товаров, сведения о перевозчике (Ф.И.О., серия и № паспорта, кем выдан), государственный номер прицепа, регистрационный номер контейнера.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7 указывается сумма обеспечения причитающихся таможенных платежей и налогов за перемещаемые товары в соответствии с нормативными правовыми актами, действующими в Республике Казахстан, в долларах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графы указывается курс сома к доллару США по курсу Национального банка Кыргызской Республики на дату регистрации гарантийного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8 указываются наименование товаров, маркировка, количество мест в соответствии с Товарной номенклатурой внешнеэкономической деятельности (далее – ТН ВЭД).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9 указывается код декларируемого товара в соответствии с ТН ВЭД.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нескольких наименований товаров указываются коды ТН ВЭД всех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графе 10 указываются номер и дата договора купли-продажи (если имеется), дата и номер счета-фактуры (инвойса) и иные сведения, необходимые для таможенных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графе 11 указывается в килограммах общий вес товаров с упаковкой. В отношении товаров, общий вес которых более одного килограмма, вес округляется до ближайшей целой величины.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графе 12 указывается в килограммах чистый вес товаров без упаковки. В отношении товаров, вес которых более одного килограмма, вес округляется до ближайшей целой величины.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графе 13 указывается фактурная стоимость декларируемой партии товаров в валюте договора (контракта).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фактурная стоимость имеет дробные единицы, она округляется до ближайшей целой величины.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графе 14 указывается статистическая стоимость декларируемых товаров в долларах США, приведенная по фактурной стоимости, с добавлением дополнительных не включенных расходов по доставке товаров до места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графе 15 указывается таможенный орган Республики Казахстан, расположенный в пункте пропуска на таможенной границе Республики Казахстан, через который осуществляется въезд на таможенную территорию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графе 16 указывается таможенный орган Республики Казахстан, расположенный в пункте пропуска на таможенной границе Республики Казахстан, через который производится выезд с таможенной территории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графе 17 указывается таможенный орган Кыргызской Республики, выдавший гарантийное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графы указываются Ф.И.О. начальника таможенного органа или лица, его замещающего, и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графе 18 проставляется гербовая печать таможенного органа, выдавшего гарантийное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dfh_yq4kxcwsexvnpwx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 о порядке заполнения и выдачи гарантийного обязательства таможенными органами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Гарантийное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76"/>
        <w:gridCol w:w="2701"/>
        <w:gridCol w:w="2701"/>
      </w:tblGrid>
      <w:tr>
        <w:tc>
          <w:tcPr>
            <w:tcW w:type="dxa" w:w="47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гарантийного обязательства____________________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«__» 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Уполномоченное лицо, декларант:</w:t>
            </w:r>
          </w:p>
        </w:tc>
      </w:tr>
      <w:tr>
        <w:tc>
          <w:tcPr>
            <w:tcW w:type="dxa" w:w="4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Отправитель:</w:t>
            </w:r>
          </w:p>
        </w:tc>
        <w:tc>
          <w:tcPr>
            <w:tcW w:type="dxa" w:w="5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Способ обеспечения уплаты таможенных платежей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№______ от «___» ___________________ 20___г.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Получатель: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Вид транспортного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документа на транспортное средство: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№ транспортного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Перевозчик (Ф.И.О., серия и № паспорта, кем выдан):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Прицеп/контейнер:</w:t>
            </w:r>
          </w:p>
        </w:tc>
      </w:tr>
      <w:tr>
        <w:tc>
          <w:tcPr>
            <w:tcW w:type="dxa" w:w="4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Сумма обеспечения, в долларах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валют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Описание товаров, маркировка,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мест:</w:t>
            </w:r>
          </w:p>
        </w:tc>
        <w:tc>
          <w:tcPr>
            <w:tcW w:type="dxa" w:w="5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Код товара</w:t>
            </w:r>
          </w:p>
        </w:tc>
      </w:tr>
      <w:tr>
        <w:tc>
          <w:tcPr>
            <w:tcW w:type="dxa" w:w="47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Дополнительная информация/представляемые документы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Вес брутто, кг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Вес нетто, 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Фактурная стоимость товара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Статистическая стоимость товара</w:t>
            </w:r>
          </w:p>
        </w:tc>
      </w:tr>
      <w:tr>
        <w:tc>
          <w:tcPr>
            <w:tcW w:type="dxa" w:w="4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Таможенный орган въезда в Республику Казахстан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Таможенный орган выезда из Республики Казахстан</w:t>
            </w:r>
          </w:p>
        </w:tc>
      </w:tr>
      <w:tr>
        <w:tc>
          <w:tcPr>
            <w:tcW w:type="dxa" w:w="4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Таможенный орган Кыргызской Республики, выдавший гарантийное обязательство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и подпись начальника таможенного органа</w:t>
            </w:r>
          </w:p>
        </w:tc>
        <w:tc>
          <w:tcPr>
            <w:tcW w:type="dxa" w:w="5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таможенного органа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8yeqrf1txknlpnk5ukee" Type="http://schemas.openxmlformats.org/officeDocument/2006/relationships/hyperlink" Target="http://kodeks.duckdns.org/document/11622" TargetMode="External"/><Relationship Id="rId2qbtjks99p_7f9lnimp2c" Type="http://schemas.openxmlformats.org/officeDocument/2006/relationships/hyperlink" Target="http://kodeks.duckdns.org/document/203685" TargetMode="External"/><Relationship Id="rIdgxxgrhyrtxzk2wh9wgxxz" Type="http://schemas.openxmlformats.org/officeDocument/2006/relationships/hyperlink" Target="http://kodeks.duckdns.org/document/252" TargetMode="External"/><Relationship Id="rIdtdutyy97q-e949gjp5yym" Type="http://schemas.openxmlformats.org/officeDocument/2006/relationships/hyperlink" Target="http://kodeks.duckdns.org/document/96012#p1" TargetMode="External"/><Relationship Id="rIdun6wcuit395mwa9rodbam" Type="http://schemas.openxmlformats.org/officeDocument/2006/relationships/hyperlink" Target="http://kodeks.duckdns.org/document/96012#p2" TargetMode="External"/><Relationship Id="rIdsbcixik-zjkzdkgnegt_w" Type="http://schemas.openxmlformats.org/officeDocument/2006/relationships/hyperlink" Target="http://kodeks.duckdns.org/document/96012" TargetMode="External"/><Relationship Id="rIdooceavnynyyiksbkloyrb" Type="http://schemas.openxmlformats.org/officeDocument/2006/relationships/hyperlink" Target="http://kodeks.duckdns.org/document/96012#p2" TargetMode="External"/><Relationship Id="rIdclr7g4ebl0ngb2x5jcs_d" Type="http://schemas.openxmlformats.org/officeDocument/2006/relationships/hyperlink" Target="http://kodeks.duckdns.org/document/1587" TargetMode="External"/><Relationship Id="rId8_v_7xjqolty79fxikfrn" Type="http://schemas.openxmlformats.org/officeDocument/2006/relationships/hyperlink" Target="http://kodeks.duckdns.org/document/54499" TargetMode="External"/><Relationship Id="rIdtvlo7feqwek6kdv65ashj" Type="http://schemas.openxmlformats.org/officeDocument/2006/relationships/hyperlink" Target="http://kodeks.duckdns.org/document/1587" TargetMode="External"/><Relationship Id="rIddfh_yq4kxcwsexvnpwxuv" Type="http://schemas.openxmlformats.org/officeDocument/2006/relationships/hyperlink" Target="http://kodeks.duckdns.org/document/p2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2026-09-23T14:11:49.969Z</dcterms:created>
  <dcterms:modified xsi:type="dcterms:W3CDTF">2026-09-23T14:11:49.969Z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