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2014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 создании Государственного предприятия "Центр "единого окна" в сфере внешней торговли" от 27 августа 2009 года № 539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и продвижения внешней торговли Кыргызской Республики, в соответствии со статьями 10 и 17 </w:t>
      </w:r>
      <w:hyperlink w:history="1" r:id="rIdytdws58cwt8h7zjrccz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r03qqdwxctajdmrc1w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"Центр "единого окна" в сфере внешней торговли" от 27 августа 2009 года № 539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наименовании и пункте 1 текста на государственном языке слова "Бир терезе" заменить словами "Бирдиктуу терезе";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ekz6afakyqu-8to7mx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"Центр "единого окна" в сфере внешней торговли" при Министерстве экономики Кыргызской Республики, утвержденного вышеуказанным </w:t>
      </w:r>
      <w:hyperlink w:history="1" r:id="rIdf6cm5rtjplt99gjhmz3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на государственном языке слова "Бир Терезе" и "бир терезе" заменить словами "Бирдиктуу терезе" и "бирдиктуу терезе" соответственно;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"5-1. Предприятие вправе открывать представительства на территории Кыргызской Республики и за ее пределами с соблюдением требований законодательства Кыргызской Республики, а также законодательств иностранных государств по месту нахождения представительств, если иное не предусмотрено международным договором.";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 абзаце четвертом пункта</w:t>
      </w:r>
      <w:r>
        <w:rPr>
          <w:rFonts w:ascii="Arial" w:cs="Arial" w:eastAsia="Arial" w:hAnsi="Arial"/>
          <w:sz w:val="24"/>
          <w:szCs w:val="24"/>
        </w:rPr>
        <w:t xml:space="preserve"> 6 </w:t>
      </w:r>
      <w:r>
        <w:rPr>
          <w:rFonts w:ascii="Arial" w:cs="Arial" w:eastAsia="Arial" w:hAnsi="Arial"/>
          <w:sz w:val="24"/>
          <w:szCs w:val="24"/>
        </w:rPr>
        <w:t xml:space="preserve">слова</w:t>
      </w:r>
      <w:r>
        <w:rPr>
          <w:rFonts w:ascii="Arial" w:cs="Arial" w:eastAsia="Arial" w:hAnsi="Arial"/>
          <w:sz w:val="24"/>
          <w:szCs w:val="24"/>
        </w:rPr>
        <w:t xml:space="preserve"> "Centre of Single Window" in the foreign trade arena" </w:t>
      </w:r>
      <w:r>
        <w:rPr>
          <w:rFonts w:ascii="Arial" w:cs="Arial" w:eastAsia="Arial" w:hAnsi="Arial"/>
          <w:sz w:val="24"/>
          <w:szCs w:val="24"/>
        </w:rPr>
        <w:t xml:space="preserve">заменить словами</w:t>
      </w:r>
      <w:r>
        <w:rPr>
          <w:rFonts w:ascii="Arial" w:cs="Arial" w:eastAsia="Arial" w:hAnsi="Arial"/>
          <w:sz w:val="24"/>
          <w:szCs w:val="24"/>
        </w:rPr>
        <w:t xml:space="preserve"> "Single Window" Centre for foreign trade";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Предприятие осуществляет свою деятельность в целях содействия развитию и продвижению внешней торговли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Основными задачами Предприятия являются создание системы "единого окна", организация, развитие, предоставление услуг и обеспечение надлежащего функционирования системы "единого окна" при осуществлении предтаможенных процедур в сфере импортно-экспортной деятельности для участников внешнеэкономической деятельности, а также содействие продвижению и развитию экспорта.";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11 дополнить абзацами шестнадцатым-двадцатым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обработку, обновление и анализ информации, необходимой для предпринимателей в сфере экспортной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распространяет методические, справочно-информационные и аналитические материалы по условиям, процедурам и услугам в сфере экспорта;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развитию экспортного потенциала отечественных предпринимателей посредством оказания консультационных и иных специализированных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маркетинговых мероприятиях по повышению имиджа и продвижению экспортной продукции предпринимателей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взаимодействие с международными организациями и иными партнерами по развитию по вопросам привлечения технической и финансовой помощи для развития потенциала экспортных предприятий для продвижения экспорта;";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"в сфере внешней торговли" дополнить словами ", а также продвижению и развитию экспорта";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"в рамках принципа "единого окна"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взаимодействие с государственными и негосударственными органами, вовлеченными в администрирование внешнеторговых операций, физическими и юридическими лицами;";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слова "государственных" дополнить словами "и негосударственных";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оказывать информационные услуги посредством электронной базы нормативных правовых актов Кыргызской Республики в сфере внешней торговли и иными способами участникам внешнеэкономической деятельности, физическим и юридическим лицам;";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слова "в рамках принципа "единого окна"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девятнадцатый после слова "семинаров" дополнить словами "и других мероприятий";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"министра экономики Кыргызской Республики" заменить словами "председателя Фонда по управлению государственным имуществом при Правительстве Кыргызской Республики на основании предложения министра экономики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"Директор Предприятия имеет одного заместителя, назначаемого на должность и освобождаемого от должности председателем Фонда по управлению государственным имуществом при Правительстве Кыргызской Республики по представлению министра экономики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четвертый пункта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внесение представления Фонду по управлению государственным имуществом при Правительстве Кыргызской Республики кандидатур на должность директора, заместителя директора и согласование кандидатуры для назначения бухгалтера Предприятия;";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29 текста на государственном языке слова "бир терезенин" заменить словами "бирдиктуу терезенин".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tdws58cwt8h7zjrcczoo" Type="http://schemas.openxmlformats.org/officeDocument/2006/relationships/hyperlink" Target="http://kodeks.duckdns.org/document/203685" TargetMode="External"/><Relationship Id="rIdwr03qqdwxctajdmrc1wl7" Type="http://schemas.openxmlformats.org/officeDocument/2006/relationships/hyperlink" Target="http://kodeks.duckdns.org/document/90205" TargetMode="External"/><Relationship Id="rIdaekz6afakyqu-8to7mxzn" Type="http://schemas.openxmlformats.org/officeDocument/2006/relationships/hyperlink" Target="http://kodeks.duckdns.org/document/90216" TargetMode="External"/><Relationship Id="rIdf6cm5rtjplt99gjhmz3e_" Type="http://schemas.openxmlformats.org/officeDocument/2006/relationships/hyperlink" Target="http://kodeks.duckdns.org/document/9020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2026-09-23T14:06:38.582Z</dcterms:created>
  <dcterms:modified xsi:type="dcterms:W3CDTF">2026-09-23T14:06:38.582Z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