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2014 года № 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финансировании республиканского, областных и районных Советов ветеранов войны, Вооруженных Сил и тружеников тыла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11 </w:t>
      </w:r>
      <w:hyperlink w:history="1" r:id="rIdwpi8sfmohca8d7wye7n-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ветеранах войны, Вооруженных Сил и тружениках тыла"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начиная с 2014 года, предусматривать ежегодно в республиканском бюджете Кыргызской Республики финансовые средства республиканскому, областным и районным Советам ветеранов войны, Вооруженных Сил и тружеников тыла в размерах согласно </w:t>
      </w:r>
      <w:hyperlink w:history="1" r:id="rIdqpoxubq-t83h7ra2x0w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 производить финансирование республиканского, областных и районных Советов ветеранов войны, Вооруженных Сил и тружеников тыла.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ykmwr6h69kj4griohlc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переводе районных учреждений, финансируемых из местных бюджетов районов, на финансирование из республиканского бюджета" от 13 июля 2012 года № 489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1 к 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35, 44, 47, 50, 55, 58, 61, 64, 67, 70, 79, 84 и 87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строку "Совет ветеранов" в позициях "Всего по Чуйской области", "Всего по Иссык-Кульской области", "Всего по Джалал-Абадской области", "Всего по республике"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bhmyrp3d9airldrjq6o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финансировании областных Советов ветеранов войны, Вооруженных Сил и тружеников тыла" от 4 августа 2011 года № 445.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</w:t>
      </w: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ihmo-vypsiivfmcmx6y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
 от 21 января 2014 года № 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финансовых средств, выделяемых из республиканского бюджета Кыргызской Республики республиканскому, областным и районным С</w:t>
      </w:r>
      <w:r>
        <w:rPr>
          <w:rFonts w:ascii="Arial" w:cs="Arial" w:eastAsia="Arial" w:hAnsi="Arial"/>
          <w:sz w:val="24"/>
          <w:szCs w:val="24"/>
        </w:rPr>
        <w:t xml:space="preserve">оветам ветеранов войны, Вооруженных Сил и тружеников тыла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72"/>
        <w:gridCol w:w="5006"/>
      </w:tblGrid>
      <w:tr>
        <w:tc>
          <w:tcPr>
            <w:tcW w:type="dxa" w:w="51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учреждения</w:t>
            </w:r>
          </w:p>
        </w:tc>
        <w:tc>
          <w:tcPr>
            <w:tcW w:type="dxa" w:w="50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расходы (общая сумма предусматриваемых расходов) (тыс. сомов)</w:t>
            </w:r>
          </w:p>
        </w:tc>
      </w:tr>
      <w:tr>
        <w:tc>
          <w:tcPr>
            <w:tcW w:type="dxa" w:w="51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Совет ветеранов войны, Вооруженных Сил и тружеников тыла</w:t>
            </w:r>
          </w:p>
        </w:tc>
        <w:tc>
          <w:tcPr>
            <w:tcW w:type="dxa" w:w="5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739,4</w:t>
            </w:r>
          </w:p>
        </w:tc>
      </w:tr>
      <w:tr>
        <w:tc>
          <w:tcPr>
            <w:tcW w:type="dxa" w:w="51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Областные Советы ветеранов войны, Вооруженных Сил и тружеников тыла</w:t>
            </w:r>
          </w:p>
        </w:tc>
        <w:tc>
          <w:tcPr>
            <w:tcW w:type="dxa" w:w="5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2866,9</w:t>
            </w:r>
          </w:p>
        </w:tc>
      </w:tr>
      <w:tr>
        <w:tc>
          <w:tcPr>
            <w:tcW w:type="dxa" w:w="51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Районные Советы ветеранов войны, Вооруженных Сил и тружеников тыла</w:t>
            </w:r>
          </w:p>
        </w:tc>
        <w:tc>
          <w:tcPr>
            <w:tcW w:type="dxa" w:w="5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4542,4</w:t>
            </w:r>
          </w:p>
        </w:tc>
      </w:tr>
      <w:tr>
        <w:tc>
          <w:tcPr>
            <w:tcW w:type="dxa" w:w="51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5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8148,7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Использование предусмотренных финансовых средств осуществляется в соответствии с уставами или положениями о республиканском, областных и районных Советах ветеранов войны, Вооруженных Сил и тружеников тыла.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Ведение бухгалтерского учета и отчетности районных Советов ветеранов войны, Вооруженных Сил и тружеников тыла осуществляется главным бухгалтером местной государственной администрации.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8cjqxiulycjkliwdc4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dalil.kg/document/96071</w:t>
      </w:r>
    </w:hyperlink>
  </w:p>
  <w:p>
    <w:pPr>
      <w:spacing w:after="0" w:before="40"/>
      <w:jc w:val="center"/>
    </w:pPr>
    <w:hyperlink w:history="1" r:id="rId5rawwtuvetxfu6afsej3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pi8sfmohca8d7wye7n-4" Type="http://schemas.openxmlformats.org/officeDocument/2006/relationships/hyperlink" Target="https://dalil.kg/document/620" TargetMode="External"/><Relationship Id="rIdqpoxubq-t83h7ra2x0win" Type="http://schemas.openxmlformats.org/officeDocument/2006/relationships/hyperlink" Target="https://dalil.kg/document/96071#&#1088;1" TargetMode="External"/><Relationship Id="rIdykmwr6h69kj4griohlcbf" Type="http://schemas.openxmlformats.org/officeDocument/2006/relationships/hyperlink" Target="https://dalil.kg/document/95474" TargetMode="External"/><Relationship Id="rIdbhmyrp3d9airldrjq6oyb" Type="http://schemas.openxmlformats.org/officeDocument/2006/relationships/hyperlink" Target="https://dalil.kg/document/92699" TargetMode="External"/><Relationship Id="rIdihmo-vypsiivfmcmx6yqc" Type="http://schemas.openxmlformats.org/officeDocument/2006/relationships/hyperlink" Target="https://dalil.kg/document/9607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8cjqxiulycjkliwdc4ra" Type="http://schemas.openxmlformats.org/officeDocument/2006/relationships/hyperlink" Target="https://dalil.kg/document/96071" TargetMode="External"/><Relationship Id="rId5rawwtuvetxfu6afsej3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2026-10-05T01:26:14.775Z</dcterms:created>
  <dcterms:modified xsi:type="dcterms:W3CDTF">2026-10-05T01:26:14.775Z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