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sqlxwma5hfk_catwmi3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2021 года №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pcqns14ygtentnq4uknj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2014 года № 129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проверок плательщиков страховых взносов, не являющихся субъектами предпринимательства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kft1nbxvastjjdw9lz5i">
        <w:r>
          <w:rPr>
            <w:rFonts w:ascii="Arial" w:cs="Arial" w:eastAsia="Arial" w:hAnsi="Arial"/>
            <w:i/>
            <w:iCs/>
            <w:color w:val="1D4ED8"/>
            <w:sz w:val="24"/>
            <w:szCs w:val="24"/>
            <w:u w:val="single"/>
          </w:rPr>
          <w:t xml:space="preserve">10 мая 2016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проверки счетов, денежных и бухгалтерских документов, деклараций о доходах и иных документов плательщиков страховых взносов, не являющихся субъектами предпринимательства, связанных с исчислением и уплатой страховых взносов.</w:t>
      </w:r>
    </w:p>
    <w:p>
      <w:pPr>
        <w:spacing w:after="120"/>
        <w:ind w:firstLine="39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397"/>
        <w:jc w:val="both"/>
      </w:pPr>
      <w:r>
        <w:rPr>
          <w:rFonts w:ascii="Arial" w:cs="Arial" w:eastAsia="Arial" w:hAnsi="Arial"/>
          <w:sz w:val="24"/>
          <w:szCs w:val="24"/>
        </w:rPr>
        <w:t xml:space="preserve">уполномоченный государственный орган - государственный орган</w:t>
      </w:r>
    </w:p>
    <w:p>
      <w:pPr>
        <w:spacing w:after="120"/>
        <w:ind w:firstLine="397"/>
        <w:jc w:val="both"/>
      </w:pPr>
      <w:r>
        <w:rPr>
          <w:rFonts w:ascii="Arial" w:cs="Arial" w:eastAsia="Arial" w:hAnsi="Arial"/>
          <w:sz w:val="24"/>
          <w:szCs w:val="24"/>
        </w:rPr>
        <w:t xml:space="preserve">исполнительной власти, осуществляющий разработку и реализацию государственной политики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плательщики - юридические лица, не являющиеся субъектами предпринимательства;</w:t>
      </w:r>
    </w:p>
    <w:p>
      <w:pPr>
        <w:spacing w:after="120"/>
        <w:ind w:firstLine="397"/>
        <w:jc w:val="both"/>
      </w:pPr>
      <w:r>
        <w:rPr>
          <w:rFonts w:ascii="Arial" w:cs="Arial" w:eastAsia="Arial" w:hAnsi="Arial"/>
          <w:sz w:val="24"/>
          <w:szCs w:val="24"/>
        </w:rPr>
        <w:t xml:space="preserve">плановая проверка - проверка, проводимая уполномоченным государственным органом в соответствии с утвержденным планом осуществления проверок;</w:t>
      </w:r>
    </w:p>
    <w:p>
      <w:pPr>
        <w:spacing w:after="120"/>
        <w:ind w:firstLine="397"/>
        <w:jc w:val="both"/>
      </w:pPr>
      <w:r>
        <w:rPr>
          <w:rFonts w:ascii="Arial" w:cs="Arial" w:eastAsia="Arial" w:hAnsi="Arial"/>
          <w:sz w:val="24"/>
          <w:szCs w:val="24"/>
        </w:rPr>
        <w:t xml:space="preserve">внеплановая проверка - проверка, проводимая уполномоченным государственным органом вне утвержденного плана проведения проверок;</w:t>
      </w:r>
    </w:p>
    <w:p>
      <w:pPr>
        <w:spacing w:after="120"/>
        <w:ind w:firstLine="397"/>
        <w:jc w:val="both"/>
      </w:pPr>
      <w:r>
        <w:rPr>
          <w:rFonts w:ascii="Arial" w:cs="Arial" w:eastAsia="Arial" w:hAnsi="Arial"/>
          <w:sz w:val="24"/>
          <w:szCs w:val="24"/>
        </w:rPr>
        <w:t xml:space="preserve">контрольная проверка - проверка устранения плательщиком нарушений, отмеченных предыдущей проверкой;</w:t>
      </w:r>
    </w:p>
    <w:p>
      <w:pPr>
        <w:spacing w:after="120"/>
        <w:ind w:firstLine="397"/>
        <w:jc w:val="both"/>
      </w:pPr>
      <w:r>
        <w:rPr>
          <w:rFonts w:ascii="Arial" w:cs="Arial" w:eastAsia="Arial" w:hAnsi="Arial"/>
          <w:sz w:val="24"/>
          <w:szCs w:val="24"/>
        </w:rPr>
        <w:t xml:space="preserve">перепроверка - проверка, проводимая на основании несогласия плательщика с результатами проверки и для уточнения моментов, связанных с проведенной плановой или внеплановой проверкой, которые не отражены либо неясно отражены в акте;</w:t>
      </w:r>
    </w:p>
    <w:p>
      <w:pPr>
        <w:spacing w:after="120"/>
        <w:ind w:firstLine="397"/>
        <w:jc w:val="both"/>
      </w:pPr>
      <w:r>
        <w:rPr>
          <w:rFonts w:ascii="Arial" w:cs="Arial" w:eastAsia="Arial" w:hAnsi="Arial"/>
          <w:sz w:val="24"/>
          <w:szCs w:val="24"/>
        </w:rPr>
        <w:t xml:space="preserve">книга инспекторских проверок - книга установленной формы, в которой проводится регистрация проведенных уполномоченным государственным органом проверок плательщика.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Порядок проведения проверок</w:t>
      </w:r>
    </w:p>
    <w:p>
      <w:pPr>
        <w:spacing w:after="120"/>
        <w:ind w:firstLine="397"/>
        <w:jc w:val="both"/>
      </w:pPr>
      <w:r>
        <w:rPr>
          <w:rFonts w:ascii="Arial" w:cs="Arial" w:eastAsia="Arial" w:hAnsi="Arial"/>
          <w:sz w:val="24"/>
          <w:szCs w:val="24"/>
        </w:rPr>
        <w:t xml:space="preserve">3. Плановые, внеплановые проверки и перепроверки осуществляются на основании предписания о проверке страховых взносов (платежей) на обязательное государственное социальное страхование, подписанное руководителем уполномоченного государственного органа, а в его отсутствие - уполномоченным лицом уполномоченного государственного органа, ее сроках и назначении проверяющих (</w:t>
      </w:r>
      <w:hyperlink w:history="1" r:id="rIdjvqrk5y62ohvd6eq9lwe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Плановые проверки проводятся по утвержденному плану проверок не чаще одного раза в год по истечении срока не менее 12 календарных месяцев с месяца окончания предыдущей проверки и охватывают период деятельности плательщика со дня окончания предыдущей проверки.</w:t>
      </w:r>
    </w:p>
    <w:p>
      <w:pPr>
        <w:spacing w:after="120"/>
        <w:ind w:firstLine="397"/>
        <w:jc w:val="both"/>
      </w:pPr>
      <w:r>
        <w:rPr>
          <w:rFonts w:ascii="Arial" w:cs="Arial" w:eastAsia="Arial" w:hAnsi="Arial"/>
          <w:sz w:val="24"/>
          <w:szCs w:val="24"/>
        </w:rPr>
        <w:t xml:space="preserve">5. О проведении плановой проверки плательщик должен быть письменно предупрежден не менее чем за 10 календарных дней до начала проведения проверки.</w:t>
      </w:r>
    </w:p>
    <w:p>
      <w:pPr>
        <w:spacing w:after="120"/>
        <w:ind w:firstLine="397"/>
        <w:jc w:val="both"/>
      </w:pPr>
      <w:r>
        <w:rPr>
          <w:rFonts w:ascii="Arial" w:cs="Arial" w:eastAsia="Arial" w:hAnsi="Arial"/>
          <w:sz w:val="24"/>
          <w:szCs w:val="24"/>
        </w:rPr>
        <w:t xml:space="preserve">6. Основаниями проведения внеплановой проверки являются:</w:t>
      </w:r>
    </w:p>
    <w:p>
      <w:pPr>
        <w:spacing w:after="120"/>
        <w:ind w:firstLine="397"/>
        <w:jc w:val="both"/>
      </w:pPr>
      <w:r>
        <w:rPr>
          <w:rFonts w:ascii="Arial" w:cs="Arial" w:eastAsia="Arial" w:hAnsi="Arial"/>
          <w:sz w:val="24"/>
          <w:szCs w:val="24"/>
        </w:rPr>
        <w:t xml:space="preserve">1) письменное заявление плательщика страховых взносов о проведении внеплановой проверки;</w:t>
      </w:r>
    </w:p>
    <w:p>
      <w:pPr>
        <w:spacing w:after="120"/>
        <w:ind w:firstLine="397"/>
        <w:jc w:val="both"/>
      </w:pPr>
      <w:r>
        <w:rPr>
          <w:rFonts w:ascii="Arial" w:cs="Arial" w:eastAsia="Arial" w:hAnsi="Arial"/>
          <w:sz w:val="24"/>
          <w:szCs w:val="24"/>
        </w:rPr>
        <w:t xml:space="preserve">2) получение уполномоченным государственным органом сведений о фактах нарушения плательщиком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3) письменное заявление физического лица с приложением документов, материалов и иных подтверждающих сведений о нарушении плательщиком прав и интересов заявителя.</w:t>
      </w:r>
    </w:p>
    <w:p>
      <w:pPr>
        <w:spacing w:after="120"/>
        <w:ind w:firstLine="397"/>
        <w:jc w:val="both"/>
      </w:pPr>
      <w:r>
        <w:rPr>
          <w:rFonts w:ascii="Arial" w:cs="Arial" w:eastAsia="Arial" w:hAnsi="Arial"/>
          <w:sz w:val="24"/>
          <w:szCs w:val="24"/>
        </w:rPr>
        <w:t xml:space="preserve">7. Заявления, не позволяющие установить фамилию, имя, отчество и место нахождения лица, обратившегося в уполномоченный государственный орган, не могут .служить основанием для проведения внеплановой проверки.</w:t>
      </w:r>
    </w:p>
    <w:p>
      <w:pPr>
        <w:spacing w:after="120"/>
        <w:ind w:firstLine="397"/>
        <w:jc w:val="both"/>
      </w:pPr>
      <w:r>
        <w:rPr>
          <w:rFonts w:ascii="Arial" w:cs="Arial" w:eastAsia="Arial" w:hAnsi="Arial"/>
          <w:sz w:val="24"/>
          <w:szCs w:val="24"/>
        </w:rPr>
        <w:t xml:space="preserve">8. Контрольная проверка проводится уполномоченным государственным органом для выявления устранения нарушений, отмеченных предыдущей плановой, внеплановой проверкой и перепроверкой, и не может выходить за рамки данной задачи. Контрольные проверки могут проводиться только после истечения срока, предоставленного плательщику для устранения отмеченных нарушений.</w:t>
      </w:r>
    </w:p>
    <w:p>
      <w:pPr>
        <w:spacing w:after="120"/>
        <w:ind w:firstLine="397"/>
        <w:jc w:val="both"/>
      </w:pPr>
      <w:r>
        <w:rPr>
          <w:rFonts w:ascii="Arial" w:cs="Arial" w:eastAsia="Arial" w:hAnsi="Arial"/>
          <w:sz w:val="24"/>
          <w:szCs w:val="24"/>
        </w:rPr>
        <w:t xml:space="preserve">9. Перепроверка проводится уполномоченным государственным органом на основании жалобы плательщика на результат плановой или внеплановой проверки. При проведении перепроверки не допускается проводить проверку по всем вопросам плановой или внеплановой проверки. Перепроверке подлежит только обжалуемый результат предыдущей проверки.</w:t>
      </w:r>
    </w:p>
    <w:p>
      <w:pPr>
        <w:spacing w:after="120"/>
        <w:ind w:firstLine="397"/>
        <w:jc w:val="both"/>
      </w:pPr>
      <w:r>
        <w:rPr>
          <w:rFonts w:ascii="Arial" w:cs="Arial" w:eastAsia="Arial" w:hAnsi="Arial"/>
          <w:sz w:val="24"/>
          <w:szCs w:val="24"/>
        </w:rPr>
        <w:t xml:space="preserve">10. Проверки не могут продолжаться более 15 (пятнадцать) рабочих дней, а продолжительность внеплановой проверки не может превышать 3 (три) рабочих дней.</w:t>
      </w:r>
    </w:p>
    <w:p>
      <w:pPr>
        <w:spacing w:after="120"/>
        <w:ind w:firstLine="397"/>
        <w:jc w:val="both"/>
      </w:pPr>
      <w:r>
        <w:rPr>
          <w:rFonts w:ascii="Arial" w:cs="Arial" w:eastAsia="Arial" w:hAnsi="Arial"/>
          <w:sz w:val="24"/>
          <w:szCs w:val="24"/>
        </w:rPr>
        <w:t xml:space="preserve">11. В исключительных случаях уполномоченный государственный орган может не более одного раза продлить продолжительность плановой проверки на срок не более 10 (десять) рабочих дней, а внеплановой - на 2 (два) рабочих дня.</w:t>
      </w:r>
    </w:p>
    <w:p>
      <w:pPr>
        <w:spacing w:after="120"/>
        <w:ind w:firstLine="397"/>
        <w:jc w:val="both"/>
      </w:pPr>
      <w:r>
        <w:rPr>
          <w:rFonts w:ascii="Arial" w:cs="Arial" w:eastAsia="Arial" w:hAnsi="Arial"/>
          <w:sz w:val="24"/>
          <w:szCs w:val="24"/>
        </w:rPr>
        <w:t xml:space="preserve">12. Течение срока проведения проверки, а также проведение самой проверки приостанавливается:</w:t>
      </w:r>
    </w:p>
    <w:p>
      <w:pPr>
        <w:spacing w:after="120"/>
        <w:ind w:firstLine="397"/>
        <w:jc w:val="both"/>
      </w:pPr>
      <w:r>
        <w:rPr>
          <w:rFonts w:ascii="Arial" w:cs="Arial" w:eastAsia="Arial" w:hAnsi="Arial"/>
          <w:sz w:val="24"/>
          <w:szCs w:val="24"/>
        </w:rPr>
        <w:t xml:space="preserve">1)   на   период   со   дня   вручения   плательщику требования государственного контролирующего органа о представлении документов и до дня представления плательщиком документов, запрашиваемых при проведении проверки, включая день их представления;</w:t>
      </w:r>
    </w:p>
    <w:p>
      <w:pPr>
        <w:spacing w:after="120"/>
        <w:ind w:firstLine="397"/>
        <w:jc w:val="both"/>
      </w:pPr>
      <w:r>
        <w:rPr>
          <w:rFonts w:ascii="Arial" w:cs="Arial" w:eastAsia="Arial" w:hAnsi="Arial"/>
          <w:sz w:val="24"/>
          <w:szCs w:val="24"/>
        </w:rPr>
        <w:t xml:space="preserve">по причине отсутствия администрации или главного бухгалтера плательщика, но на срок не более 15 (пятнадцать) рабочих дней;</w:t>
      </w:r>
    </w:p>
    <w:p>
      <w:pPr>
        <w:spacing w:after="120"/>
        <w:ind w:firstLine="397"/>
        <w:jc w:val="both"/>
      </w:pPr>
      <w:r>
        <w:rPr>
          <w:rFonts w:ascii="Arial" w:cs="Arial" w:eastAsia="Arial" w:hAnsi="Arial"/>
          <w:sz w:val="24"/>
          <w:szCs w:val="24"/>
        </w:rPr>
        <w:t xml:space="preserve">в случае возникновения обстоятельств непреодолимой силы.</w:t>
      </w:r>
    </w:p>
    <w:p>
      <w:pPr>
        <w:spacing w:after="120"/>
        <w:ind w:firstLine="397"/>
        <w:jc w:val="both"/>
      </w:pPr>
      <w:r>
        <w:rPr>
          <w:rFonts w:ascii="Arial" w:cs="Arial" w:eastAsia="Arial" w:hAnsi="Arial"/>
          <w:sz w:val="24"/>
          <w:szCs w:val="24"/>
        </w:rPr>
        <w:t xml:space="preserve">13. Доступ на территорию или в помещение плательщика должностных лиц уполномоченного государственного органа, непосредственно проводящих проверку, осуществляется при предъявлении этими лицами служебного удостоверения и предписания о проведении проверки.</w:t>
      </w:r>
    </w:p>
    <w:p>
      <w:pPr>
        <w:spacing w:after="120"/>
        <w:ind w:firstLine="397"/>
        <w:jc w:val="both"/>
      </w:pPr>
      <w:r>
        <w:rPr>
          <w:rFonts w:ascii="Arial" w:cs="Arial" w:eastAsia="Arial" w:hAnsi="Arial"/>
          <w:sz w:val="24"/>
          <w:szCs w:val="24"/>
        </w:rPr>
        <w:t xml:space="preserve">14. Перед началом проведения плановой, внеплановой проверки и перепроверки, должностным лицом уполномоченного государственного органа необходимо внести запись в Книгу инспекторских проверок о начале проведения проверки.</w:t>
      </w:r>
    </w:p>
    <w:p>
      <w:pPr>
        <w:spacing w:after="120"/>
        <w:ind w:firstLine="397"/>
        <w:jc w:val="both"/>
      </w:pPr>
      <w:r>
        <w:rPr>
          <w:rFonts w:ascii="Arial" w:cs="Arial" w:eastAsia="Arial" w:hAnsi="Arial"/>
          <w:sz w:val="24"/>
          <w:szCs w:val="24"/>
        </w:rPr>
        <w:t xml:space="preserve">15. При проведении проверки должностное лицо уполномоченного государственного органа:</w:t>
      </w:r>
    </w:p>
    <w:p>
      <w:pPr>
        <w:spacing w:after="120"/>
        <w:ind w:firstLine="397"/>
        <w:jc w:val="both"/>
      </w:pPr>
      <w:r>
        <w:rPr>
          <w:rFonts w:ascii="Arial" w:cs="Arial" w:eastAsia="Arial" w:hAnsi="Arial"/>
          <w:sz w:val="24"/>
          <w:szCs w:val="24"/>
        </w:rPr>
        <w:t xml:space="preserve">1) определяет по первичным бухгалтерским документам в соответствии законодательством Кыргызской Республики, нормативными и методическими документами виды оплаты труда, на которые начисляются страховые взносы;</w:t>
      </w:r>
    </w:p>
    <w:p>
      <w:pPr>
        <w:spacing w:after="120"/>
        <w:ind w:firstLine="397"/>
        <w:jc w:val="both"/>
      </w:pPr>
      <w:r>
        <w:rPr>
          <w:rFonts w:ascii="Arial" w:cs="Arial" w:eastAsia="Arial" w:hAnsi="Arial"/>
          <w:sz w:val="24"/>
          <w:szCs w:val="24"/>
        </w:rPr>
        <w:t xml:space="preserve">2) осуществляет сравнение видов оплаты труда, на которые фактически были начислены страховые взносы, с видами оплаты труда, на которые они должны быть начислены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3) определяет своевременность перечисления начисленных страховых взносов;</w:t>
      </w:r>
    </w:p>
    <w:p>
      <w:pPr>
        <w:spacing w:after="120"/>
        <w:ind w:firstLine="397"/>
        <w:jc w:val="both"/>
      </w:pPr>
      <w:r>
        <w:rPr>
          <w:rFonts w:ascii="Arial" w:cs="Arial" w:eastAsia="Arial" w:hAnsi="Arial"/>
          <w:sz w:val="24"/>
          <w:szCs w:val="24"/>
        </w:rPr>
        <w:t xml:space="preserve">4) определяет виды выплат, на которые страховые взносы не должны были начисляться;</w:t>
      </w:r>
    </w:p>
    <w:p>
      <w:pPr>
        <w:spacing w:after="120"/>
        <w:ind w:firstLine="397"/>
        <w:jc w:val="both"/>
      </w:pPr>
      <w:r>
        <w:rPr>
          <w:rFonts w:ascii="Arial" w:cs="Arial" w:eastAsia="Arial" w:hAnsi="Arial"/>
          <w:sz w:val="24"/>
          <w:szCs w:val="24"/>
        </w:rPr>
        <w:t xml:space="preserve">5) применяет финансовые санкции (пени) в случае выявления нарушений законодательства Кыргызской Республики.</w:t>
      </w:r>
    </w:p>
    <w:p>
      <w:pPr>
        <w:spacing w:after="120"/>
        <w:ind w:firstLine="397"/>
        <w:jc w:val="both"/>
      </w:pPr>
      <w:r>
        <w:rPr>
          <w:rFonts w:ascii="Arial" w:cs="Arial" w:eastAsia="Arial" w:hAnsi="Arial"/>
          <w:sz w:val="24"/>
          <w:szCs w:val="24"/>
        </w:rPr>
        <w:t xml:space="preserve">16. При определении видов оплаты труда, на которые начисляются страховые взносы, используются кассовые и банковские документы по выплате заработной платы (карточки-справки, лицевые счета, книги по расчетам с рабочими и служащими, расчетно-платежные и платежные ведомости, сводные ведомости по начислению всех видов заработка, приказы и распоряжения, в соответствии с которыми производятся выплаты материальной помощи и премий, договоры гражданско-правового характера, подряда, поручения, авторские, лицензионные журналы-ордера, главная книга).</w:t>
      </w:r>
    </w:p>
    <w:p>
      <w:pPr>
        <w:spacing w:after="120"/>
        <w:ind w:firstLine="397"/>
        <w:jc w:val="both"/>
      </w:pPr>
      <w:r>
        <w:rPr>
          <w:rFonts w:ascii="Arial" w:cs="Arial" w:eastAsia="Arial" w:hAnsi="Arial"/>
          <w:sz w:val="24"/>
          <w:szCs w:val="24"/>
        </w:rPr>
        <w:t xml:space="preserve">17. Документы, необходимые для проверки, передаются должностному лицу уполномоченного государственного органа, проводящему проверку, по его требованию, уполномоченным лицом плательщика или иным представителем плательщика.</w:t>
      </w:r>
    </w:p>
    <w:p>
      <w:pPr>
        <w:spacing w:after="120"/>
        <w:ind w:firstLine="397"/>
        <w:jc w:val="both"/>
      </w:pPr>
      <w:r>
        <w:rPr>
          <w:rFonts w:ascii="Arial" w:cs="Arial" w:eastAsia="Arial" w:hAnsi="Arial"/>
          <w:sz w:val="24"/>
          <w:szCs w:val="24"/>
        </w:rPr>
        <w:t xml:space="preserve">18. Документы  могут  быть  представлены  в  виде заверенных в установленном порядке копий.</w:t>
      </w:r>
    </w:p>
    <w:p>
      <w:pPr>
        <w:spacing w:after="120"/>
        <w:ind w:firstLine="397"/>
        <w:jc w:val="both"/>
      </w:pPr>
      <w:r>
        <w:rPr>
          <w:rFonts w:ascii="Arial" w:cs="Arial" w:eastAsia="Arial" w:hAnsi="Arial"/>
          <w:sz w:val="24"/>
          <w:szCs w:val="24"/>
        </w:rPr>
        <w:t xml:space="preserve">19. Отказ плательщика или иного обязанного лица от представления документов, запрашиваемых при проведении проверки, или непредставление их в установленный срок признается правонарушением и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20. При решении вопросов, возникающих в ходе проведения проверки, об отнесении тех или иных видов выплат к оплате труда, на которую следует начислять страховые взносы в фонды страхования, могут быть использованы:</w:t>
      </w:r>
    </w:p>
    <w:p>
      <w:pPr>
        <w:spacing w:after="120"/>
        <w:ind w:firstLine="397"/>
        <w:jc w:val="both"/>
      </w:pPr>
      <w:r>
        <w:rPr>
          <w:rFonts w:ascii="Arial" w:cs="Arial" w:eastAsia="Arial" w:hAnsi="Arial"/>
          <w:sz w:val="24"/>
          <w:szCs w:val="24"/>
        </w:rPr>
        <w:t xml:space="preserve">- перечень видов оплаты труда, на которые не начисляются страховые взносы и которые не учитываются для исчисления пенсий и пособий по государственному социальному страхованию, утверждаемый Правительством Кыргызской Республики;</w:t>
      </w:r>
    </w:p>
    <w:p>
      <w:pPr>
        <w:spacing w:after="120"/>
        <w:ind w:firstLine="397"/>
        <w:jc w:val="both"/>
      </w:pPr>
      <w:r>
        <w:rPr>
          <w:rFonts w:ascii="Arial" w:cs="Arial" w:eastAsia="Arial" w:hAnsi="Arial"/>
          <w:sz w:val="24"/>
          <w:szCs w:val="24"/>
        </w:rPr>
        <w:t xml:space="preserve">- отчетные данные о видах выплат заработной платы, представляемых плательщиком в другие государственные органы.</w:t>
      </w:r>
    </w:p>
    <w:p>
      <w:pPr>
        <w:spacing w:after="120"/>
        <w:ind w:firstLine="397"/>
        <w:jc w:val="both"/>
      </w:pPr>
      <w:r>
        <w:rPr>
          <w:rFonts w:ascii="Arial" w:cs="Arial" w:eastAsia="Arial" w:hAnsi="Arial"/>
          <w:sz w:val="24"/>
          <w:szCs w:val="24"/>
        </w:rPr>
        <w:t xml:space="preserve">21.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законодательством Кыргызской Республики должны быть начислены страховые взносы, является сокрытой (заниженной) суммой оплаты труда и исчисляется помесячно.</w:t>
      </w:r>
    </w:p>
    <w:p>
      <w:pPr>
        <w:spacing w:after="120"/>
        <w:ind w:firstLine="397"/>
        <w:jc w:val="both"/>
      </w:pPr>
      <w:r>
        <w:rPr>
          <w:rFonts w:ascii="Arial" w:cs="Arial" w:eastAsia="Arial" w:hAnsi="Arial"/>
          <w:sz w:val="24"/>
          <w:szCs w:val="24"/>
        </w:rPr>
        <w:t xml:space="preserve">22. В случае, если плательщик до проведения проверки самостоятельно выявил неучтенную ранее сумму оплаты труда (имеется исправительная запись в бухгалтерских документах), начислил и уплатил эту сумму страховых взносов, финансовые санкции не применяются. При этом исправленные в бухгалтерских документах записи на неучтенную ранее сумму оплаты труда на момент проведения проверки к зачету не принимаются.</w:t>
      </w:r>
    </w:p>
    <w:p>
      <w:pPr>
        <w:spacing w:after="120"/>
        <w:ind w:firstLine="397"/>
        <w:jc w:val="both"/>
      </w:pPr>
      <w:r>
        <w:rPr>
          <w:rFonts w:ascii="Arial" w:cs="Arial" w:eastAsia="Arial" w:hAnsi="Arial"/>
          <w:sz w:val="24"/>
          <w:szCs w:val="24"/>
        </w:rPr>
        <w:t xml:space="preserve">23. В случае, если плательщик за один и тот же период времени начислил страховые взносы на выплаты, на которые страховые взносы в соответствии с законодательством Кыргызской Республики не начисляются (например, материальная помощь пенсионерам, инвалидам, малоимущим в благотворительных целях), и одновременно не начислил страховые взносы на выплаты, учитываемые при начислении страховых взносов (например, премии по результатам работы за год), то взаимозачет указанных сумм не допускается.</w:t>
      </w:r>
    </w:p>
    <w:p>
      <w:pPr>
        <w:spacing w:after="120"/>
        <w:ind w:firstLine="397"/>
        <w:jc w:val="both"/>
      </w:pPr>
      <w:r>
        <w:rPr>
          <w:rFonts w:ascii="Arial" w:cs="Arial" w:eastAsia="Arial" w:hAnsi="Arial"/>
          <w:sz w:val="24"/>
          <w:szCs w:val="24"/>
        </w:rPr>
        <w:t xml:space="preserve">24. Излишне перечисленная сумма страховых взносов, выявленная в ходе проверки, в том числе ошибочно начисленная, зачисляется в счет будущих платежей или по заявлению плательщика зачисляется в счет платежей в пользу третьих лиц.</w:t>
      </w:r>
    </w:p>
    <w:p>
      <w:pPr>
        <w:spacing w:after="120"/>
        <w:ind w:firstLine="397"/>
        <w:jc w:val="both"/>
      </w:pPr>
      <w:r>
        <w:rPr>
          <w:rFonts w:ascii="Arial" w:cs="Arial" w:eastAsia="Arial" w:hAnsi="Arial"/>
          <w:sz w:val="24"/>
          <w:szCs w:val="24"/>
        </w:rPr>
        <w:t xml:space="preserve">25. Своевременность уплаты плательщиком страховых взносов определяется по платежным и банковским документам.</w:t>
      </w:r>
    </w:p>
    <w:p>
      <w:pPr>
        <w:spacing w:after="120"/>
        <w:ind w:firstLine="397"/>
        <w:jc w:val="both"/>
      </w:pPr>
      <w:r>
        <w:rPr>
          <w:rFonts w:ascii="Arial" w:cs="Arial" w:eastAsia="Arial" w:hAnsi="Arial"/>
          <w:sz w:val="24"/>
          <w:szCs w:val="24"/>
        </w:rPr>
        <w:t xml:space="preserve">26. При проведении проверок может быть осуществлен осмотр производственных, складских, торговых и иных помещений плательщика, которые используются для извлечения прибыли (доходов), учитываемой для выплаты страховых взносов должностным лицом уполномоченного государственного органа.</w:t>
      </w:r>
    </w:p>
    <w:p>
      <w:pPr>
        <w:spacing w:after="120"/>
        <w:ind w:firstLine="397"/>
        <w:jc w:val="both"/>
      </w:pPr>
      <w:r>
        <w:rPr>
          <w:rFonts w:ascii="Arial" w:cs="Arial" w:eastAsia="Arial" w:hAnsi="Arial"/>
          <w:sz w:val="24"/>
          <w:szCs w:val="24"/>
        </w:rPr>
        <w:t xml:space="preserve">27. При осмотре вправе участвовать должностное лицо плательщика, в отношении которого осуществляется проверка, или его представитель, а также другие специалисты.</w:t>
      </w:r>
    </w:p>
    <w:p>
      <w:pPr>
        <w:spacing w:after="120"/>
        <w:ind w:firstLine="397"/>
        <w:jc w:val="both"/>
      </w:pPr>
      <w:r>
        <w:rPr>
          <w:rFonts w:ascii="Arial" w:cs="Arial" w:eastAsia="Arial" w:hAnsi="Arial"/>
          <w:sz w:val="24"/>
          <w:szCs w:val="24"/>
        </w:rPr>
        <w:t xml:space="preserve">28. При необходимости в ходе осмотра может производиться фото-и киносъемка, видеозапись, снятие копий с документов.</w:t>
      </w:r>
    </w:p>
    <w:p>
      <w:pPr>
        <w:spacing w:after="120"/>
        <w:ind w:firstLine="397"/>
        <w:jc w:val="both"/>
      </w:pPr>
      <w:r>
        <w:rPr>
          <w:rFonts w:ascii="Arial" w:cs="Arial" w:eastAsia="Arial" w:hAnsi="Arial"/>
          <w:sz w:val="24"/>
          <w:szCs w:val="24"/>
        </w:rPr>
        <w:t xml:space="preserve">29. При воспрепятствовании доступу должностных лиц уполномоченного государственного органа, проводящих проверку, на территорию или в помещение плательщика (кроме жилых помещений), составляется протокол об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Оформление результатов проверки</w:t>
      </w:r>
    </w:p>
    <w:p>
      <w:pPr>
        <w:spacing w:after="120"/>
        <w:ind w:firstLine="397"/>
        <w:jc w:val="both"/>
      </w:pPr>
      <w:r>
        <w:rPr>
          <w:rFonts w:ascii="Arial" w:cs="Arial" w:eastAsia="Arial" w:hAnsi="Arial"/>
          <w:sz w:val="24"/>
          <w:szCs w:val="24"/>
        </w:rPr>
        <w:t xml:space="preserve">30. Результаты проверки отражаются в акте, форма которого устанавливается Правительством Кыргызской Республики (далее - акт).</w:t>
      </w:r>
    </w:p>
    <w:p>
      <w:pPr>
        <w:spacing w:after="120"/>
        <w:ind w:firstLine="397"/>
        <w:jc w:val="both"/>
      </w:pPr>
      <w:r>
        <w:rPr>
          <w:rFonts w:ascii="Arial" w:cs="Arial" w:eastAsia="Arial" w:hAnsi="Arial"/>
          <w:sz w:val="24"/>
          <w:szCs w:val="24"/>
        </w:rPr>
        <w:t xml:space="preserve">31. Акт составляется в двух экземплярах, имеющих одинаковую юридическую силу:</w:t>
      </w:r>
    </w:p>
    <w:p>
      <w:pPr>
        <w:spacing w:after="120"/>
        <w:ind w:firstLine="397"/>
        <w:jc w:val="both"/>
      </w:pPr>
      <w:r>
        <w:rPr>
          <w:rFonts w:ascii="Arial" w:cs="Arial" w:eastAsia="Arial" w:hAnsi="Arial"/>
          <w:sz w:val="24"/>
          <w:szCs w:val="24"/>
        </w:rPr>
        <w:t xml:space="preserve">один экземпляр акта - вручается плательщику (с копиями приложений);</w:t>
      </w:r>
    </w:p>
    <w:p>
      <w:pPr>
        <w:spacing w:after="120"/>
        <w:ind w:firstLine="397"/>
        <w:jc w:val="both"/>
      </w:pPr>
      <w:r>
        <w:rPr>
          <w:rFonts w:ascii="Arial" w:cs="Arial" w:eastAsia="Arial" w:hAnsi="Arial"/>
          <w:sz w:val="24"/>
          <w:szCs w:val="24"/>
        </w:rPr>
        <w:t xml:space="preserve">второй - остается у должностного лица уполномоченного государственного органа.</w:t>
      </w:r>
    </w:p>
    <w:p>
      <w:pPr>
        <w:spacing w:after="120"/>
        <w:ind w:firstLine="397"/>
        <w:jc w:val="both"/>
      </w:pPr>
      <w:r>
        <w:rPr>
          <w:rFonts w:ascii="Arial" w:cs="Arial" w:eastAsia="Arial" w:hAnsi="Arial"/>
          <w:sz w:val="24"/>
          <w:szCs w:val="24"/>
        </w:rPr>
        <w:t xml:space="preserve">32. В акте указывается следующая информация:</w:t>
      </w:r>
    </w:p>
    <w:p>
      <w:pPr>
        <w:spacing w:after="120"/>
        <w:ind w:firstLine="397"/>
        <w:jc w:val="both"/>
      </w:pPr>
      <w:r>
        <w:rPr>
          <w:rFonts w:ascii="Arial" w:cs="Arial" w:eastAsia="Arial" w:hAnsi="Arial"/>
          <w:sz w:val="24"/>
          <w:szCs w:val="24"/>
        </w:rPr>
        <w:t xml:space="preserve">1) место проведения проверки и дата составления акта;</w:t>
      </w:r>
    </w:p>
    <w:p>
      <w:pPr>
        <w:spacing w:after="120"/>
        <w:ind w:firstLine="397"/>
        <w:jc w:val="both"/>
      </w:pPr>
      <w:r>
        <w:rPr>
          <w:rFonts w:ascii="Arial" w:cs="Arial" w:eastAsia="Arial" w:hAnsi="Arial"/>
          <w:sz w:val="24"/>
          <w:szCs w:val="24"/>
        </w:rPr>
        <w:t xml:space="preserve">2) наименование государственного контролирующего органа;</w:t>
      </w:r>
    </w:p>
    <w:p>
      <w:pPr>
        <w:spacing w:after="120"/>
        <w:ind w:firstLine="397"/>
        <w:jc w:val="both"/>
      </w:pPr>
      <w:r>
        <w:rPr>
          <w:rFonts w:ascii="Arial" w:cs="Arial" w:eastAsia="Arial" w:hAnsi="Arial"/>
          <w:sz w:val="24"/>
          <w:szCs w:val="24"/>
        </w:rPr>
        <w:t xml:space="preserve">3) должность, фамилия, имя, отчество и номер служебного удостоверения должностного лица, проводившего проверку;</w:t>
      </w:r>
    </w:p>
    <w:p>
      <w:pPr>
        <w:spacing w:after="120"/>
        <w:ind w:firstLine="397"/>
        <w:jc w:val="both"/>
      </w:pPr>
      <w:r>
        <w:rPr>
          <w:rFonts w:ascii="Arial" w:cs="Arial" w:eastAsia="Arial" w:hAnsi="Arial"/>
          <w:sz w:val="24"/>
          <w:szCs w:val="24"/>
        </w:rPr>
        <w:t xml:space="preserve">4) полное наименование плательщика;</w:t>
      </w:r>
    </w:p>
    <w:p>
      <w:pPr>
        <w:spacing w:after="120"/>
        <w:ind w:firstLine="397"/>
        <w:jc w:val="both"/>
      </w:pPr>
      <w:r>
        <w:rPr>
          <w:rFonts w:ascii="Arial" w:cs="Arial" w:eastAsia="Arial" w:hAnsi="Arial"/>
          <w:sz w:val="24"/>
          <w:szCs w:val="24"/>
        </w:rPr>
        <w:t xml:space="preserve">5) фамилии, имена, отчества руководителя и других должностных лиц плательщика, участвовавших в проверке;</w:t>
      </w:r>
    </w:p>
    <w:p>
      <w:pPr>
        <w:spacing w:after="120"/>
        <w:ind w:firstLine="397"/>
        <w:jc w:val="both"/>
      </w:pPr>
      <w:r>
        <w:rPr>
          <w:rFonts w:ascii="Arial" w:cs="Arial" w:eastAsia="Arial" w:hAnsi="Arial"/>
          <w:sz w:val="24"/>
          <w:szCs w:val="24"/>
        </w:rPr>
        <w:t xml:space="preserve">6) проверенный период;</w:t>
      </w:r>
    </w:p>
    <w:p>
      <w:pPr>
        <w:spacing w:after="120"/>
        <w:ind w:firstLine="397"/>
        <w:jc w:val="both"/>
      </w:pPr>
      <w:r>
        <w:rPr>
          <w:rFonts w:ascii="Arial" w:cs="Arial" w:eastAsia="Arial" w:hAnsi="Arial"/>
          <w:sz w:val="24"/>
          <w:szCs w:val="24"/>
        </w:rPr>
        <w:t xml:space="preserve">7) результаты проверки;</w:t>
      </w:r>
    </w:p>
    <w:p>
      <w:pPr>
        <w:spacing w:after="120"/>
        <w:ind w:firstLine="397"/>
        <w:jc w:val="both"/>
      </w:pPr>
      <w:r>
        <w:rPr>
          <w:rFonts w:ascii="Arial" w:cs="Arial" w:eastAsia="Arial" w:hAnsi="Arial"/>
          <w:sz w:val="24"/>
          <w:szCs w:val="24"/>
        </w:rPr>
        <w:t xml:space="preserve">8) в случае выявления отклонений, указывающих конкретные факты, основывающиеся на документах плательщика, нормах законов и подзаконных нормативных правовых актов;</w:t>
      </w:r>
    </w:p>
    <w:p>
      <w:pPr>
        <w:spacing w:after="120"/>
        <w:ind w:firstLine="397"/>
        <w:jc w:val="both"/>
      </w:pPr>
      <w:r>
        <w:rPr>
          <w:rFonts w:ascii="Arial" w:cs="Arial" w:eastAsia="Arial" w:hAnsi="Arial"/>
          <w:sz w:val="24"/>
          <w:szCs w:val="24"/>
        </w:rPr>
        <w:t xml:space="preserve">9) в случае выявления нарушений: техническая ошибка, неправильное толкование или применение нормы закона или нормативного правового акта, неосведомленность плательщика об отдельных нормативных правовых актах, намеренное нарушение и иные причины;</w:t>
      </w:r>
    </w:p>
    <w:p>
      <w:pPr>
        <w:spacing w:after="120"/>
        <w:ind w:firstLine="397"/>
        <w:jc w:val="both"/>
      </w:pPr>
      <w:r>
        <w:rPr>
          <w:rFonts w:ascii="Arial" w:cs="Arial" w:eastAsia="Arial" w:hAnsi="Arial"/>
          <w:sz w:val="24"/>
          <w:szCs w:val="24"/>
        </w:rPr>
        <w:t xml:space="preserve">10) выводы:</w:t>
      </w:r>
    </w:p>
    <w:p>
      <w:pPr>
        <w:spacing w:after="120"/>
        <w:ind w:firstLine="397"/>
        <w:jc w:val="both"/>
      </w:pPr>
      <w:r>
        <w:rPr>
          <w:rFonts w:ascii="Arial" w:cs="Arial" w:eastAsia="Arial" w:hAnsi="Arial"/>
          <w:sz w:val="24"/>
          <w:szCs w:val="24"/>
        </w:rPr>
        <w:t xml:space="preserve">- при выявлении нарушений: рекомендации по устранению нарушений;</w:t>
      </w:r>
    </w:p>
    <w:p>
      <w:pPr>
        <w:spacing w:after="120"/>
        <w:ind w:firstLine="397"/>
        <w:jc w:val="both"/>
      </w:pPr>
      <w:r>
        <w:rPr>
          <w:rFonts w:ascii="Arial" w:cs="Arial" w:eastAsia="Arial" w:hAnsi="Arial"/>
          <w:sz w:val="24"/>
          <w:szCs w:val="24"/>
        </w:rPr>
        <w:t xml:space="preserve">- в случае неустановления нарушений: соответствующая запись об этом.</w:t>
      </w:r>
    </w:p>
    <w:p>
      <w:pPr>
        <w:spacing w:after="120"/>
        <w:ind w:firstLine="397"/>
        <w:jc w:val="both"/>
      </w:pPr>
      <w:r>
        <w:rPr>
          <w:rFonts w:ascii="Arial" w:cs="Arial" w:eastAsia="Arial" w:hAnsi="Arial"/>
          <w:sz w:val="24"/>
          <w:szCs w:val="24"/>
        </w:rPr>
        <w:t xml:space="preserve">33. Акт подписывается руководителем или его полномочным представителем независимо от результатов проверки.</w:t>
      </w:r>
    </w:p>
    <w:p>
      <w:pPr>
        <w:spacing w:after="120"/>
        <w:ind w:firstLine="397"/>
        <w:jc w:val="both"/>
      </w:pPr>
      <w:r>
        <w:rPr>
          <w:rFonts w:ascii="Arial" w:cs="Arial" w:eastAsia="Arial" w:hAnsi="Arial"/>
          <w:sz w:val="24"/>
          <w:szCs w:val="24"/>
        </w:rPr>
        <w:t xml:space="preserve">34. В случае несогласия с фактами, изложенными в акте, руководитель плательщика или его полномочный представитель обязан произвести запись о возражениях.</w:t>
      </w:r>
    </w:p>
    <w:p>
      <w:pPr>
        <w:spacing w:after="120"/>
        <w:ind w:firstLine="397"/>
        <w:jc w:val="both"/>
      </w:pPr>
      <w:r>
        <w:rPr>
          <w:rFonts w:ascii="Arial" w:cs="Arial" w:eastAsia="Arial" w:hAnsi="Arial"/>
          <w:sz w:val="24"/>
          <w:szCs w:val="24"/>
        </w:rPr>
        <w:t xml:space="preserve">35. Письменные объяснения и документы, поясняющие мотивы этих возражений, могут быть направлены плательщиком или его полномочным представителем в уполномоченный государственный орган в срок до 10 (десять) рабочих дней с момента получения акта.</w:t>
      </w:r>
    </w:p>
    <w:p>
      <w:pPr>
        <w:spacing w:after="120"/>
        <w:ind w:firstLine="397"/>
        <w:jc w:val="both"/>
      </w:pPr>
      <w:r>
        <w:rPr>
          <w:rFonts w:ascii="Arial" w:cs="Arial" w:eastAsia="Arial" w:hAnsi="Arial"/>
          <w:sz w:val="24"/>
          <w:szCs w:val="24"/>
        </w:rPr>
        <w:t xml:space="preserve">36. Плательщик вправе приложить к объяснению (возражению) или в согласованный срок передать в уполномоченный государственный орган документы (их заверенные копии), подтверждающие обоснованность возражений или мотивы не подписания акта проверки.</w:t>
      </w:r>
    </w:p>
    <w:p>
      <w:pPr>
        <w:spacing w:after="120"/>
        <w:ind w:firstLine="397"/>
        <w:jc w:val="both"/>
      </w:pPr>
      <w:r>
        <w:rPr>
          <w:rFonts w:ascii="Arial" w:cs="Arial" w:eastAsia="Arial" w:hAnsi="Arial"/>
          <w:sz w:val="24"/>
          <w:szCs w:val="24"/>
        </w:rPr>
        <w:t xml:space="preserve">37. При отказе руководителем или его полномочным представителем плательщика подписать акт делается соответствующая запись в акте.</w:t>
      </w:r>
    </w:p>
    <w:p>
      <w:pPr>
        <w:spacing w:after="120"/>
        <w:ind w:firstLine="397"/>
        <w:jc w:val="both"/>
      </w:pPr>
      <w:r>
        <w:rPr>
          <w:rFonts w:ascii="Arial" w:cs="Arial" w:eastAsia="Arial" w:hAnsi="Arial"/>
          <w:sz w:val="24"/>
          <w:szCs w:val="24"/>
        </w:rPr>
        <w:t xml:space="preserve">38. К акту прилагаются расчеты начисления дополнительных страховых взносов, штрафов, пени на просроченную задолженность, выявленных в ходе проверки.</w:t>
      </w:r>
    </w:p>
    <w:p>
      <w:pPr>
        <w:spacing w:after="120"/>
        <w:ind w:firstLine="397"/>
        <w:jc w:val="both"/>
      </w:pPr>
      <w:r>
        <w:rPr>
          <w:rFonts w:ascii="Arial" w:cs="Arial" w:eastAsia="Arial" w:hAnsi="Arial"/>
          <w:sz w:val="24"/>
          <w:szCs w:val="24"/>
        </w:rPr>
        <w:t xml:space="preserve">39. Акт считается надлежаще врученным:</w:t>
      </w:r>
    </w:p>
    <w:p>
      <w:pPr>
        <w:spacing w:after="120"/>
        <w:ind w:firstLine="397"/>
        <w:jc w:val="both"/>
      </w:pPr>
      <w:r>
        <w:rPr>
          <w:rFonts w:ascii="Arial" w:cs="Arial" w:eastAsia="Arial" w:hAnsi="Arial"/>
          <w:sz w:val="24"/>
          <w:szCs w:val="24"/>
        </w:rPr>
        <w:t xml:space="preserve">1) если он вручен должностному лицу плательщика лично под роспись;</w:t>
      </w:r>
    </w:p>
    <w:p>
      <w:pPr>
        <w:spacing w:after="120"/>
        <w:ind w:firstLine="397"/>
        <w:jc w:val="both"/>
      </w:pPr>
      <w:r>
        <w:rPr>
          <w:rFonts w:ascii="Arial" w:cs="Arial" w:eastAsia="Arial" w:hAnsi="Arial"/>
          <w:sz w:val="24"/>
          <w:szCs w:val="24"/>
        </w:rPr>
        <w:t xml:space="preserve">2) если он направлен по почте с уведомлением о вручении.</w:t>
      </w:r>
    </w:p>
    <w:p>
      <w:pPr>
        <w:spacing w:after="120"/>
        <w:ind w:firstLine="397"/>
        <w:jc w:val="both"/>
      </w:pPr>
      <w:r>
        <w:rPr>
          <w:rFonts w:ascii="Arial" w:cs="Arial" w:eastAsia="Arial" w:hAnsi="Arial"/>
          <w:sz w:val="24"/>
          <w:szCs w:val="24"/>
        </w:rPr>
        <w:t xml:space="preserve">40. После завершения проверки в срок до 10 (десять) календарных дней акт с приложением соответствующих документов рассматривается руководителем уполномоченного государственного органа, который выносит одно из следующих решений:</w:t>
      </w:r>
    </w:p>
    <w:p>
      <w:pPr>
        <w:spacing w:after="120"/>
        <w:ind w:firstLine="397"/>
        <w:jc w:val="both"/>
      </w:pPr>
      <w:r>
        <w:rPr>
          <w:rFonts w:ascii="Arial" w:cs="Arial" w:eastAsia="Arial" w:hAnsi="Arial"/>
          <w:sz w:val="24"/>
          <w:szCs w:val="24"/>
        </w:rPr>
        <w:t xml:space="preserve">1) о привлечении плательщика и его должностных лиц к ответственности;</w:t>
      </w:r>
    </w:p>
    <w:p>
      <w:pPr>
        <w:spacing w:after="120"/>
        <w:ind w:firstLine="397"/>
        <w:jc w:val="both"/>
      </w:pPr>
      <w:r>
        <w:rPr>
          <w:rFonts w:ascii="Arial" w:cs="Arial" w:eastAsia="Arial" w:hAnsi="Arial"/>
          <w:sz w:val="24"/>
          <w:szCs w:val="24"/>
        </w:rPr>
        <w:t xml:space="preserve">2) об отказе в привлечении плательщика и его должностных лиц к ответственности ввиду отсутствия состава правонарушения;</w:t>
      </w:r>
    </w:p>
    <w:p>
      <w:pPr>
        <w:spacing w:after="120"/>
        <w:ind w:firstLine="397"/>
        <w:jc w:val="both"/>
      </w:pPr>
      <w:r>
        <w:rPr>
          <w:rFonts w:ascii="Arial" w:cs="Arial" w:eastAsia="Arial" w:hAnsi="Arial"/>
          <w:sz w:val="24"/>
          <w:szCs w:val="24"/>
        </w:rPr>
        <w:t xml:space="preserve">3) о направлении копии материалов проверки в правоохранительные органы,</w:t>
      </w:r>
    </w:p>
    <w:p>
      <w:pPr>
        <w:spacing w:after="120"/>
        <w:ind w:firstLine="397"/>
        <w:jc w:val="both"/>
      </w:pPr>
      <w:r>
        <w:rPr>
          <w:rFonts w:ascii="Arial" w:cs="Arial" w:eastAsia="Arial" w:hAnsi="Arial"/>
          <w:sz w:val="24"/>
          <w:szCs w:val="24"/>
        </w:rPr>
        <w:t xml:space="preserve">41. После принятия решения по итогам проведенной проверки плательщику незамедлительно направляется уведомление об устранении нарушений, связанных с:</w:t>
      </w:r>
    </w:p>
    <w:p>
      <w:pPr>
        <w:spacing w:after="120"/>
        <w:ind w:firstLine="397"/>
        <w:jc w:val="both"/>
      </w:pPr>
      <w:r>
        <w:rPr>
          <w:rFonts w:ascii="Arial" w:cs="Arial" w:eastAsia="Arial" w:hAnsi="Arial"/>
          <w:sz w:val="24"/>
          <w:szCs w:val="24"/>
        </w:rPr>
        <w:t xml:space="preserve">1) занижением (сокрытием) сумм оплат труда (дохода);</w:t>
      </w:r>
    </w:p>
    <w:p>
      <w:pPr>
        <w:spacing w:after="120"/>
        <w:ind w:firstLine="397"/>
        <w:jc w:val="both"/>
      </w:pPr>
      <w:r>
        <w:rPr>
          <w:rFonts w:ascii="Arial" w:cs="Arial" w:eastAsia="Arial" w:hAnsi="Arial"/>
          <w:sz w:val="24"/>
          <w:szCs w:val="24"/>
        </w:rPr>
        <w:t xml:space="preserve">2) представлением неполных 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w:t>
      </w:r>
    </w:p>
    <w:p>
      <w:pPr>
        <w:spacing w:after="120"/>
        <w:ind w:firstLine="397"/>
        <w:jc w:val="both"/>
      </w:pPr>
      <w:r>
        <w:rPr>
          <w:rFonts w:ascii="Arial" w:cs="Arial" w:eastAsia="Arial" w:hAnsi="Arial"/>
          <w:sz w:val="24"/>
          <w:szCs w:val="24"/>
        </w:rPr>
        <w:t xml:space="preserve">42. Уведомление составляется по форме, утвержденной Правительством Кыргызской Республики, в двух экземплярах, подписывается и заверяется печатью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43. Плательщик обязан устранить нарушения, указанные в уведомлении, в течение 30 (тридцать) календарных дней.</w:t>
      </w:r>
    </w:p>
    <w:p>
      <w:pPr>
        <w:spacing w:after="120"/>
        <w:ind w:firstLine="397"/>
        <w:jc w:val="both"/>
      </w:pPr>
      <w:r>
        <w:rPr>
          <w:rFonts w:ascii="Arial" w:cs="Arial" w:eastAsia="Arial" w:hAnsi="Arial"/>
          <w:sz w:val="24"/>
          <w:szCs w:val="24"/>
        </w:rPr>
        <w:t xml:space="preserve">44. В случае согласия с фактами, выводами и предложениями, изложенными в акте проверки, и требованиями, изложенными в уведомлении уполномоченного государственного органа, плательщик обязан добровольно исполнить решение и своевременно устранить выявленные в ходе проверки нарушения в течение 30 (тридцать) календарных дней.</w:t>
      </w:r>
    </w:p>
    <w:p>
      <w:pPr>
        <w:spacing w:after="120"/>
        <w:ind w:firstLine="397"/>
        <w:jc w:val="both"/>
      </w:pPr>
      <w:r>
        <w:rPr>
          <w:rFonts w:ascii="Arial" w:cs="Arial" w:eastAsia="Arial" w:hAnsi="Arial"/>
          <w:sz w:val="24"/>
          <w:szCs w:val="24"/>
        </w:rPr>
        <w:t xml:space="preserve">45. По истечении срока, предусмотренного пунктом 45 настоящего Положения, осуществляется контрольная проверка.</w:t>
      </w:r>
    </w:p>
    <w:p>
      <w:pPr>
        <w:spacing w:after="120"/>
        <w:ind w:firstLine="397"/>
        <w:jc w:val="both"/>
      </w:pPr>
      <w:r>
        <w:rPr>
          <w:rFonts w:ascii="Arial" w:cs="Arial" w:eastAsia="Arial" w:hAnsi="Arial"/>
          <w:sz w:val="24"/>
          <w:szCs w:val="24"/>
        </w:rPr>
        <w:t xml:space="preserve">46. В случае, если при проведении контрольной проверки установлено, что нарушения, указанные в уведомлении, не устранены, то должностным лицом уполномоченного государственного органа составляется акт о начислении соответствующих сумм финансовых санкций,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47. В случае выявления нарушений требований законодательства Кыргызской Республики, за которые плательщик или его должностное лицо подлежат привлечению к административной ответственности, должностное лицо уполномоченного государственного органа составляет протокол об административном правонарушении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48. В решении о привлечении плательщика к ответственности за совершенное правонарушение излагаются:</w:t>
      </w:r>
    </w:p>
    <w:p>
      <w:pPr>
        <w:spacing w:after="120"/>
        <w:ind w:firstLine="397"/>
        <w:jc w:val="both"/>
      </w:pPr>
      <w:r>
        <w:rPr>
          <w:rFonts w:ascii="Arial" w:cs="Arial" w:eastAsia="Arial" w:hAnsi="Arial"/>
          <w:sz w:val="24"/>
          <w:szCs w:val="24"/>
        </w:rPr>
        <w:t xml:space="preserve">1) документы и иные сведения, которые подтверждают указанные обстоятельства совершенного плательщиком правонарушения;</w:t>
      </w:r>
    </w:p>
    <w:p>
      <w:pPr>
        <w:spacing w:after="120"/>
        <w:ind w:firstLine="397"/>
        <w:jc w:val="both"/>
      </w:pPr>
      <w:r>
        <w:rPr>
          <w:rFonts w:ascii="Arial" w:cs="Arial" w:eastAsia="Arial" w:hAnsi="Arial"/>
          <w:sz w:val="24"/>
          <w:szCs w:val="24"/>
        </w:rPr>
        <w:t xml:space="preserve">2) доводы, приводимые плательщиком, и результаты проверки этих доводов;</w:t>
      </w:r>
    </w:p>
    <w:p>
      <w:pPr>
        <w:spacing w:after="120"/>
        <w:ind w:firstLine="397"/>
        <w:jc w:val="both"/>
      </w:pPr>
      <w:r>
        <w:rPr>
          <w:rFonts w:ascii="Arial" w:cs="Arial" w:eastAsia="Arial" w:hAnsi="Arial"/>
          <w:sz w:val="24"/>
          <w:szCs w:val="24"/>
        </w:rPr>
        <w:t xml:space="preserve">3) решение о привлечении плательщика к ответственности за конкретные правонарушения с указанием законодательства Кыргызской Республики, предусматривающего данные правонарушения и применяемые меры ответственности.</w:t>
      </w:r>
    </w:p>
    <w:p>
      <w:pPr>
        <w:spacing w:after="120"/>
        <w:ind w:firstLine="397"/>
        <w:jc w:val="both"/>
      </w:pPr>
      <w:r>
        <w:rPr>
          <w:rFonts w:ascii="Arial" w:cs="Arial" w:eastAsia="Arial" w:hAnsi="Arial"/>
          <w:sz w:val="24"/>
          <w:szCs w:val="24"/>
        </w:rPr>
        <w:t xml:space="preserve">49. На основании вынесенного решения о привлечении плательщика к ответственности за совершенное правонарушение плательщику направляется (вручается) должным образом уведомление об уплате доначисленных страховых взносов, финансовых санкций, об устранении выявленных нарушений.</w:t>
      </w:r>
    </w:p>
    <w:p>
      <w:pPr>
        <w:spacing w:after="120"/>
        <w:ind w:firstLine="397"/>
        <w:jc w:val="both"/>
      </w:pPr>
      <w:r>
        <w:rPr>
          <w:rFonts w:ascii="Arial" w:cs="Arial" w:eastAsia="Arial" w:hAnsi="Arial"/>
          <w:sz w:val="24"/>
          <w:szCs w:val="24"/>
        </w:rPr>
        <w:t xml:space="preserve">50. Копия решения государственного контролирующего органа и уведомление вручаются плательщику либо его представителю под роспись лично или направляется по почте с уведомлением о вручении.</w:t>
      </w:r>
    </w:p>
    <w:p>
      <w:pPr>
        <w:spacing w:after="120"/>
        <w:ind w:firstLine="397"/>
        <w:jc w:val="both"/>
      </w:pPr>
      <w:r>
        <w:rPr>
          <w:rFonts w:ascii="Arial" w:cs="Arial" w:eastAsia="Arial" w:hAnsi="Arial"/>
          <w:sz w:val="24"/>
          <w:szCs w:val="24"/>
        </w:rPr>
        <w:t xml:space="preserve">51. Рассмотрение дел о правонарушениях и применение уголовных санкций в отношении должностных лиц организаций-плательщиков и физических лиц-плательщиков, виновных в их совершении, производятся в соответствии с уголовным законодательством.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Право на обжалование решений, действий (бездействия) уполномоченного государственного органа и его должностных лиц</w:t>
      </w:r>
    </w:p>
    <w:p>
      <w:pPr>
        <w:spacing w:after="120"/>
        <w:ind w:firstLine="397"/>
        <w:jc w:val="both"/>
      </w:pPr>
      <w:r>
        <w:rPr>
          <w:rFonts w:ascii="Arial" w:cs="Arial" w:eastAsia="Arial" w:hAnsi="Arial"/>
          <w:sz w:val="24"/>
          <w:szCs w:val="24"/>
        </w:rPr>
        <w:t xml:space="preserve">52. Жалоба плательщика на акт проверки должна быть рассмотрена уполномоченным государственным органом в течение 30 (тридцать) рабочих дней.</w:t>
      </w:r>
    </w:p>
    <w:p>
      <w:pPr>
        <w:spacing w:after="120"/>
        <w:ind w:firstLine="397"/>
        <w:jc w:val="both"/>
      </w:pPr>
      <w:r>
        <w:rPr>
          <w:rFonts w:ascii="Arial" w:cs="Arial" w:eastAsia="Arial" w:hAnsi="Arial"/>
          <w:sz w:val="24"/>
          <w:szCs w:val="24"/>
        </w:rPr>
        <w:t xml:space="preserve">Жалоба должна содержать:</w:t>
      </w:r>
    </w:p>
    <w:p>
      <w:pPr>
        <w:spacing w:after="120"/>
        <w:ind w:firstLine="397"/>
        <w:jc w:val="both"/>
      </w:pPr>
      <w:r>
        <w:rPr>
          <w:rFonts w:ascii="Arial" w:cs="Arial" w:eastAsia="Arial" w:hAnsi="Arial"/>
          <w:sz w:val="24"/>
          <w:szCs w:val="24"/>
        </w:rPr>
        <w:t xml:space="preserve">1) наименование уполномоченного государственного органа, в который подается жалоба;</w:t>
      </w:r>
    </w:p>
    <w:p>
      <w:pPr>
        <w:spacing w:after="120"/>
        <w:ind w:firstLine="397"/>
        <w:jc w:val="both"/>
      </w:pPr>
      <w:r>
        <w:rPr>
          <w:rFonts w:ascii="Arial" w:cs="Arial" w:eastAsia="Arial" w:hAnsi="Arial"/>
          <w:sz w:val="24"/>
          <w:szCs w:val="24"/>
        </w:rPr>
        <w:t xml:space="preserve">2) фамилию, имя, отчество лица, подающего жалобу от имени юридического лица, его должность и местонахождение юридического лица;</w:t>
      </w:r>
    </w:p>
    <w:p>
      <w:pPr>
        <w:spacing w:after="120"/>
        <w:ind w:firstLine="397"/>
        <w:jc w:val="both"/>
      </w:pPr>
      <w:r>
        <w:rPr>
          <w:rFonts w:ascii="Arial" w:cs="Arial" w:eastAsia="Arial" w:hAnsi="Arial"/>
          <w:sz w:val="24"/>
          <w:szCs w:val="24"/>
        </w:rPr>
        <w:t xml:space="preserve">3) предмет жалобы;</w:t>
      </w:r>
    </w:p>
    <w:p>
      <w:pPr>
        <w:spacing w:after="120"/>
        <w:ind w:firstLine="397"/>
        <w:jc w:val="both"/>
      </w:pPr>
      <w:r>
        <w:rPr>
          <w:rFonts w:ascii="Arial" w:cs="Arial" w:eastAsia="Arial" w:hAnsi="Arial"/>
          <w:sz w:val="24"/>
          <w:szCs w:val="24"/>
        </w:rPr>
        <w:t xml:space="preserve">4) требование лица, подающего жалобу;</w:t>
      </w:r>
    </w:p>
    <w:p>
      <w:pPr>
        <w:spacing w:after="120"/>
        <w:ind w:firstLine="397"/>
        <w:jc w:val="both"/>
      </w:pPr>
      <w:r>
        <w:rPr>
          <w:rFonts w:ascii="Arial" w:cs="Arial" w:eastAsia="Arial" w:hAnsi="Arial"/>
          <w:sz w:val="24"/>
          <w:szCs w:val="24"/>
        </w:rPr>
        <w:t xml:space="preserve">5) перечень прилагаемых к жалобе документов;</w:t>
      </w:r>
    </w:p>
    <w:p>
      <w:pPr>
        <w:spacing w:after="120"/>
        <w:ind w:firstLine="397"/>
        <w:jc w:val="both"/>
      </w:pPr>
      <w:r>
        <w:rPr>
          <w:rFonts w:ascii="Arial" w:cs="Arial" w:eastAsia="Arial" w:hAnsi="Arial"/>
          <w:sz w:val="24"/>
          <w:szCs w:val="24"/>
        </w:rPr>
        <w:t xml:space="preserve">6) число, месяц и год подачи жалобы;</w:t>
      </w:r>
    </w:p>
    <w:p>
      <w:pPr>
        <w:spacing w:after="120"/>
        <w:ind w:firstLine="397"/>
        <w:jc w:val="both"/>
      </w:pPr>
      <w:r>
        <w:rPr>
          <w:rFonts w:ascii="Arial" w:cs="Arial" w:eastAsia="Arial" w:hAnsi="Arial"/>
          <w:sz w:val="24"/>
          <w:szCs w:val="24"/>
        </w:rPr>
        <w:t xml:space="preserve">7) подпись лица, подающего жалобу от имени юридического лица, и печать юридического лица.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fub-fgujz8ap6y0se-2y">
        <w:r>
          <w:rPr>
            <w:rFonts w:ascii="Arial" w:cs="Arial" w:eastAsia="Arial" w:hAnsi="Arial"/>
            <w:i/>
            <w:iCs/>
            <w:color w:val="1D4ED8"/>
            <w:sz w:val="24"/>
            <w:szCs w:val="24"/>
            <w:u w:val="single"/>
          </w:rPr>
          <w:t xml:space="preserve">10 мая 2016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При поступлении жалобы руководитель, а в его отсутствие -уполномоченное лицо государственного органа обязан рассмотреть:</w:t>
      </w:r>
    </w:p>
    <w:p>
      <w:pPr>
        <w:spacing w:after="120"/>
        <w:ind w:firstLine="397"/>
        <w:jc w:val="both"/>
      </w:pPr>
      <w:r>
        <w:rPr>
          <w:rFonts w:ascii="Arial" w:cs="Arial" w:eastAsia="Arial" w:hAnsi="Arial"/>
          <w:sz w:val="24"/>
          <w:szCs w:val="24"/>
        </w:rPr>
        <w:t xml:space="preserve">1) акт проверки;</w:t>
      </w:r>
    </w:p>
    <w:p>
      <w:pPr>
        <w:spacing w:after="120"/>
        <w:ind w:firstLine="397"/>
        <w:jc w:val="both"/>
      </w:pPr>
      <w:r>
        <w:rPr>
          <w:rFonts w:ascii="Arial" w:cs="Arial" w:eastAsia="Arial" w:hAnsi="Arial"/>
          <w:sz w:val="24"/>
          <w:szCs w:val="24"/>
        </w:rPr>
        <w:t xml:space="preserve">2) зафиксированные правонарушения и предложения лиц, осуществивших проверку, по устранению выявленных нарушений и применению соответствующих санкций;</w:t>
      </w:r>
    </w:p>
    <w:p>
      <w:pPr>
        <w:spacing w:after="120"/>
        <w:ind w:firstLine="397"/>
        <w:jc w:val="both"/>
      </w:pPr>
      <w:r>
        <w:rPr>
          <w:rFonts w:ascii="Arial" w:cs="Arial" w:eastAsia="Arial" w:hAnsi="Arial"/>
          <w:sz w:val="24"/>
          <w:szCs w:val="24"/>
        </w:rPr>
        <w:t xml:space="preserve">3) копии документов и материалов, представленные плательщиком.</w:t>
      </w:r>
    </w:p>
    <w:p>
      <w:pPr>
        <w:spacing w:after="120"/>
        <w:ind w:firstLine="397"/>
        <w:jc w:val="both"/>
      </w:pPr>
      <w:r>
        <w:rPr>
          <w:rFonts w:ascii="Arial" w:cs="Arial" w:eastAsia="Arial" w:hAnsi="Arial"/>
          <w:sz w:val="24"/>
          <w:szCs w:val="24"/>
        </w:rPr>
        <w:t xml:space="preserve">54. По результатам рассмотрения жалобы руководитель, а в его отсутствие - уполномоченное лицо уполномоченного государственного органа выносит мотивированное решение:</w:t>
      </w:r>
    </w:p>
    <w:p>
      <w:pPr>
        <w:spacing w:after="120"/>
        <w:ind w:firstLine="397"/>
        <w:jc w:val="both"/>
      </w:pPr>
      <w:r>
        <w:rPr>
          <w:rFonts w:ascii="Arial" w:cs="Arial" w:eastAsia="Arial" w:hAnsi="Arial"/>
          <w:sz w:val="24"/>
          <w:szCs w:val="24"/>
        </w:rPr>
        <w:t xml:space="preserve">1) о полном или частичном согласии с доводами, указанными в жалобе;</w:t>
      </w:r>
    </w:p>
    <w:p>
      <w:pPr>
        <w:spacing w:after="120"/>
        <w:ind w:firstLine="397"/>
        <w:jc w:val="both"/>
      </w:pPr>
      <w:r>
        <w:rPr>
          <w:rFonts w:ascii="Arial" w:cs="Arial" w:eastAsia="Arial" w:hAnsi="Arial"/>
          <w:sz w:val="24"/>
          <w:szCs w:val="24"/>
        </w:rPr>
        <w:t xml:space="preserve">2) о несогласии с доводами, указанными в жалобе;</w:t>
      </w:r>
    </w:p>
    <w:p>
      <w:pPr>
        <w:spacing w:after="120"/>
        <w:ind w:firstLine="397"/>
        <w:jc w:val="both"/>
      </w:pPr>
      <w:r>
        <w:rPr>
          <w:rFonts w:ascii="Arial" w:cs="Arial" w:eastAsia="Arial" w:hAnsi="Arial"/>
          <w:sz w:val="24"/>
          <w:szCs w:val="24"/>
        </w:rPr>
        <w:t xml:space="preserve">3) о принятии мер по разрешению поставленных вопросов и устранению выявленных нарушений.</w:t>
      </w:r>
    </w:p>
    <w:p>
      <w:pPr>
        <w:spacing w:after="120"/>
        <w:ind w:firstLine="397"/>
        <w:jc w:val="both"/>
      </w:pPr>
      <w:r>
        <w:rPr>
          <w:rFonts w:ascii="Arial" w:cs="Arial" w:eastAsia="Arial" w:hAnsi="Arial"/>
          <w:sz w:val="24"/>
          <w:szCs w:val="24"/>
        </w:rPr>
        <w:t xml:space="preserve">55. Решение уполномоченного государственного органа может быть обжаловано в вышестоящую организацию либо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Конфиденциальность полученных сведений</w:t>
      </w:r>
    </w:p>
    <w:p>
      <w:pPr>
        <w:spacing w:after="120"/>
        <w:ind w:firstLine="397"/>
        <w:jc w:val="both"/>
      </w:pPr>
      <w:r>
        <w:rPr>
          <w:rFonts w:ascii="Arial" w:cs="Arial" w:eastAsia="Arial" w:hAnsi="Arial"/>
          <w:sz w:val="24"/>
          <w:szCs w:val="24"/>
        </w:rPr>
        <w:t xml:space="preserve">56. Любые полученные уполномоченным государственным органом сведения о плательщике являются конфиденциальными, за исключением:</w:t>
      </w:r>
    </w:p>
    <w:p>
      <w:pPr>
        <w:spacing w:after="120"/>
        <w:ind w:firstLine="397"/>
        <w:jc w:val="both"/>
      </w:pPr>
      <w:r>
        <w:rPr>
          <w:rFonts w:ascii="Arial" w:cs="Arial" w:eastAsia="Arial" w:hAnsi="Arial"/>
          <w:sz w:val="24"/>
          <w:szCs w:val="24"/>
        </w:rPr>
        <w:t xml:space="preserve">1) сведений, разглашенных плательщиком самостоятельно или с его согласия;</w:t>
      </w:r>
    </w:p>
    <w:p>
      <w:pPr>
        <w:spacing w:after="120"/>
        <w:ind w:firstLine="397"/>
        <w:jc w:val="both"/>
      </w:pPr>
      <w:r>
        <w:rPr>
          <w:rFonts w:ascii="Arial" w:cs="Arial" w:eastAsia="Arial" w:hAnsi="Arial"/>
          <w:sz w:val="24"/>
          <w:szCs w:val="24"/>
        </w:rPr>
        <w:t xml:space="preserve">2) сведений об идентификационном номере работника;</w:t>
      </w:r>
    </w:p>
    <w:p>
      <w:pPr>
        <w:spacing w:after="120"/>
        <w:ind w:firstLine="397"/>
        <w:jc w:val="both"/>
      </w:pPr>
      <w:r>
        <w:rPr>
          <w:rFonts w:ascii="Arial" w:cs="Arial" w:eastAsia="Arial" w:hAnsi="Arial"/>
          <w:sz w:val="24"/>
          <w:szCs w:val="24"/>
        </w:rPr>
        <w:t xml:space="preserve">3) сведений об уставном фонде (уставном капитале) организации;</w:t>
      </w:r>
    </w:p>
    <w:p>
      <w:pPr>
        <w:spacing w:after="120"/>
        <w:ind w:firstLine="397"/>
        <w:jc w:val="both"/>
      </w:pPr>
      <w:r>
        <w:rPr>
          <w:rFonts w:ascii="Arial" w:cs="Arial" w:eastAsia="Arial" w:hAnsi="Arial"/>
          <w:sz w:val="24"/>
          <w:szCs w:val="24"/>
        </w:rPr>
        <w:t xml:space="preserve">4) сведений о нарушениях законодательства о социальном страховании и мерах ответственности за эти нарушения;</w:t>
      </w:r>
    </w:p>
    <w:p>
      <w:pPr>
        <w:spacing w:after="120"/>
        <w:ind w:firstLine="397"/>
        <w:jc w:val="both"/>
      </w:pPr>
      <w:r>
        <w:rPr>
          <w:rFonts w:ascii="Arial" w:cs="Arial" w:eastAsia="Arial" w:hAnsi="Arial"/>
          <w:sz w:val="24"/>
          <w:szCs w:val="24"/>
        </w:rPr>
        <w:t xml:space="preserve">5) о численности, составе работающих, условиях труда, а также о наличии свободных рабочих мест;</w:t>
      </w:r>
    </w:p>
    <w:p>
      <w:pPr>
        <w:spacing w:after="120"/>
        <w:ind w:firstLine="397"/>
        <w:jc w:val="both"/>
      </w:pPr>
      <w:r>
        <w:rPr>
          <w:rFonts w:ascii="Arial" w:cs="Arial" w:eastAsia="Arial" w:hAnsi="Arial"/>
          <w:sz w:val="24"/>
          <w:szCs w:val="24"/>
        </w:rPr>
        <w:t xml:space="preserve">6) предоставляемых налоговым, судебным или правоохранительным органам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57. Сведения о плательщике, являющиеся конфиденциальными, не подлежат разглашению уполномоченным государственным органом, его должностными лицами,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58. Незаконное разглашение или использование конфиденциальных сведений без согласия их владельца должностным лицом уполномоченного государственного органа, причинивших крупный ущерб плательщику, влечет ответственность, предусмотренную законодательством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6. Ответственность за причинение вреда плательщику при проведении проверки</w:t>
      </w:r>
    </w:p>
    <w:p>
      <w:pPr>
        <w:spacing w:after="120"/>
        <w:ind w:firstLine="397"/>
        <w:jc w:val="both"/>
      </w:pPr>
      <w:r>
        <w:rPr>
          <w:rFonts w:ascii="Arial" w:cs="Arial" w:eastAsia="Arial" w:hAnsi="Arial"/>
          <w:sz w:val="24"/>
          <w:szCs w:val="24"/>
        </w:rPr>
        <w:t xml:space="preserve">59.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w:t>
      </w:r>
    </w:p>
    <w:p>
      <w:pPr>
        <w:spacing w:after="120"/>
        <w:ind w:firstLine="397"/>
        <w:jc w:val="both"/>
      </w:pPr>
      <w:r>
        <w:rPr>
          <w:rFonts w:ascii="Arial" w:cs="Arial" w:eastAsia="Arial" w:hAnsi="Arial"/>
          <w:sz w:val="24"/>
          <w:szCs w:val="24"/>
        </w:rPr>
        <w:t xml:space="preserve">60. За причинение вреда плательщику (иному обязанному лицу) в результате совершения неправомерных действий должностные лица уполномоченного государственного органа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61. Вред, причиненный плательщику (иному обязанному лицу) правомерными действиями должностных лиц уполномоченного государственного органа, возмещению не подлежат.</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dm2ecr3rmpasmculc_vb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порядке проведения проверок плательщиков страховых взносов, не являющихся субъектами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СОЦИАЛЬНЫЙ ФОНД КЫРГЫЗСКОЙ РЕСПУБЛИКИ</w:t>
      </w:r>
    </w:p>
    <w:p>
      <w:pPr>
        <w:spacing w:after="240" w:before="200"/>
        <w:jc w:val="center"/>
      </w:pPr>
      <w:r>
        <w:rPr>
          <w:rFonts w:ascii="Arial" w:cs="Arial" w:eastAsia="Arial" w:hAnsi="Arial"/>
          <w:b/>
          <w:bCs/>
          <w:sz w:val="32"/>
          <w:szCs w:val="32"/>
        </w:rPr>
        <w:t xml:space="preserve">ПРЕДПИСАНИЕ
 на проведение проверки плательщиков страховых взносов, не являющихся субъектами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Регистрационный №_________</w:t>
      </w:r>
    </w:p>
    <w:p>
      <w:pPr>
        <w:spacing w:after="120"/>
        <w:ind w:firstLine="397"/>
        <w:jc w:val="both"/>
      </w:pPr>
      <w:r>
        <w:rPr>
          <w:rFonts w:ascii="Arial" w:cs="Arial" w:eastAsia="Arial" w:hAnsi="Arial"/>
          <w:sz w:val="24"/>
          <w:szCs w:val="24"/>
        </w:rPr>
        <w:t xml:space="preserve">Действительно с «__»________20__г. по «__»________20__г.</w:t>
      </w:r>
    </w:p>
    <w:p>
      <w:pPr>
        <w:spacing w:after="120"/>
        <w:ind w:firstLine="397"/>
        <w:jc w:val="both"/>
      </w:pPr>
      <w:r>
        <w:rPr>
          <w:rFonts w:ascii="Arial" w:cs="Arial" w:eastAsia="Arial" w:hAnsi="Arial"/>
          <w:sz w:val="24"/>
          <w:szCs w:val="24"/>
        </w:rPr>
        <w:t xml:space="preserve">_______________________________________________________</w:t>
      </w:r>
    </w:p>
    <w:p>
      <w:pPr>
        <w:spacing w:after="120"/>
        <w:ind w:firstLine="397"/>
        <w:jc w:val="both"/>
      </w:pPr>
      <w:r>
        <w:rPr>
          <w:rFonts w:ascii="Arial" w:cs="Arial" w:eastAsia="Arial" w:hAnsi="Arial"/>
          <w:sz w:val="24"/>
          <w:szCs w:val="24"/>
        </w:rPr>
        <w:t xml:space="preserve">поручает </w:t>
      </w:r>
      <w:r>
        <w:rPr>
          <w:rFonts w:ascii="Arial" w:cs="Arial" w:eastAsia="Arial" w:hAnsi="Arial"/>
          <w:sz w:val="24"/>
          <w:szCs w:val="24"/>
        </w:rPr>
        <w:t xml:space="preserve">(наименование органа Фонда)</w:t>
      </w:r>
    </w:p>
    <w:p>
      <w:pPr>
        <w:spacing w:after="120"/>
        <w:ind w:firstLine="397"/>
        <w:jc w:val="both"/>
      </w:pPr>
      <w:r>
        <w:rPr>
          <w:rFonts w:ascii="Arial" w:cs="Arial" w:eastAsia="Arial" w:hAnsi="Arial"/>
          <w:sz w:val="24"/>
          <w:szCs w:val="24"/>
        </w:rPr>
        <w:t xml:space="preserve">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Проведение проверки_______________________________________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708"/>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(наименование проверяемого плательщика, адрес, ИНН)</w:t>
      </w:r>
    </w:p>
    <w:p>
      <w:pPr>
        <w:spacing w:after="120"/>
        <w:ind w:firstLine="397"/>
        <w:jc w:val="both"/>
      </w:pPr>
      <w:r>
        <w:rPr>
          <w:rFonts w:ascii="Arial" w:cs="Arial" w:eastAsia="Arial" w:hAnsi="Arial"/>
          <w:sz w:val="24"/>
          <w:szCs w:val="24"/>
        </w:rPr>
        <w:t xml:space="preserve">С целью_____________________________________________________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w:t>
      </w:r>
    </w:p>
    <w:p>
      <w:pPr>
        <w:spacing w:after="120"/>
        <w:ind w:firstLine="708"/>
        <w:jc w:val="both"/>
      </w:pPr>
      <w:r>
        <w:rPr>
          <w:rFonts w:ascii="Arial" w:cs="Arial" w:eastAsia="Arial" w:hAnsi="Arial"/>
          <w:sz w:val="24"/>
          <w:szCs w:val="24"/>
        </w:rPr>
        <w:t xml:space="preserve">(вопросы предмета проверки)</w:t>
      </w:r>
    </w:p>
    <w:p>
      <w:pPr>
        <w:spacing w:after="120"/>
        <w:ind w:firstLine="397"/>
        <w:jc w:val="both"/>
      </w:pPr>
      <w:r>
        <w:rPr>
          <w:rFonts w:ascii="Arial" w:cs="Arial" w:eastAsia="Arial" w:hAnsi="Arial"/>
          <w:sz w:val="24"/>
          <w:szCs w:val="24"/>
        </w:rPr>
        <w:t xml:space="preserve">На основании_________________________________________________</w:t>
      </w:r>
    </w:p>
    <w:p>
      <w:pPr>
        <w:spacing w:after="120"/>
        <w:ind w:firstLine="397"/>
        <w:jc w:val="both"/>
      </w:pPr>
      <w:r>
        <w:rPr>
          <w:rFonts w:ascii="Arial" w:cs="Arial" w:eastAsia="Arial" w:hAnsi="Arial"/>
          <w:sz w:val="24"/>
          <w:szCs w:val="24"/>
        </w:rPr>
        <w:t xml:space="preserve">Срок проведения с «____»________20__г. по «___»________20__г.</w:t>
      </w:r>
    </w:p>
    <w:p>
      <w:pPr>
        <w:spacing w:after="120"/>
        <w:ind w:firstLine="397"/>
        <w:jc w:val="both"/>
      </w:pPr>
      <w:r>
        <w:rPr>
          <w:rFonts w:ascii="Arial" w:cs="Arial" w:eastAsia="Arial" w:hAnsi="Arial"/>
          <w:sz w:val="24"/>
          <w:szCs w:val="24"/>
        </w:rPr>
        <w:t xml:space="preserve">Проверяемый период с «___»_______20__г. по «___»______20__г.</w:t>
      </w:r>
    </w:p>
    <w:p>
      <w:pPr>
        <w:spacing w:after="120"/>
        <w:ind w:firstLine="397"/>
        <w:jc w:val="both"/>
      </w:pPr>
      <w:r>
        <w:rPr>
          <w:rFonts w:ascii="Arial" w:cs="Arial" w:eastAsia="Arial" w:hAnsi="Arial"/>
          <w:sz w:val="24"/>
          <w:szCs w:val="24"/>
        </w:rPr>
        <w:t xml:space="preserve">Руководитель__________________________________________________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708"/>
        <w:jc w:val="both"/>
      </w:pPr>
      <w:r>
        <w:rPr>
          <w:rFonts w:ascii="Arial" w:cs="Arial" w:eastAsia="Arial" w:hAnsi="Arial"/>
          <w:sz w:val="24"/>
          <w:szCs w:val="24"/>
        </w:rPr>
        <w:t xml:space="preserve">(должность) .                       (подпись) (Ф.И.О.)</w:t>
      </w:r>
    </w:p>
    <w:p>
      <w:pPr>
        <w:spacing w:after="120"/>
        <w:ind w:firstLine="397"/>
        <w:jc w:val="both"/>
      </w:pPr>
      <w:r>
        <w:rPr>
          <w:rFonts w:ascii="Arial" w:cs="Arial" w:eastAsia="Arial" w:hAnsi="Arial"/>
          <w:sz w:val="24"/>
          <w:szCs w:val="24"/>
        </w:rPr>
        <w:t xml:space="preserve">м.п. «___»______20__г.</w:t>
      </w:r>
    </w:p>
    <w:p>
      <w:pPr>
        <w:spacing w:after="120"/>
        <w:ind w:firstLine="397"/>
        <w:jc w:val="both"/>
      </w:pPr>
      <w:r>
        <w:rPr>
          <w:rFonts w:ascii="Arial" w:cs="Arial" w:eastAsia="Arial" w:hAnsi="Arial"/>
          <w:sz w:val="24"/>
          <w:szCs w:val="24"/>
        </w:rPr>
        <w:t xml:space="preserve">Продление срока проверки с «___»______20__г. по «___»______20_г.</w:t>
      </w:r>
    </w:p>
    <w:p>
      <w:pPr>
        <w:spacing w:after="120"/>
        <w:ind w:firstLine="397"/>
        <w:jc w:val="both"/>
      </w:pPr>
      <w:r>
        <w:rPr>
          <w:rFonts w:ascii="Arial" w:cs="Arial" w:eastAsia="Arial" w:hAnsi="Arial"/>
          <w:sz w:val="24"/>
          <w:szCs w:val="24"/>
        </w:rPr>
        <w:t xml:space="preserve">Изменение состава проверяющих_________________________________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Руководитель________________ ________________ ___________________</w:t>
      </w:r>
    </w:p>
    <w:p>
      <w:pPr>
        <w:spacing w:after="120"/>
        <w:ind w:firstLine="708"/>
        <w:jc w:val="both"/>
      </w:pPr>
      <w:r>
        <w:rPr>
          <w:rFonts w:ascii="Arial" w:cs="Arial" w:eastAsia="Arial" w:hAnsi="Arial"/>
          <w:sz w:val="24"/>
          <w:szCs w:val="24"/>
        </w:rPr>
        <w:t xml:space="preserve">(должность)                         (подпись)                 (Ф.И.О.)</w:t>
      </w:r>
    </w:p>
    <w:p>
      <w:pPr>
        <w:spacing w:after="120"/>
        <w:ind w:firstLine="397"/>
        <w:jc w:val="both"/>
      </w:pPr>
      <w:r>
        <w:rPr>
          <w:rFonts w:ascii="Arial" w:cs="Arial" w:eastAsia="Arial" w:hAnsi="Arial"/>
          <w:sz w:val="24"/>
          <w:szCs w:val="24"/>
        </w:rPr>
        <w:t xml:space="preserve">м.п. «___»______20__г.</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оборотная сторона</w:t>
      </w:r>
    </w:p>
    <w:p>
      <w:pPr>
        <w:spacing w:after="240" w:before="200"/>
        <w:jc w:val="center"/>
      </w:pPr>
      <w:r>
        <w:rPr>
          <w:rFonts w:ascii="Arial" w:cs="Arial" w:eastAsia="Arial" w:hAnsi="Arial"/>
          <w:b/>
          <w:bCs/>
          <w:sz w:val="32"/>
          <w:szCs w:val="32"/>
        </w:rPr>
        <w:t xml:space="preserve">ИНФОРМАЦИЯ К ПРЕДПИСАНИЮ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______________________________________________________проверка произведена</w:t>
      </w:r>
    </w:p>
    <w:p>
      <w:pPr>
        <w:spacing w:after="120"/>
        <w:ind w:firstLine="708"/>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органа Фонда)</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проверяемого плательщика, адрес, ИНН)</w:t>
      </w:r>
    </w:p>
    <w:p>
      <w:pPr>
        <w:spacing w:after="120"/>
        <w:ind w:firstLine="397"/>
        <w:jc w:val="both"/>
      </w:pPr>
      <w:r>
        <w:rPr>
          <w:rFonts w:ascii="Arial" w:cs="Arial" w:eastAsia="Arial" w:hAnsi="Arial"/>
          <w:sz w:val="24"/>
          <w:szCs w:val="24"/>
        </w:rPr>
        <w:t xml:space="preserve">Срок проведения с «___»______20__г. по «___»_______20__г.</w:t>
      </w:r>
    </w:p>
    <w:p>
      <w:pPr>
        <w:spacing w:after="120"/>
        <w:ind w:firstLine="397"/>
        <w:jc w:val="both"/>
      </w:pPr>
      <w:r>
        <w:rPr>
          <w:rFonts w:ascii="Arial" w:cs="Arial" w:eastAsia="Arial" w:hAnsi="Arial"/>
          <w:sz w:val="24"/>
          <w:szCs w:val="24"/>
        </w:rPr>
        <w:t xml:space="preserve">Результаты проверки:</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(нарушений не выявлено, выявлены нарушения - указать конкретную</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норму нормативного правового акта, указать реквизиты</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составленного акта, протокола)</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_______________________________________________«___»______20__г.</w:t>
      </w:r>
    </w:p>
    <w:p>
      <w:pPr>
        <w:spacing w:after="120"/>
        <w:jc w:val="both"/>
      </w:pPr>
      <w:r>
        <w:rPr>
          <w:rFonts w:ascii="Arial" w:cs="Arial" w:eastAsia="Arial" w:hAnsi="Arial"/>
          <w:sz w:val="24"/>
          <w:szCs w:val="24"/>
        </w:rPr>
        <w:t xml:space="preserve">(Ф.И.О., подпись проверяющего)</w:t>
      </w:r>
    </w:p>
    <w:p>
      <w:pPr>
        <w:spacing w:after="120"/>
        <w:ind w:firstLine="397"/>
        <w:jc w:val="both"/>
      </w:pPr>
      <w:r>
        <w:rPr>
          <w:rFonts w:ascii="Arial" w:cs="Arial" w:eastAsia="Arial" w:hAnsi="Arial"/>
          <w:sz w:val="24"/>
          <w:szCs w:val="24"/>
        </w:rPr>
        <w:t xml:space="preserve">Должностное лицо проверяемого плательщика___________________________________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телефон)</w:t>
      </w:r>
    </w:p>
    <w:p>
      <w:pPr>
        <w:spacing w:after="120"/>
        <w:ind w:firstLine="397"/>
        <w:jc w:val="both"/>
      </w:pPr>
      <w:r>
        <w:rPr>
          <w:rFonts w:ascii="Arial" w:cs="Arial" w:eastAsia="Arial" w:hAnsi="Arial"/>
          <w:sz w:val="24"/>
          <w:szCs w:val="24"/>
        </w:rPr>
        <w:t xml:space="preserve">Замечания и предложения по проведенной проверке:______________________________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Фактический срок проведения проверки с «___»______20__г.</w:t>
      </w:r>
    </w:p>
    <w:p>
      <w:pPr>
        <w:spacing w:after="120"/>
        <w:ind w:firstLine="397"/>
        <w:jc w:val="both"/>
      </w:pPr>
      <w:r>
        <w:rPr>
          <w:rFonts w:ascii="Arial" w:cs="Arial" w:eastAsia="Arial" w:hAnsi="Arial"/>
          <w:sz w:val="24"/>
          <w:szCs w:val="24"/>
        </w:rPr>
        <w:t xml:space="preserve">по «___»______20__г.</w:t>
      </w:r>
    </w:p>
    <w:p>
      <w:pPr>
        <w:spacing w:after="120"/>
        <w:ind w:firstLine="397"/>
        <w:jc w:val="both"/>
      </w:pPr>
      <w:r>
        <w:rPr>
          <w:rFonts w:ascii="Arial" w:cs="Arial" w:eastAsia="Arial" w:hAnsi="Arial"/>
          <w:sz w:val="24"/>
          <w:szCs w:val="24"/>
        </w:rPr>
        <w:t xml:space="preserve">______________ ___________________________________ __________________________</w:t>
      </w:r>
    </w:p>
    <w:p>
      <w:pPr>
        <w:spacing w:after="120"/>
        <w:ind w:firstLine="397"/>
        <w:jc w:val="both"/>
      </w:pPr>
      <w:r>
        <w:rPr>
          <w:rFonts w:ascii="Arial" w:cs="Arial" w:eastAsia="Arial" w:hAnsi="Arial"/>
          <w:sz w:val="24"/>
          <w:szCs w:val="24"/>
        </w:rPr>
        <w:t xml:space="preserve">(подпись)                                              (Ф.И.О.)                                                        (дата)</w:t>
      </w:r>
    </w:p>
    <w:p>
      <w:pPr>
        <w:spacing w:after="120"/>
        <w:ind w:firstLine="397"/>
        <w:jc w:val="both"/>
      </w:pPr>
      <w:r>
        <w:rPr>
          <w:rFonts w:ascii="Arial" w:cs="Arial" w:eastAsia="Arial" w:hAnsi="Arial"/>
          <w:sz w:val="24"/>
          <w:szCs w:val="24"/>
        </w:rPr>
        <w:t xml:space="preserve">Примечание: настоящий документ остается у проверяемого плательщика, как официальный документ, подтверждающий факт проведения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oa4z63hn1f0smsa_tzj">
      <w:r>
        <w:rPr>
          <w:rFonts w:ascii="Arial" w:cs="Arial" w:eastAsia="Arial" w:hAnsi="Arial"/>
          <w:color w:val="132D3F"/>
          <w:sz w:val="16"/>
          <w:szCs w:val="16"/>
          <w:u w:val="single"/>
        </w:rPr>
        <w:t xml:space="preserve">dalil.kg/document/96192</w:t>
      </w:r>
    </w:hyperlink>
  </w:p>
  <w:p>
    <w:pPr>
      <w:spacing w:after="0" w:before="40"/>
      <w:jc w:val="center"/>
    </w:pPr>
    <w:hyperlink w:history="1" r:id="rIdgkp40e_wdwv7u5yxhtq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qlxwma5hfk_catwmi3w" Type="http://schemas.openxmlformats.org/officeDocument/2006/relationships/hyperlink" Target="https://dalil.kg/document/158052" TargetMode="External"/><Relationship Id="rIdpcqns14ygtentnq4uknjl" Type="http://schemas.openxmlformats.org/officeDocument/2006/relationships/hyperlink" Target="https://dalil.kg/document/96182" TargetMode="External"/><Relationship Id="rIdukft1nbxvastjjdw9lz5i" Type="http://schemas.openxmlformats.org/officeDocument/2006/relationships/hyperlink" Target="https://dalil.kg/document/99166" TargetMode="External"/><Relationship Id="rIdjvqrk5y62ohvd6eq9lwe9" Type="http://schemas.openxmlformats.org/officeDocument/2006/relationships/hyperlink" Target="https://dalil.kg/document/96192#p1" TargetMode="External"/><Relationship Id="rIdxfub-fgujz8ap6y0se-2y" Type="http://schemas.openxmlformats.org/officeDocument/2006/relationships/hyperlink" Target="https://dalil.kg/document/99166" TargetMode="External"/><Relationship Id="rIddm2ecr3rmpasmculc_vbc" Type="http://schemas.openxmlformats.org/officeDocument/2006/relationships/hyperlink" Target="https://dalil.kg/document/9618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oa4z63hn1f0smsa_tzj" Type="http://schemas.openxmlformats.org/officeDocument/2006/relationships/hyperlink" Target="https://dalil.kg/document/96192" TargetMode="External"/><Relationship Id="rIdgkp40e_wdwv7u5yxhtq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2026-09-24T18:26:35.399Z</dcterms:created>
  <dcterms:modified xsi:type="dcterms:W3CDTF">2026-09-24T18:26:35.399Z</dcterms:modified>
</cp:coreProperties>
</file>

<file path=docProps/custom.xml><?xml version="1.0" encoding="utf-8"?>
<Properties xmlns="http://schemas.openxmlformats.org/officeDocument/2006/custom-properties" xmlns:vt="http://schemas.openxmlformats.org/officeDocument/2006/docPropsVTypes"/>
</file>