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части 1 статьи 30 </w:t>
      </w:r>
      <w:hyperlink w:history="1" r:id="rIdnsyjclwkste2edr9znn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в связи с обращениями граждан Миронова Андрея Михайловича в интересах гражданина Султанова Кушчубая Култаевича, Насировой Ташкан Жумабаевны, Саатова Таалайбека Джапаровича в интересах Эркебаевой Гулайым Абдыганиевны, Максутова Закира Сатаровича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27 декабря 2013 года № 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М.Ш., судей Айдарбековой Ч.А., Бобукеевой М.Р., Макешова Дж.М., Мамырова Э.Т., Осконбаева Э.Ж., Осмоновой Ч.О., Сооронкуловой К.С.,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Азаровой М.Ж.,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обращающейся стороны - Султанова К.К., Насировой Т.Ж., Максутова З.С., представителя Султанова К.К. по доверенности Миронова А.М., представителя Эркебаевой Г.А. по доверенности Саатова Т.Дж., представителя Максутова З.С. по доверенности Сарыбаева Б.А.; стороны - ответчика Карабековой К.С., представляющей интересы Жогорку Кенеша Кыргызской Республики по доверенности; переводчика Толобалдиева М.Э.,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2zznxtt9dujuhawxdg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</w:t>
      </w:r>
      <w:hyperlink w:history="1" r:id="rIdudwuy9osxk1nhvees2b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рассмотрела в открытом судебном заседании дело о проверке конституционности части 1 статьи 30 </w:t>
      </w:r>
      <w:hyperlink w:history="1" r:id="rIdv98adt2g1djs1a8v-ss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явились ходатайства граждан Миронова А.М. в интересах гражданина Султанова К.К., Насировой Т.Ж., Саатова Т.Дж. в интересах гражданки Эркебаевой Г.А., Максутова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ходатайств явилась обнаружившаяся неопределенность в вопросе о том, соответствует ли </w:t>
      </w:r>
      <w:hyperlink w:history="1" r:id="rIdzz_g4dlsbr2q8s0ugnf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оспариваемая норма </w:t>
      </w:r>
      <w:hyperlink w:history="1" r:id="rIdko1ujvhqb1u1e3zfqd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Мамырова Э.Т.,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- Конституционная палата) 28 марта 2013 года поступило ходатайство гражданина Миронова А.М. в интересах гражданина Султанова К.К. о признании неконституционной и противоречащей частям 2, 3, 4 статьи 94 </w:t>
      </w:r>
      <w:hyperlink w:history="1" r:id="rIdoyjenp5ryngw5l5kqfc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частично части 1 статьи 30 </w:t>
      </w:r>
      <w:hyperlink w:history="1" r:id="rIdlv68exov5vyvnxvvd2p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постановлением прокурора Ошской области 16 октября 2012 года возбуждено уголовное дело в отношении председателя Узгенского районного суда Ошской области Султанова К.К. по признакам преступления, предусмотренного пунктами 1, 2 части 2 статьи 313 Уголовного </w:t>
      </w:r>
      <w:hyperlink w:history="1" r:id="rIdjvsbn5dpdx-3s16ggz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вопросу о возбуждении уголовного дела в отношении судьи Султанова К.К. принимал прокурор Ошской области, руководствуясь частью 1 статьи 30 </w:t>
      </w:r>
      <w:hyperlink w:history="1" r:id="rIdi0x_faj5rmlbcntvdh7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30 </w:t>
      </w:r>
      <w:hyperlink w:history="1" r:id="rIdlsutn_p37nbvd9ft60z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в редакции от 13 июня 2011 года, решение по вопросу о возбуждении уголовного дела в отношении судьи принималось Генеральным прокурором.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дополнением, внесенным в часть 1 статьи 30 </w:t>
      </w:r>
      <w:hyperlink w:history="1" r:id="rIddvx_ntl9llsmeyg5aw6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gyda2ygu-tha_efna0s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</w:t>
      </w:r>
      <w:hyperlink w:history="1" r:id="rIdxnxwnh8n3bnihlzckd3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10 августа 2012 года N 167, право возбуждения уголовного дела в отношении судьи, помимо Генерального прокурора, было предоставлено и уполномоченными им прокурорами не ниже статуса прокуроров областей,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решение по вопросу о возбуждении уголовного дела в отношении судьи, принятое прокурором Ошской области в соответствии с частью 1 статьи 30 вышеуказанного </w:t>
      </w:r>
      <w:hyperlink w:history="1" r:id="rIdqqoywjow-1ex58kj17x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противоречит части 2 статьи 11 обозначенного </w:t>
      </w:r>
      <w:hyperlink w:history="1" r:id="rIdfp_qr9dc0irtk-gy4at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закона,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которой гарантии независимости судьи, предусмотренные </w:t>
      </w:r>
      <w:hyperlink w:history="1" r:id="rIdzlcs5mjrxsrasqtlj4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указанным законом, не могут быть отменены либо снижены ни при каких обстоятельствах. Независимость судьи обеспечивается, согласно пункту 2 части 1 статьи 11 </w:t>
      </w:r>
      <w:hyperlink w:history="1" r:id="rId5nqwlcv3ebgcsnk2e-9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запретом, под угрозой ответственности, вмешательства в деятельность судьи с чьей бы то ни было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это положение также закреплено в части 4 статьи 94 </w:t>
      </w:r>
      <w:hyperlink w:history="1" r:id="rIdnakkh_cqwncnmfl5v-u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Вместе с тем, по мнению заявителя, из правоприменительной практики вытекает, что прокурорам областей, городов Бишкек и Ош разрешается под угрозой ответственности вмешательство в деятельность по осуществлению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Миронов А.М. полагает, что расширение круга лиц, наделенных правом возбуждения уголовного дела в отношении судьи, автоматически снижает статус судей, обладающих правом неприкосновенности, и входит в противоречие с частями 2, 3, 4, 9 статьи 94 </w:t>
      </w:r>
      <w:hyperlink w:history="1" r:id="rIdjp-9rio5l0quu1e3lyt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августа 2013 года в Конституционную палату с аналогичным ходатайством обратилась гражданка Насирова Т.Ж.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Насирова Т.Ж. считает, что изменения, внесенные в часть 1 статьи 30 </w:t>
      </w:r>
      <w:hyperlink w:history="1" r:id="rIdesz1mvyg5i49ezshks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xumfxhrqzrm3bcs_in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</w:t>
      </w:r>
      <w:hyperlink w:history="1" r:id="rIdjapiyymjixrqn8xc2xk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10 августа 2012 года N 167, предоставляя прокурорам областей, городов Бишкек и Ош право возбуждения уголовного дела в отношении судей поставили судей в зависимое от них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Насировой Т.Ж., вышеназванные изменения в часть 1 статьи 30 </w:t>
      </w:r>
      <w:hyperlink w:history="1" r:id="rIdqpjhkcjpnob26g4ve_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были приняты без соблюдения требований, установленных частью 2 статьи 6 </w:t>
      </w:r>
      <w:hyperlink w:history="1" r:id="rIdhagc341lfloe9rhlu94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Независимость судей закреплена в </w:t>
      </w:r>
      <w:hyperlink w:history="1" r:id="rIdg-v0tfavsvx3iokonr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судьи подчиняются только </w:t>
      </w:r>
      <w:hyperlink w:history="1" r:id="rIdiymoukvg88dvrihrpy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законам. Государство, исходя из конституционно закрепленного принципа независимости судей, должно обеспечить его соблюдение. Однако внесенные 10 августа 2012 года дополнения в </w:t>
      </w:r>
      <w:hyperlink w:history="1" r:id="rIdbsdmwyr7bkjlk86d0de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не обеспечивают независимость судей, гарантированную </w:t>
      </w:r>
      <w:hyperlink w:history="1" r:id="rIdvwfbuckgaqwd2wcdmjf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и противоречат статьям 6, 16 и части 1 статьи 94 </w:t>
      </w:r>
      <w:hyperlink w:history="1" r:id="rId7rbg0cc0s6l9jq5dui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августа 2013 года в Конституционную палату обратился с ходатайством гражданин Саатов Т.Дж. в интересах гражданки Эркебаевой Г.А., где одно из требований признание неконституционным дополнения, внесенного </w:t>
      </w:r>
      <w:hyperlink w:history="1" r:id="rIdehuqofqru0axv5yhrw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</w:t>
      </w:r>
      <w:hyperlink w:history="1" r:id="rIdmd9nc5io7bt_n0psdvk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10 августа 2012 года N 167 в часть 1 статьи 30 </w:t>
      </w:r>
      <w:hyperlink w:history="1" r:id="rIdwvkj2cgcxtc6saalsb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Саатова Т.Дж., предоставление прокурорам областей, городов Бишкек и Ош права возбуждения уголовного дела в отношении судей противоречит части 3 статьи 16 и части 1 статьи 94 </w:t>
      </w:r>
      <w:hyperlink w:history="1" r:id="rIdzmrttvmkyqlzqrjigh8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 Согласно части 3 статьи 16 </w:t>
      </w:r>
      <w:hyperlink w:history="1" r:id="rId49jrh4qit7dxhz9clcf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все равны перед законом и судом и судья по своему статусу должен находиться на более привилегированном положении, чем стороны, а в уголовном судопроизводстве - от адвоката подсудимого и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наделение прокуроров областей, городов Бишкек и Ош правом возбуждения уголовного дела в отношении судьи, ставит его в прямое зависимое положение перед стороной обвинения. Кроме того, судья местного суда по своему статусу находится ниже и перед стороной защиты, поскольку право возбуждения уголовного дела в отношении адвоката согласно части 2 статьи 16 </w:t>
      </w:r>
      <w:hyperlink w:history="1" r:id="rIdej5zbo7qo_f0mdgtmch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адвокатской деятельности" принадлежит Генеральному прокурору.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изложенным Саатов Т.Дж. полагает, что часть 1 статьи 30 </w:t>
      </w:r>
      <w:hyperlink w:history="1" r:id="rIda7hwalaeryapyesmgds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в части наделения прокуроров областей, городов Бишкек и Ош правом возбуждения уголовного дела в отношении судьи, противоречит части 3 статьи 16, части 1 статьи 94 </w:t>
      </w:r>
      <w:hyperlink w:history="1" r:id="rIdd2rxh1fi23txngyrzlc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ноября 2013 года в Конституционную палату обратился с таким же ходатайством гражданин Максутов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Максутова З.С., установление особого порядка привлечения судьи к уголовной ответственности преследует цель оградить судью от возможного использования механизма уголовной ответственности в целях оказать на него давление в интересах органов, уполномоченных осуществлять уголовное преследование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дополнение в часть 1 статьи 30 </w:t>
      </w:r>
      <w:hyperlink w:history="1" r:id="rIdxr_l-sgk9i1aojubdhm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внесенное </w:t>
      </w:r>
      <w:hyperlink w:history="1" r:id="rId4rzzklwzfukwarcqqdd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</w:t>
      </w:r>
      <w:hyperlink w:history="1" r:id="rIdhjxhi2ubvfy9vgoohlh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10 августа 2012 года N 167, включило в круг субъектов наделенных правом возбуждения уголовного дела в отношении судьи наряду с Генеральным прокурором, уполномоченных им прокуроров, не ниже статуса прокуроров областей,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Максутов З.С. считает, что указанная норма противоречит частям 1, 2 статьи 94 </w:t>
      </w:r>
      <w:hyperlink w:history="1" r:id="rIdefiuukllvyeatty4wf5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провозглашающих независимость судей и судебной ветви власти, поскольку судья, соблюдая независимость и беспристрастность в отправлении правосудия, не должен быть подвержен давлению с чьей-либо стороны участвующих в рассмотрении дела. Прокуроры областей, городов Бишкек и Ош, осуществляя уголовное преследование, являются участниками уголовного судопроизводства и, наличие у них права на возбуждение уголовного дела против судьи, позволяет им влиять и оказывать давление на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Определениями коллегий судей Конституционной палаты от 12 августа, 3 сентября, 7 октября и 11 ноября 2013 года обращения заявителей были приняты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однородность требований указанных лиц, определениями судьи-докладчика от 11 сентября, 4 ноября, 12 ноября 2013 года дела соединены в одно конституционное судопроизводство.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Насирова Т.Ж., Султанов К.К., Максутов З.С. и их представители Миронов А.М., Сарыбаев Б.А., а также Саатов Т.Дж. в интересах Эркебаевой Г.А. поддержали требование о признании дополнения, внесенного в часть 1 статьи 30 </w:t>
      </w:r>
      <w:hyperlink w:history="1" r:id="rIdcpufbgj98jnv90z_rg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aqnh3oi8dbojfvaxo5u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10 августа 2012 года N 167 неконституционным и противоречащим статье 6, статье 16 и частям 1, 2, 3, 4, 9 статьи 94 </w:t>
      </w:r>
      <w:hyperlink w:history="1" r:id="rIdfkqomejsze6ijmepxvz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просят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Карабекова К.С. не согласилась с доводами обращающейся стороны и просит их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соответствие с частью 4 статьи 19 </w:t>
      </w:r>
      <w:hyperlink w:history="1" r:id="rIdd2jpdxgo21a2xqumzjt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 Конституционная палата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часть 1 статьи 30 </w:t>
      </w:r>
      <w:hyperlink w:history="1" r:id="rIdmsy0qf-avuwskkj8rnz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30. Возбуждение уголовного дела в отношении судьи, порядок привлечения судьи к уголовной ответственности, к административной ответственности, налагаемой в судебном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по вопросу о возбуждении уголовного дела в отношении судьи принимается Генеральным прокурором Кыргызской Республики (далее Генеральный прокурор) и уполномоченными им прокурорами не ниже статуса прокуроров областей, городов Бишкек и Ош.".</w:t>
      </w:r>
    </w:p>
    <w:p>
      <w:pPr>
        <w:spacing w:after="120"/>
        <w:jc w:val="both"/>
      </w:pPr>
      <w:hyperlink w:history="1" r:id="rIdou0e6ybd8iztjnhbinr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(в редакции Закона Кыргызской Республики от </w:t>
      </w:r>
      <w:hyperlink w:history="1" r:id="rId_i0id8tfvfokcli5yhz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января 2010 года N 6</w:t>
        </w:r>
      </w:hyperlink>
      <w:r>
        <w:rPr>
          <w:rFonts w:ascii="Arial" w:cs="Arial" w:eastAsia="Arial" w:hAnsi="Arial"/>
          <w:sz w:val="24"/>
          <w:szCs w:val="24"/>
        </w:rPr>
        <w:t xml:space="preserve">, конституционных Законов Кыргызской Республики от </w:t>
      </w:r>
      <w:hyperlink w:history="1" r:id="rIdpnni60sxuxxxlfg59fo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N 41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hbupgjaaujlzo1sd3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2012 года N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tzf3u21wf0sfnk2vab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2012 года N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fcid_kvwmq8ngayxm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2013 года N 130</w:t>
        </w:r>
      </w:hyperlink>
      <w:r>
        <w:rPr>
          <w:rFonts w:ascii="Arial" w:cs="Arial" w:eastAsia="Arial" w:hAnsi="Arial"/>
          <w:sz w:val="24"/>
          <w:szCs w:val="24"/>
        </w:rPr>
        <w:t xml:space="preserve">) принят в соответствие с порядком, установленным законодательством, опубликован в газете "Эркин-Тоо" от 15 июля 2008 года N 51,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hyperlink w:history="1" r:id="rId1tdizibr2rif_eyajk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10 августа 2012 года N 167 "О внесении дополнения и изменения в </w:t>
      </w:r>
      <w:hyperlink w:history="1" r:id="rIdkj3znwgbwsika75w6t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опубликован в газете "Эркин Тоо" от 17 августа 2012 года N 73-74,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1 статьи 1 </w:t>
      </w:r>
      <w:hyperlink w:history="1" r:id="rId6ibfarwh6_bmod6bhn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Кыргызская Республика является правовым государством, где государственная власть согласно статье 3 Конституции основывается на принципе разделения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законодательной, исполнительной и судебной властей является одним из важнейших принципов организации государственной власти и функционирования правового государства. Принцип разделения властей означает, что законотворческая деятельность осуществляется законодательным органом, исполнительно-распорядительная деятельность - органами исполнительной власти, судебная власть - судами. При этом законодательная, исполнительная и судебная ветви власти самостоятельны и относительно независимы. Разделение властей основывается на естественном разграничении таких функций, как законотворчество, государственное управление, правосудие.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правосудия как вида правоохранительной и правоприменительной государственной деятельности реализуется судебная власть.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власть как одна из ветвей государственной власти призвана охранять право, правовые устои государственной и общественной жизни от любых нарушений, кто бы их не совершал. На судей возлагается обязанность принимать окончательное решение по вопросам свобод, прав, обязанностей и собственности граждан и юридических лиц. Именно поэтому независимость судей является залогом законности и неотъемлемой гарантией для всех лиц, кто добивается правосудия и защиты прав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власть осуществляется посредством конституционного, гражданского, уголовного, административного и иных форм судопроизводства (ч.2 статьи 93 </w:t>
      </w:r>
      <w:hyperlink w:history="1" r:id="rIdq_3pl1scoaxhljei9ii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 и принадлежит только судам в лице судей (часть 1 статьи 1 </w:t>
      </w:r>
      <w:hyperlink w:history="1" r:id="rIdu0gtdehe9vhizfzet7d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Республики"). При этом Конституция гарантирует каждому судебную защиту его прав и свобод, предусмотренных Конституцией, законами, международными договорами, участницей которых является Кыргызская Республика, общепризнанными принципами и нормами международного права (часть 1 статьи 40 </w:t>
      </w:r>
      <w:hyperlink w:history="1" r:id="rIdo32rgxdu9zpcphhps2e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судебная защита является универсальным правовым средством государственной защиты прав и свобод человека и гражданина, выполняющим обеспечительно-восстановительную функцию в отношении всех других конституционных прав и свобод. Это правовое средство может быть действенным и эффективным только в условиях независимости судебной власти и судьи - носителя судебной власти. Именно в связи с этим в </w:t>
      </w:r>
      <w:hyperlink w:history="1" r:id="rIdsokvcmqtlgswoxpklf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закреплен принцип независимости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Конституционные положения о независимости, неприкосновенности судей, подчинении их только </w:t>
      </w:r>
      <w:hyperlink w:history="1" r:id="rIdm99q9585d-dajpugo4_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законам, запрете на вмешательство в деятельность по осуществлению правосудия определяют правовой статус судьи и закрепляют судебную власть как независимую и беспристрастную ветвь государственной власти (части 1, 2, 3 статьи 94 </w:t>
      </w:r>
      <w:hyperlink w:history="1" r:id="rId7pyoezomd8mntmrsmj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Суть принципа независимости судей состоит в стремлении обеспечить такие условия, в которых судья мог бы иметь реальную возможность свободно принимать решения, подчиняясь только </w:t>
      </w:r>
      <w:hyperlink w:history="1" r:id="rId-ifoaptfessnctywbp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законам, и действовать без каких-либо ограничений, постороннего воздействия, влияния, давления, угроз, вмешательства, прямого или косвенного, с чьей бы то ни было стороны и по каким бы то ни было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Новейшая история Кыргызской Республики с момента приобретения ею независимости свидетельствует, что суд относится к числу таких государственных учреждений, деятельность которых постоянно находится в поле зрения других государственных органов, должностных лиц различного уровня и граждан, так или иначе заинтересованных в результатах разбирательства конкретных дел. Отсюда и многообразие способов и методов, используемых для оказания влияния на суды, несмотря на наличие в </w:t>
      </w:r>
      <w:hyperlink w:history="1" r:id="rIdflyaooxrl58-xoljtx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нормы о запрете вмешательства в деятельность по осуществлению правосудия и ответственности лиц, виновных в воздействии на судью.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Рассмотрение дела независимым и беспристрастным судом провозглашено и в ряде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Всеобщая </w:t>
      </w:r>
      <w:hyperlink w:history="1" r:id="rIdwknfgm0rfzbsd_gpqkr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декларация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 человека предусматривает, что каждый человек, для определения его прав и обязанностей имеет право, чтобы его дело было рассмотрено гласно и с соблюдением всех требований справедливости независимым и беспристрастным судом (статья 10), Международный </w:t>
      </w:r>
      <w:hyperlink w:history="1" r:id="rIdbccubrkayjel_09sjlf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</w:t>
        </w:r>
      </w:hyperlink>
      <w:r>
        <w:rPr>
          <w:rFonts w:ascii="Arial" w:cs="Arial" w:eastAsia="Arial" w:hAnsi="Arial"/>
          <w:sz w:val="24"/>
          <w:szCs w:val="24"/>
        </w:rPr>
        <w:t xml:space="preserve"> о гражданских и политических правах, к которому Кыргызская Республика присоединилась </w:t>
      </w:r>
      <w:hyperlink w:history="1" r:id="rIdjewnwzhkqs9p0ndywpn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от 12 января 1994 года N 1406-XII, закрепляет право каждого на справедливое и публичное разбирательство дела компетентным, независимым и беспристрастным судом, созданным на основании закона (статья 14), </w:t>
      </w:r>
      <w:hyperlink w:history="1" r:id="rIdjosmctnqvz-du1zboyo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Конвенция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 Независимых Государств о правах и основных свободах человека, ратифицированная Кыргызской Республикой </w:t>
      </w:r>
      <w:hyperlink w:history="1" r:id="rId5rbxih2vj4fhg9z2lnm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от 1 августа 2003 года N 182, предусматривает, что каждый имеет право при рассмотрении любого дела на справедливое и публичное разбирательство в течение разумного срока независимым и беспристрастным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посредством обобщения положений международных актов Генеральная Ассамблея ООН резолюциями от 29 ноября 1985 года и 13 декабря 1985 года одобрила Основные принципы независимости судебных органов, принятые 7 Конгрессом ООН. В них установлено, что независимость судебных органов гарантируется государством и должно быть закреплено в конституциях или законах страны. Все государственные и другие учреждения обязаны уважать и соблюдать независимость судебных органов (статья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Ассамблеи ООН 27 июля 2006 года на 41 пленарном заседании были утверждены Бангалорские принципы поведения судей, во главе угла которых стоит принцип независимости судебных органов, являющийся предпосылкой обеспечения правопорядка и основной гарантией справедливого разрешения дела в суде. Исходя из содержания данного принципа, судья должен отстаивать и претворять в жизнь принцип независимости судебных органов в его индивидуальном и институциональном аспектах.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Кыргызская Республика не только конституционно закрепила независимость судебной власти, но и посредством присоединения, подписания и ратификации ряда международно-правовых актов в области прав и свобод человека, а также являясь членом ООН взяла на себя обязательство по обеспечению рассмотрения дел независимым и беспристрастным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независимость судебной власти и судьи, как носителя судебной власти, не должна рассматриваться как привилегия судьи. Она является гарантией против внешнего давления при вынесении судебных решений, и оправдана необходимостью дать судьям возможность выполнять возложенную на них обязанность по защите прав и свобод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kl3uhrhi6opkutrhajd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, говоря о независимости и неприкосновенности судей, в части 6 статьи 95 предусматривает особый порядок привлечения их к уголовной и административной ответственности, налагаемой в судебном порядке, определяемой конституционным законом. Такой особый порядок привлечения к ответственности в первую очередь, направлен на исключение любого влияния на судей со стороны других органов и должностных лиц, и в целом относится к концепции судебной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 закрепленная гарантия независимости и неприкосновенности судей не может рассматриваться как отсутствие ответственности судьи и не означает выведение судей из числа субъектов, на которые распространяются действия статьи 16 </w:t>
      </w:r>
      <w:hyperlink w:history="1" r:id="rId8s39jyyhg6_w9gjxmz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равенстве всех перед законом и судом. При наличии достаточных оснований и с соблюдением установленных в законодательстве процедур, судья может быть привлечен как к уголовной, так и к иной ответственности. Но для него исключается всякая ответственность за мнения или решения, высказанные или принятые в ходе осуществления правосудия, если не будет установлено вступившим в законную силу приговором суда, что эти мнения или решения результат преступного злоупотребления.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не могут быть приняты аргументы субъектов обращения о нарушении дополнениями, внесенными в часть 1 статьи 30 </w:t>
      </w:r>
      <w:hyperlink w:history="1" r:id="rIdchqn0jbulj9gjca2v9b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-s9mhbf4cub7xibis2z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от 10 августа 2012 года N 167 статьи 16 </w:t>
      </w:r>
      <w:hyperlink w:history="1" r:id="rIdcngo5dcbddoi0wdjr8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установившей равенство всех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порядок возбуждения уголовного дела в отношении судьи является своего рода процессуальной гарантией и подтверждением особого статуса судебной власти, призванной играть роль сдерживающего и стабилизирующего фактора в обществе, и обусловлены их должностным статусом в силу осуществления ими важной государственной функции по отправлению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отмечает, что возбуждение уголовного дела в отношении судьи в соответствии с действующим законодательством, при наличии обоснованных подозрений в совершении преступления не является вторжением в деятельность и независимость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Именно с учетом особого статуса судьи, закрепленного в </w:t>
      </w:r>
      <w:hyperlink w:history="1" r:id="rIdgkx5qis8fudlro4v3fa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Конституции,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kkvvhfsuiyh4wjw_buy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конституционном 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было установлено, что только Генеральный прокурор может возбуждать уголовное дело в отношении судьи (часть 1 статьи 30 в редакции от 09.07.2008 г.).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Придание такого полномочия только Генеральному прокурору было обусловлено необходимостью ограничения круга лиц, имеющих право давать юридическую оценку о наличии или отсутствии оснований для возбуждения уголовного дела в отношении судьи. Наличие такой нормы согласовывалось с частью 3 статьи 94 </w:t>
      </w:r>
      <w:hyperlink w:history="1" r:id="rIdde9so-2ylmcj50xtgor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снижало возможность воздействия на судью. При этом ответственность за обоснованность возбуждения уголовного дела в отношении судьи возлагалась исключительно на Генерального прокурора.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дополнение, внесенное законодательным органом в часть 1 статьи 30 </w:t>
      </w:r>
      <w:hyperlink w:history="1" r:id="rId5jirgdxlce-egm0vttn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</w:t>
      </w:r>
      <w:hyperlink w:history="1" r:id="rIdp-xoby5t2ap9b0f7j7s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и изменения в конституционный Закон Кыргызской Республики "О статусе судей Кыргызской Республики" от 10 августа 2012 года N 167, которым право возбуждения уголовного дела в отношении судьи, помимо Генерального прокурора, было предоставлено и уполномоченными им прокурорами не ниже статуса прокуроров областей, городов Бишкек и Ош практически нивелировал особый конституционно-правовой статус судьи и, следовательно, несоразмерно упростил порядок возбуждения уголовного дела в отношении судьи. При этом законодатель, предоставляя прокурорам различных уровней право возбуждать уголовное дело в отношении судьи, не принял во внимание принцип единого статуса судей всех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Доводы, приведенные при принятии проекта закона, что ввиду отдаленности отдельных регионов и в целях оперативного решения вопроса возбуждения уголовного дела в отношении судьи, являются не убедительными. Проблемы деятельности отдельных органов не должны разрешаться вразрез общезначимым конституционным принципам и целям. Более того, в век информационных технологий передача, получение информации, документов, обеспечение их конфиденциальности не представляет особой сложности.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Общественно-политическое мнение, сложившееся о судебной системе, не может и не должно служить основанием для умаления независимости и неприкосновенности судебной ветви власти и нарушения фундаментальных основ государственного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Расширение круга субъектов, наделенных правом возбуждения уголовного дела в отношении судьи, когда значительный объем властных полномочий, предоставленных органам прокуратуры, в связи с недостаточно эффективным использованием этих правовых средств, создает предпосылки для умаления независимости судьи и нарушения частей 1, 2, 3 статьи 94 </w:t>
      </w:r>
      <w:hyperlink w:history="1" r:id="rIdlfiesx1zwb4hgpcz0o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в соответствии со статьей 104 </w:t>
      </w:r>
      <w:hyperlink w:history="1" r:id="rIdetbrfmjdi2n1h4kh5m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на органы прокуратуры возлагается надзор за следствием, уголовное преследование должностных лиц государственных органов и поддержание государственного обвинения. Таким образом, прокуроры областей, городов Бишкек и Ош, также как и прокуроры районов, являются активными процессуальными субъектами уголовного судопроизводства и учитывая, что они обладают правом возбуждения уголовного дела против судей, высок риск злоупотреблений, произвола, а также необоснованных обвинений в адрес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судейского иммунитета является необходимой гарантией исключительности и полноты судебной власти. Судейский иммунитет состоит из совокупности норм, освобождающих судей от выполнения отдельных юридических обязанностей и устанавливающих особые процедуры привлечения их к ответственности в целях обеспечения конституционного статуса и надлежащего выполнения ими своих функций. При этом иммунитет судей не является абсолютным и его нельзя трактовать как непреодолимое препятствие. В частности, судьи не обладают иммунитетом от возбуждения уголовного дела и осуществления в отношении них оперативно-розыскных мероприятий. </w:t>
      </w:r>
      <w:hyperlink w:history="1" r:id="rIdeyjzeyagqw3ojawx5yk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содержит только усложненную процедуру получения согласия на привлечение в качестве обвиняемого и наложение административного взыскания, налагаемого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судья не будет обладать судейским иммунитетом при осуществлении правосудия, юридическая сила его решений может не обеспечить того уровня разрешения судебного спора, с которым связывают стабильность и справедливость судебных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Насирова Т.Ж. также полагает, что внесенное в часть 1 статьи 30 </w:t>
      </w:r>
      <w:hyperlink w:history="1" r:id="rIdzsbmksig0o0_zmgxsd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дополнение противоречит статье 6 </w:t>
      </w:r>
      <w:hyperlink w:history="1" r:id="rIdfk9eccnieiprsrt0btf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поскольку закон или иной нормативный правовой акт, устанавливающий новые обязанности либо отягчающий ответственность, обратной силы не имеет. При этом субъект обращения считает, что неприкосновенность и независимость судьи, гарантированные </w:t>
      </w:r>
      <w:hyperlink w:history="1" r:id="rIdkxnpjenz68lfurpvmld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не могут быть ограничены законом, в том числе и 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считает ошибочными аргументы обращающейся стороны, так как внесенными дополнениями в часть 1 статьи 30 </w:t>
      </w:r>
      <w:hyperlink w:history="1" r:id="rIdhwl3gl78rqhmqhrexus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 не устанавливаются новые обязанности и ответственность судей. Более того, привлечение судей к уголовной ответственности, согласно части 6 статьи 95 </w:t>
      </w:r>
      <w:hyperlink w:history="1" r:id="rId9ftd9jcqyzrcrmb1938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Конституции,</w:t>
        </w:r>
      </w:hyperlink>
      <w:r>
        <w:rPr>
          <w:rFonts w:ascii="Arial" w:cs="Arial" w:eastAsia="Arial" w:hAnsi="Arial"/>
          <w:sz w:val="24"/>
          <w:szCs w:val="24"/>
        </w:rPr>
        <w:t xml:space="preserve"> допускается в порядке, определяемом конституционным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Конституционная палата не усматривает противоречий со статьей 6 </w:t>
      </w:r>
      <w:hyperlink w:history="1" r:id="rIdg2-pmwnmvg7rndcmck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дополнений, внесенных в часть 1 статьи 30 </w:t>
      </w:r>
      <w:hyperlink w:history="1" r:id="rIdsgtzhr_rlyq5r7nnscn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ltggh9gu7mxc4exsvye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42, 46, 47, 48, 51 и 52 </w:t>
      </w:r>
      <w:hyperlink w:history="1" r:id="rId8x-qv_9zpk_jyygdytd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Конституционной палате Верховного суда Кыргызской Республики", 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нормативное положение части 1 статьи 30 </w:t>
      </w:r>
      <w:hyperlink w:history="1" r:id="rIde0epf7u6w6gg78ojunz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Республики", предоставляющее уполномоченными Генеральным прокурором прокурорам не ниже статуса прокуроров областей, городов Бишкек и Ош право возбуждения уголовного дела в отношении судьи, неконституционным.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соответствующие изменения и дополнения в законодательные акты, вытекающие из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подлежит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u0ox3gpri7x-vqmb0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dalil.kg/document/9622</w:t>
      </w:r>
    </w:hyperlink>
  </w:p>
  <w:p>
    <w:pPr>
      <w:spacing w:after="0" w:before="40"/>
      <w:jc w:val="center"/>
    </w:pPr>
    <w:hyperlink w:history="1" r:id="rIdsmby6kkxho6-326bzuh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yjclwkste2edr9znnsb" Type="http://schemas.openxmlformats.org/officeDocument/2006/relationships/hyperlink" Target="https://dalil.kg/document/202352" TargetMode="External"/><Relationship Id="rId2zznxtt9dujuhawxdgnln" Type="http://schemas.openxmlformats.org/officeDocument/2006/relationships/hyperlink" Target="https://dalil.kg/document/202913" TargetMode="External"/><Relationship Id="rIdudwuy9osxk1nhvees2bot" Type="http://schemas.openxmlformats.org/officeDocument/2006/relationships/hyperlink" Target="https://dalil.kg/document/203281" TargetMode="External"/><Relationship Id="rIdv98adt2g1djs1a8v-sspv" Type="http://schemas.openxmlformats.org/officeDocument/2006/relationships/hyperlink" Target="https://dalil.kg/document/202352" TargetMode="External"/><Relationship Id="rIdzz_g4dlsbr2q8s0ugnffh" Type="http://schemas.openxmlformats.org/officeDocument/2006/relationships/hyperlink" Target="https://dalil.kg/document/202913" TargetMode="External"/><Relationship Id="rIdko1ujvhqb1u1e3zfqdwyg" Type="http://schemas.openxmlformats.org/officeDocument/2006/relationships/hyperlink" Target="https://dalil.kg/document/202352" TargetMode="External"/><Relationship Id="rIdoyjenp5ryngw5l5kqfcdx" Type="http://schemas.openxmlformats.org/officeDocument/2006/relationships/hyperlink" Target="https://dalil.kg/document/202913" TargetMode="External"/><Relationship Id="rIdlv68exov5vyvnxvvd2pg8" Type="http://schemas.openxmlformats.org/officeDocument/2006/relationships/hyperlink" Target="https://dalil.kg/document/202352" TargetMode="External"/><Relationship Id="rIdjvsbn5dpdx-3s16ggzji6" Type="http://schemas.openxmlformats.org/officeDocument/2006/relationships/hyperlink" Target="https://dalil.kg/document/568" TargetMode="External"/><Relationship Id="rIdi0x_faj5rmlbcntvdh7nw" Type="http://schemas.openxmlformats.org/officeDocument/2006/relationships/hyperlink" Target="https://dalil.kg/document/202352" TargetMode="External"/><Relationship Id="rIdlsutn_p37nbvd9ft60zks" Type="http://schemas.openxmlformats.org/officeDocument/2006/relationships/hyperlink" Target="https://dalil.kg/document/202352" TargetMode="External"/><Relationship Id="rIddvx_ntl9llsmeyg5aw6uv" Type="http://schemas.openxmlformats.org/officeDocument/2006/relationships/hyperlink" Target="https://dalil.kg/document/202352" TargetMode="External"/><Relationship Id="rIdgyda2ygu-tha_efna0she" Type="http://schemas.openxmlformats.org/officeDocument/2006/relationships/hyperlink" Target="https://dalil.kg/document/203767" TargetMode="External"/><Relationship Id="rIdxnxwnh8n3bnihlzckd34m" Type="http://schemas.openxmlformats.org/officeDocument/2006/relationships/hyperlink" Target="https://dalil.kg/document/202352" TargetMode="External"/><Relationship Id="rIdqqoywjow-1ex58kj17xd1" Type="http://schemas.openxmlformats.org/officeDocument/2006/relationships/hyperlink" Target="https://dalil.kg/document/202352" TargetMode="External"/><Relationship Id="rIdfp_qr9dc0irtk-gy4at4r" Type="http://schemas.openxmlformats.org/officeDocument/2006/relationships/hyperlink" Target="https://dalil.kg/document/202352" TargetMode="External"/><Relationship Id="rIdzlcs5mjrxsrasqtlj4dur" Type="http://schemas.openxmlformats.org/officeDocument/2006/relationships/hyperlink" Target="https://dalil.kg/document/202913" TargetMode="External"/><Relationship Id="rId5nqwlcv3ebgcsnk2e-90c" Type="http://schemas.openxmlformats.org/officeDocument/2006/relationships/hyperlink" Target="https://dalil.kg/document/202352" TargetMode="External"/><Relationship Id="rIdnakkh_cqwncnmfl5v-u7l" Type="http://schemas.openxmlformats.org/officeDocument/2006/relationships/hyperlink" Target="https://dalil.kg/document/202913" TargetMode="External"/><Relationship Id="rIdjp-9rio5l0quu1e3lytwq" Type="http://schemas.openxmlformats.org/officeDocument/2006/relationships/hyperlink" Target="https://dalil.kg/document/202913" TargetMode="External"/><Relationship Id="rIdesz1mvyg5i49ezshksmtx" Type="http://schemas.openxmlformats.org/officeDocument/2006/relationships/hyperlink" Target="https://dalil.kg/document/202352" TargetMode="External"/><Relationship Id="rIdxumfxhrqzrm3bcs_inzxb" Type="http://schemas.openxmlformats.org/officeDocument/2006/relationships/hyperlink" Target="https://dalil.kg/document/203767" TargetMode="External"/><Relationship Id="rIdjapiyymjixrqn8xc2xkl2" Type="http://schemas.openxmlformats.org/officeDocument/2006/relationships/hyperlink" Target="https://dalil.kg/document/202352" TargetMode="External"/><Relationship Id="rIdqpjhkcjpnob26g4ve_jjl" Type="http://schemas.openxmlformats.org/officeDocument/2006/relationships/hyperlink" Target="https://dalil.kg/document/202352" TargetMode="External"/><Relationship Id="rIdhagc341lfloe9rhlu94in" Type="http://schemas.openxmlformats.org/officeDocument/2006/relationships/hyperlink" Target="https://dalil.kg/document/202913" TargetMode="External"/><Relationship Id="rIdg-v0tfavsvx3iokonr_jh" Type="http://schemas.openxmlformats.org/officeDocument/2006/relationships/hyperlink" Target="https://dalil.kg/document/202913" TargetMode="External"/><Relationship Id="rIdiymoukvg88dvrihrpypaf" Type="http://schemas.openxmlformats.org/officeDocument/2006/relationships/hyperlink" Target="https://dalil.kg/document/202913" TargetMode="External"/><Relationship Id="rIdbsdmwyr7bkjlk86d0depi" Type="http://schemas.openxmlformats.org/officeDocument/2006/relationships/hyperlink" Target="https://dalil.kg/document/202352" TargetMode="External"/><Relationship Id="rIdvwfbuckgaqwd2wcdmjft7" Type="http://schemas.openxmlformats.org/officeDocument/2006/relationships/hyperlink" Target="https://dalil.kg/document/202913" TargetMode="External"/><Relationship Id="rId7rbg0cc0s6l9jq5dui7lz" Type="http://schemas.openxmlformats.org/officeDocument/2006/relationships/hyperlink" Target="https://dalil.kg/document/202913" TargetMode="External"/><Relationship Id="rIdehuqofqru0axv5yhrwcuo" Type="http://schemas.openxmlformats.org/officeDocument/2006/relationships/hyperlink" Target="https://dalil.kg/document/203767" TargetMode="External"/><Relationship Id="rIdmd9nc5io7bt_n0psdvkcl" Type="http://schemas.openxmlformats.org/officeDocument/2006/relationships/hyperlink" Target="https://dalil.kg/document/202352" TargetMode="External"/><Relationship Id="rIdwvkj2cgcxtc6saalsbuwa" Type="http://schemas.openxmlformats.org/officeDocument/2006/relationships/hyperlink" Target="https://dalil.kg/document/202352" TargetMode="External"/><Relationship Id="rIdzmrttvmkyqlzqrjigh8vi" Type="http://schemas.openxmlformats.org/officeDocument/2006/relationships/hyperlink" Target="https://dalil.kg/document/202913" TargetMode="External"/><Relationship Id="rId49jrh4qit7dxhz9clcfrn" Type="http://schemas.openxmlformats.org/officeDocument/2006/relationships/hyperlink" Target="https://dalil.kg/document/202913" TargetMode="External"/><Relationship Id="rIdej5zbo7qo_f0mdgtmch7s" Type="http://schemas.openxmlformats.org/officeDocument/2006/relationships/hyperlink" Target="https://dalil.kg/document/277" TargetMode="External"/><Relationship Id="rIda7hwalaeryapyesmgdsq2" Type="http://schemas.openxmlformats.org/officeDocument/2006/relationships/hyperlink" Target="https://dalil.kg/document/202352" TargetMode="External"/><Relationship Id="rIdd2rxh1fi23txngyrzlcqg" Type="http://schemas.openxmlformats.org/officeDocument/2006/relationships/hyperlink" Target="https://dalil.kg/document/202913" TargetMode="External"/><Relationship Id="rIdxr_l-sgk9i1aojubdhmfb" Type="http://schemas.openxmlformats.org/officeDocument/2006/relationships/hyperlink" Target="https://dalil.kg/document/202352" TargetMode="External"/><Relationship Id="rId4rzzklwzfukwarcqqddyd" Type="http://schemas.openxmlformats.org/officeDocument/2006/relationships/hyperlink" Target="https://dalil.kg/document/203767" TargetMode="External"/><Relationship Id="rIdhjxhi2ubvfy9vgoohlh8o" Type="http://schemas.openxmlformats.org/officeDocument/2006/relationships/hyperlink" Target="https://dalil.kg/document/202352" TargetMode="External"/><Relationship Id="rIdefiuukllvyeatty4wf5nq" Type="http://schemas.openxmlformats.org/officeDocument/2006/relationships/hyperlink" Target="https://dalil.kg/document/202913" TargetMode="External"/><Relationship Id="rIdcpufbgj98jnv90z_rgnwj" Type="http://schemas.openxmlformats.org/officeDocument/2006/relationships/hyperlink" Target="https://dalil.kg/document/202352" TargetMode="External"/><Relationship Id="rIdaqnh3oi8dbojfvaxo5uo7" Type="http://schemas.openxmlformats.org/officeDocument/2006/relationships/hyperlink" Target="https://dalil.kg/document/203767" TargetMode="External"/><Relationship Id="rIdfkqomejsze6ijmepxvzbd" Type="http://schemas.openxmlformats.org/officeDocument/2006/relationships/hyperlink" Target="https://dalil.kg/document/202913" TargetMode="External"/><Relationship Id="rIdd2jpdxgo21a2xqumzjtp9" Type="http://schemas.openxmlformats.org/officeDocument/2006/relationships/hyperlink" Target="https://dalil.kg/document/203281" TargetMode="External"/><Relationship Id="rIdmsy0qf-avuwskkj8rnzq8" Type="http://schemas.openxmlformats.org/officeDocument/2006/relationships/hyperlink" Target="https://dalil.kg/document/202352" TargetMode="External"/><Relationship Id="rIdou0e6ybd8iztjnhbinr-q" Type="http://schemas.openxmlformats.org/officeDocument/2006/relationships/hyperlink" Target="https://dalil.kg/document/202352" TargetMode="External"/><Relationship Id="rId_i0id8tfvfokcli5yhzup" Type="http://schemas.openxmlformats.org/officeDocument/2006/relationships/hyperlink" Target="https://dalil.kg/document/202725" TargetMode="External"/><Relationship Id="rIdpnni60sxuxxxlfg59foah" Type="http://schemas.openxmlformats.org/officeDocument/2006/relationships/hyperlink" Target="https://dalil.kg/document/203285" TargetMode="External"/><Relationship Id="rIddhbupgjaaujlzo1sd3pbo" Type="http://schemas.openxmlformats.org/officeDocument/2006/relationships/hyperlink" Target="https://dalil.kg/document/203666" TargetMode="External"/><Relationship Id="rId2tzf3u21wf0sfnk2vabgj" Type="http://schemas.openxmlformats.org/officeDocument/2006/relationships/hyperlink" Target="https://dalil.kg/document/203767" TargetMode="External"/><Relationship Id="rIdwrfcid_kvwmq8ngayxmel" Type="http://schemas.openxmlformats.org/officeDocument/2006/relationships/hyperlink" Target="https://dalil.kg/document/203938" TargetMode="External"/><Relationship Id="rId1tdizibr2rif_eyajkead" Type="http://schemas.openxmlformats.org/officeDocument/2006/relationships/hyperlink" Target="https://dalil.kg/document/203767" TargetMode="External"/><Relationship Id="rIdkj3znwgbwsika75w6twsi" Type="http://schemas.openxmlformats.org/officeDocument/2006/relationships/hyperlink" Target="https://dalil.kg/document/202352" TargetMode="External"/><Relationship Id="rId6ibfarwh6_bmod6bhnlko" Type="http://schemas.openxmlformats.org/officeDocument/2006/relationships/hyperlink" Target="https://dalil.kg/document/202913" TargetMode="External"/><Relationship Id="rIdq_3pl1scoaxhljei9iimr" Type="http://schemas.openxmlformats.org/officeDocument/2006/relationships/hyperlink" Target="https://dalil.kg/document/202913" TargetMode="External"/><Relationship Id="rIdu0gtdehe9vhizfzet7dqb" Type="http://schemas.openxmlformats.org/officeDocument/2006/relationships/hyperlink" Target="https://dalil.kg/document/202352" TargetMode="External"/><Relationship Id="rIdo32rgxdu9zpcphhps2eyk" Type="http://schemas.openxmlformats.org/officeDocument/2006/relationships/hyperlink" Target="https://dalil.kg/document/202913" TargetMode="External"/><Relationship Id="rIdsokvcmqtlgswoxpklfrwq" Type="http://schemas.openxmlformats.org/officeDocument/2006/relationships/hyperlink" Target="https://dalil.kg/document/202913" TargetMode="External"/><Relationship Id="rIdm99q9585d-dajpugo4_st" Type="http://schemas.openxmlformats.org/officeDocument/2006/relationships/hyperlink" Target="https://dalil.kg/document/202913" TargetMode="External"/><Relationship Id="rId7pyoezomd8mntmrsmjprp" Type="http://schemas.openxmlformats.org/officeDocument/2006/relationships/hyperlink" Target="https://dalil.kg/document/202913" TargetMode="External"/><Relationship Id="rId-ifoaptfessnctywbpcft" Type="http://schemas.openxmlformats.org/officeDocument/2006/relationships/hyperlink" Target="https://dalil.kg/document/202913" TargetMode="External"/><Relationship Id="rIdflyaooxrl58-xoljtxmiy" Type="http://schemas.openxmlformats.org/officeDocument/2006/relationships/hyperlink" Target="https://dalil.kg/document/202913" TargetMode="External"/><Relationship Id="rIdwknfgm0rfzbsd_gpqkrkh" Type="http://schemas.openxmlformats.org/officeDocument/2006/relationships/hyperlink" Target="https://dalil.kg/document/17534" TargetMode="External"/><Relationship Id="rIdbccubrkayjel_09sjlfg3" Type="http://schemas.openxmlformats.org/officeDocument/2006/relationships/hyperlink" Target="https://dalil.kg/document/17581" TargetMode="External"/><Relationship Id="rIdjewnwzhkqs9p0ndywpn0v" Type="http://schemas.openxmlformats.org/officeDocument/2006/relationships/hyperlink" Target="https://dalil.kg/document/50679" TargetMode="External"/><Relationship Id="rIdjosmctnqvz-du1zboyo1v" Type="http://schemas.openxmlformats.org/officeDocument/2006/relationships/hyperlink" Target="https://dalil.kg/document/17309" TargetMode="External"/><Relationship Id="rId5rbxih2vj4fhg9z2lnmsb" Type="http://schemas.openxmlformats.org/officeDocument/2006/relationships/hyperlink" Target="https://dalil.kg/document/1308" TargetMode="External"/><Relationship Id="rIdkl3uhrhi6opkutrhajdhj" Type="http://schemas.openxmlformats.org/officeDocument/2006/relationships/hyperlink" Target="https://dalil.kg/document/202913" TargetMode="External"/><Relationship Id="rId8s39jyyhg6_w9gjxmzrpb" Type="http://schemas.openxmlformats.org/officeDocument/2006/relationships/hyperlink" Target="https://dalil.kg/document/202913" TargetMode="External"/><Relationship Id="rIdchqn0jbulj9gjca2v9bm4" Type="http://schemas.openxmlformats.org/officeDocument/2006/relationships/hyperlink" Target="https://dalil.kg/document/202352" TargetMode="External"/><Relationship Id="rId-s9mhbf4cub7xibis2zb_" Type="http://schemas.openxmlformats.org/officeDocument/2006/relationships/hyperlink" Target="https://dalil.kg/document/203767" TargetMode="External"/><Relationship Id="rIdcngo5dcbddoi0wdjr8tzg" Type="http://schemas.openxmlformats.org/officeDocument/2006/relationships/hyperlink" Target="https://dalil.kg/document/202913" TargetMode="External"/><Relationship Id="rIdgkx5qis8fudlro4v3fam3" Type="http://schemas.openxmlformats.org/officeDocument/2006/relationships/hyperlink" Target="https://dalil.kg/document/202913" TargetMode="External"/><Relationship Id="rIdkkvvhfsuiyh4wjw_buyv_" Type="http://schemas.openxmlformats.org/officeDocument/2006/relationships/hyperlink" Target="https://dalil.kg/document/202352" TargetMode="External"/><Relationship Id="rIdde9so-2ylmcj50xtgorue" Type="http://schemas.openxmlformats.org/officeDocument/2006/relationships/hyperlink" Target="https://dalil.kg/document/202913" TargetMode="External"/><Relationship Id="rId5jirgdxlce-egm0vttn-j" Type="http://schemas.openxmlformats.org/officeDocument/2006/relationships/hyperlink" Target="https://dalil.kg/document/202352" TargetMode="External"/><Relationship Id="rIdp-xoby5t2ap9b0f7j7srf" Type="http://schemas.openxmlformats.org/officeDocument/2006/relationships/hyperlink" Target="https://dalil.kg/document/203767" TargetMode="External"/><Relationship Id="rIdlfiesx1zwb4hgpcz0otif" Type="http://schemas.openxmlformats.org/officeDocument/2006/relationships/hyperlink" Target="https://dalil.kg/document/202913" TargetMode="External"/><Relationship Id="rIdetbrfmjdi2n1h4kh5mkum" Type="http://schemas.openxmlformats.org/officeDocument/2006/relationships/hyperlink" Target="https://dalil.kg/document/202913" TargetMode="External"/><Relationship Id="rIdeyjzeyagqw3ojawx5ykod" Type="http://schemas.openxmlformats.org/officeDocument/2006/relationships/hyperlink" Target="https://dalil.kg/document/202352" TargetMode="External"/><Relationship Id="rIdzsbmksig0o0_zmgxsdiwt" Type="http://schemas.openxmlformats.org/officeDocument/2006/relationships/hyperlink" Target="https://dalil.kg/document/202352" TargetMode="External"/><Relationship Id="rIdfk9eccnieiprsrt0btf2h" Type="http://schemas.openxmlformats.org/officeDocument/2006/relationships/hyperlink" Target="https://dalil.kg/document/202913" TargetMode="External"/><Relationship Id="rIdkxnpjenz68lfurpvmldfy" Type="http://schemas.openxmlformats.org/officeDocument/2006/relationships/hyperlink" Target="https://dalil.kg/document/202913" TargetMode="External"/><Relationship Id="rIdhwl3gl78rqhmqhrexus-9" Type="http://schemas.openxmlformats.org/officeDocument/2006/relationships/hyperlink" Target="https://dalil.kg/document/202352" TargetMode="External"/><Relationship Id="rId9ftd9jcqyzrcrmb1938bp" Type="http://schemas.openxmlformats.org/officeDocument/2006/relationships/hyperlink" Target="https://dalil.kg/document/202913" TargetMode="External"/><Relationship Id="rIdg2-pmwnmvg7rndcmckhqn" Type="http://schemas.openxmlformats.org/officeDocument/2006/relationships/hyperlink" Target="https://dalil.kg/document/202913" TargetMode="External"/><Relationship Id="rIdsgtzhr_rlyq5r7nnscnxt" Type="http://schemas.openxmlformats.org/officeDocument/2006/relationships/hyperlink" Target="https://dalil.kg/document/202352" TargetMode="External"/><Relationship Id="rIdltggh9gu7mxc4exsvyeec" Type="http://schemas.openxmlformats.org/officeDocument/2006/relationships/hyperlink" Target="https://dalil.kg/document/202913" TargetMode="External"/><Relationship Id="rId8x-qv_9zpk_jyygdytds0" Type="http://schemas.openxmlformats.org/officeDocument/2006/relationships/hyperlink" Target="https://dalil.kg/document/203281" TargetMode="External"/><Relationship Id="rIde0epf7u6w6gg78ojunz_9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u0ox3gpri7x-vqmb0l6" Type="http://schemas.openxmlformats.org/officeDocument/2006/relationships/hyperlink" Target="https://dalil.kg/document/9622" TargetMode="External"/><Relationship Id="rIdsmby6kkxho6-326bzuh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2026-09-24T10:26:07.565Z</dcterms:created>
  <dcterms:modified xsi:type="dcterms:W3CDTF">2026-09-24T10:26:07.565Z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