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 </w:t>
      </w:r>
      <w:hyperlink w:history="1" r:id="rId_ovkdbj0phjsyof7cfvxn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Кабинета Министров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от 27 ноября 2025 года № 760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Утверждено
 </w:t>
      </w:r>
      <w:hyperlink w:history="1" r:id="rId7kltxte9lugjg0s33kcz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
 Кыргызской Республики от
 10 апреля 2014 года № 205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Положение
 о реализации государственных регистрационных номерных знаков с особенной комбинацией цифр и/или букв на автотранспортные средства</w:t>
      </w:r>
    </w:p>
    <w:p>
      <w:pPr>
        <w:spacing w:after="12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0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постановлений Правительства КР от </w:t>
      </w:r>
      <w:hyperlink w:history="1" r:id="rIdzb2_sd8glawn2s-fbp_qb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5 сентября 2016 года № 482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onhbdpkb0aviisib-bsbm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28 марта 2018 года № 163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hbrxlxoi61vypwhwvpljb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28 января 2019 года № 22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28 августа 2020 года № 453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aa2rpapwitmg1wnb4wqjj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28 августа 2020 года № 453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u8a5qx6yr3at4jzfnmind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9 сентября 2020 года № 476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Кабинета Министров КР от </w:t>
      </w:r>
      <w:hyperlink w:history="1" r:id="rIddhfnvqzs21dk5upvwjr21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 июня 2021 года № 17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8 сентября 2023 года № 452, </w:t>
      </w:r>
      <w:hyperlink w:history="1" r:id="rId_x6_safkq61atriawry7h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22 февраля 2024 года № 78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24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1. Общие положения</w:t>
      </w:r>
    </w:p>
    <w:p>
      <w:pPr>
        <w:spacing w:after="12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Настоящее Положение о реализации государственных регистрационных номерных знаков с особенной комбинацией цифр и/или букв на автотранспортные средства (далее - Положение) регулирует вопросы, связанные с реализацией государственных регистрационных номерных знаков с особенной комбинацией цифр и/или букв на автотранспортные средства.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Правительства КР от </w:t>
      </w:r>
      <w:hyperlink w:history="1" r:id="rIdcar6k-caeaehxtxhvzcbq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28 августа 2020 года № 453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Реализация государственных регистрационных номерных знаков с особенной комбинацией цифр и/или букв осуществляется путем проведения онлайн-аукциона, а также без его проведения, в соответствии с настоящим Положением.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Правительства КР от </w:t>
      </w:r>
      <w:hyperlink w:history="1" r:id="rIdsbr5s-ir7imsbgtrwpp_t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28 августа 2020 года № 453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Перечень и стоимость номерных знаков с особенной комбинацией цифр на автотранспортные средства (далее - Перечень) размещается на официальном сайте уполномоченного органа и в средствах массовой информации для всеобщего ознакомления.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Правительства КР от </w:t>
      </w:r>
      <w:hyperlink w:history="1" r:id="rIdnvnwznoadqioe97hi8sv9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5 сентября 2016 года № 482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</w:t>
      </w:r>
      <w:r>
        <w:rPr>
          <w:rFonts w:ascii="Arial" w:cs="Arial" w:eastAsia="Arial" w:hAnsi="Arial"/>
          <w:sz w:val="24"/>
          <w:szCs w:val="24"/>
        </w:rPr>
        <w:t xml:space="preserve">1</w:t>
      </w:r>
      <w:r>
        <w:rPr>
          <w:rFonts w:ascii="Arial" w:cs="Arial" w:eastAsia="Arial" w:hAnsi="Arial"/>
          <w:sz w:val="24"/>
          <w:szCs w:val="24"/>
        </w:rPr>
        <w:t xml:space="preserve">. Перечень и стоимость государственных регистрационных номерных знаков с особенной комбинацией букв на автотранспортные средства (далее - Перечень 2) определяются в </w:t>
      </w:r>
      <w:hyperlink w:history="1" r:id="rId_jbql9okpfhpg3w_2oft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приложении 2</w:t>
        </w:r>
      </w:hyperlink>
      <w:r>
        <w:rPr>
          <w:rFonts w:ascii="Arial" w:cs="Arial" w:eastAsia="Arial" w:hAnsi="Arial"/>
          <w:sz w:val="24"/>
          <w:szCs w:val="24"/>
        </w:rPr>
        <w:t xml:space="preserve"> к настоящему Положению и размещаются на официальном сайте уполномоченного органа, а также в средствах массовой информации, для всеобщего ознакомления.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Правительства КР от </w:t>
      </w:r>
      <w:hyperlink w:history="1" r:id="rIds5ompkqs_xzzxxzydxosn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28 августа 2020 года № 453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2. Основные понятия, используемые в настоящем Положении</w:t>
      </w:r>
    </w:p>
    <w:p>
      <w:pPr>
        <w:spacing w:after="60"/>
        <w:ind w:firstLine="425"/>
        <w:jc w:val="both"/>
      </w:pPr>
      <w:r>
        <w:rPr>
          <w:rFonts w:ascii="Arial" w:cs="Arial" w:eastAsia="Arial" w:hAnsi="Arial"/>
          <w:sz w:val="24"/>
          <w:szCs w:val="24"/>
        </w:rPr>
        <w:t xml:space="preserve">4. В настоящем Положении используются следующие основные понятия:</w:t>
      </w:r>
    </w:p>
    <w:p>
      <w:pPr>
        <w:spacing w:after="60"/>
        <w:ind w:firstLine="425"/>
        <w:jc w:val="both"/>
      </w:pPr>
      <w:r>
        <w:rPr>
          <w:rFonts w:ascii="Arial" w:cs="Arial" w:eastAsia="Arial" w:hAnsi="Arial"/>
          <w:sz w:val="24"/>
          <w:szCs w:val="24"/>
        </w:rPr>
        <w:t xml:space="preserve">номерной знак с особенной комбинацией цифр и/или букв - государственный регистрационный номерной знак на автотранспортное средство, содержащий специальный набор цифр и/или букв;</w:t>
      </w:r>
    </w:p>
    <w:p>
      <w:pPr>
        <w:spacing w:after="60"/>
        <w:ind w:firstLine="425"/>
        <w:jc w:val="both"/>
      </w:pPr>
      <w:r>
        <w:rPr>
          <w:rFonts w:ascii="Arial" w:cs="Arial" w:eastAsia="Arial" w:hAnsi="Arial"/>
          <w:sz w:val="24"/>
          <w:szCs w:val="24"/>
        </w:rPr>
        <w:t xml:space="preserve">онлайн-аукцион - проводимый на сайте уполномоченного органа метод продажи физическим лицам государственных регистрационных номерных знаков с особенной комбинацией цифр и/или букв;</w:t>
      </w:r>
    </w:p>
    <w:p>
      <w:pPr>
        <w:spacing w:after="60"/>
        <w:ind w:firstLine="425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стартовая цена - цена номерного знака с особенной комбинацией цифр и/или букв, установленная начальной на онлайн-аукционе;</w:t>
      </w:r>
    </w:p>
    <w:p>
      <w:pPr>
        <w:spacing w:after="60"/>
        <w:ind w:firstLine="425"/>
        <w:jc w:val="both"/>
      </w:pPr>
      <w:r>
        <w:rPr>
          <w:rFonts w:ascii="Arial" w:cs="Arial" w:eastAsia="Arial" w:hAnsi="Arial"/>
          <w:sz w:val="24"/>
          <w:szCs w:val="24"/>
        </w:rPr>
        <w:t xml:space="preserve">шаг онлайн-аукциона - надбавка, на которую в ходе онлайн-аукциона повышается стартовая цена и каждая следующая цена, объявленная системой проведения онлайн-аукциона;</w:t>
      </w:r>
    </w:p>
    <w:p>
      <w:pPr>
        <w:spacing w:after="60"/>
        <w:ind w:firstLine="425"/>
        <w:jc w:val="both"/>
      </w:pPr>
      <w:r>
        <w:rPr>
          <w:rFonts w:ascii="Arial" w:cs="Arial" w:eastAsia="Arial" w:hAnsi="Arial"/>
          <w:sz w:val="24"/>
          <w:szCs w:val="24"/>
        </w:rPr>
        <w:t xml:space="preserve">участник - физическое лицо, зарегистрировавшееся в установленном порядке, определяемом настоящим Положением, для участия в онлайн-аукционе;</w:t>
      </w:r>
    </w:p>
    <w:p>
      <w:pPr>
        <w:spacing w:after="60"/>
        <w:ind w:firstLine="425"/>
        <w:jc w:val="both"/>
      </w:pPr>
      <w:r>
        <w:rPr>
          <w:rFonts w:ascii="Arial" w:cs="Arial" w:eastAsia="Arial" w:hAnsi="Arial"/>
          <w:sz w:val="24"/>
          <w:szCs w:val="24"/>
        </w:rPr>
        <w:t xml:space="preserve">победитель - участник, победивший на онлайн-аукционе;</w:t>
      </w:r>
    </w:p>
    <w:p>
      <w:pPr>
        <w:spacing w:after="60"/>
        <w:ind w:firstLine="425"/>
        <w:jc w:val="both"/>
      </w:pPr>
      <w:r>
        <w:rPr>
          <w:rFonts w:ascii="Arial" w:cs="Arial" w:eastAsia="Arial" w:hAnsi="Arial"/>
          <w:sz w:val="24"/>
          <w:szCs w:val="24"/>
        </w:rPr>
        <w:t xml:space="preserve">уполномоченный орган - Государственное агентство по регистрации транспортных средств и водительского состава при Кабинете Министров Кыргызской Республики;</w:t>
      </w:r>
    </w:p>
    <w:p>
      <w:pPr>
        <w:spacing w:after="60"/>
        <w:ind w:firstLine="425"/>
        <w:jc w:val="both"/>
      </w:pPr>
      <w:r>
        <w:rPr>
          <w:rFonts w:ascii="Arial" w:cs="Arial" w:eastAsia="Arial" w:hAnsi="Arial"/>
          <w:sz w:val="24"/>
          <w:szCs w:val="24"/>
        </w:rPr>
        <w:t xml:space="preserve">сертификат - документ/электронный документ установленной формы, подтверждающий факт приобретения номерного знака с особенной комбинацией цифр и/или букв.</w:t>
      </w:r>
    </w:p>
    <w:p>
      <w:pPr>
        <w:spacing w:after="60"/>
        <w:ind w:firstLine="425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постановлений Кабинета Министров КР от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8 сентября 2023 года № 452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7cq7nkmkhuwrektaqvrkm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22 февраля 2024 года № 78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425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3. Реализация государственных регистрационных номерных знаков с особенной комбинацией цифр и/или букв путем проведения открытого аукциона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5. Номерные знаки с особенной комбинацией цифр, указанные в пунктах 1-4 Перечня (</w:t>
      </w:r>
      <w:r>
        <w:rPr>
          <w:rFonts w:ascii="Arial" w:cs="Arial" w:eastAsia="Arial" w:hAnsi="Arial"/>
          <w:sz w:val="24"/>
          <w:szCs w:val="24"/>
        </w:rPr>
        <w:t xml:space="preserve">приложение</w:t>
      </w:r>
      <w:r>
        <w:rPr>
          <w:rFonts w:ascii="Arial" w:cs="Arial" w:eastAsia="Arial" w:hAnsi="Arial"/>
          <w:sz w:val="24"/>
          <w:szCs w:val="24"/>
        </w:rPr>
        <w:t xml:space="preserve"> к настоящему Положению), реализуются на онлайн-аукционе. 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постановлений Правительства КР от </w:t>
      </w:r>
      <w:hyperlink w:history="1" r:id="rIdv5qeyh01roc3y3ctujynt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5 сентября 2016 года № 482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9bjjsmwtf3joaefltytpx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28 марта 2018 года № 163)</w:t>
        </w:r>
      </w:hyperlink>
    </w:p>
    <w:p>
      <w:pPr>
        <w:spacing w:after="6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</w:t>
      </w:r>
      <w:r>
        <w:rPr>
          <w:rFonts w:ascii="Arial" w:cs="Arial" w:eastAsia="Arial" w:hAnsi="Arial"/>
          <w:sz w:val="24"/>
          <w:szCs w:val="24"/>
        </w:rPr>
        <w:t xml:space="preserve">1</w:t>
      </w:r>
      <w:r>
        <w:rPr>
          <w:rFonts w:ascii="Arial" w:cs="Arial" w:eastAsia="Arial" w:hAnsi="Arial"/>
          <w:sz w:val="24"/>
          <w:szCs w:val="24"/>
        </w:rPr>
        <w:t xml:space="preserve">. Гражданин, желающий приобрести посредством участия в онлайн-аукционе номерной знак с особенной комбинацией цифр, приведенных в пунктах 1-4 Перечня, может указать в дополнение к нему особенную комбинацию букв в соответствии с Перечнем 2 и сформировать соответствующую электронную заявку на сайте уполномоченного органа.</w:t>
      </w:r>
    </w:p>
    <w:p>
      <w:pPr>
        <w:spacing w:after="6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Правительства КР от </w:t>
      </w:r>
      <w:hyperlink w:history="1" r:id="rIdizheft60wcusfrunsgwrn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28 августа 2020 года № 453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</w:t>
      </w:r>
      <w:r>
        <w:rPr>
          <w:rFonts w:ascii="Arial" w:cs="Arial" w:eastAsia="Arial" w:hAnsi="Arial"/>
          <w:sz w:val="24"/>
          <w:szCs w:val="24"/>
        </w:rPr>
        <w:t xml:space="preserve">2</w:t>
      </w:r>
      <w:r>
        <w:rPr>
          <w:rFonts w:ascii="Arial" w:cs="Arial" w:eastAsia="Arial" w:hAnsi="Arial"/>
          <w:sz w:val="24"/>
          <w:szCs w:val="24"/>
        </w:rPr>
        <w:t xml:space="preserve">. После проведения обработки, включающей в себя проверку на соответствие требованиям Перечня 2, сформированная на сайте уполномоченного органа электронная заявка содержит следующие сведения:</w:t>
      </w:r>
    </w:p>
    <w:p>
      <w:pPr>
        <w:spacing w:after="6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номерной знак с особенной комбинацией цифр и/или букв;</w:t>
      </w:r>
    </w:p>
    <w:p>
      <w:pPr>
        <w:spacing w:after="6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стартовая стоимость номерного знака с особенной комбинацией цифр и/или букв;</w:t>
      </w:r>
    </w:p>
    <w:p>
      <w:pPr>
        <w:spacing w:after="6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дата проведения онлайн-аукциона.</w:t>
      </w:r>
    </w:p>
    <w:p>
      <w:pPr>
        <w:spacing w:after="6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Правительства КР от </w:t>
      </w:r>
      <w:hyperlink w:history="1" r:id="rIdbdmrlln1wwl8tfvh3_vkj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28 августа 2020 года № 453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425"/>
        <w:jc w:val="both"/>
      </w:pPr>
      <w:r>
        <w:rPr>
          <w:rFonts w:ascii="Arial" w:cs="Arial" w:eastAsia="Arial" w:hAnsi="Arial"/>
          <w:sz w:val="24"/>
          <w:szCs w:val="24"/>
        </w:rPr>
        <w:t xml:space="preserve">6. Информация о проведении онлайн-аукциона, руководство о порядке регистрации размещаются на сайте уполномоченного органа не позднее 10 календарных дней до даты его проведения.</w:t>
      </w:r>
    </w:p>
    <w:p>
      <w:pPr>
        <w:spacing w:after="60"/>
        <w:ind w:firstLine="425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постановлений Правительства КР от </w:t>
      </w:r>
      <w:hyperlink w:history="1" r:id="rIdvz15g9ry28frkdulq_2wz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5 сентября 2016 года № 482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Кабинета Министров КР от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8 сентября 2023 года № 452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7. В информационном сообщении должны содержаться следующие сведения:</w:t>
      </w:r>
    </w:p>
    <w:p>
      <w:pPr>
        <w:spacing w:after="6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выставляемый на онлайн-аукцион номерной знак, содержащий особенную комбинацию цифр и/или букв;</w:t>
      </w:r>
    </w:p>
    <w:p>
      <w:pPr>
        <w:spacing w:after="6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стартовая цена выставляемого на онлайн-аукцион номерного знака с особенной комбинацией цифр и/или букв;</w:t>
      </w:r>
    </w:p>
    <w:p>
      <w:pPr>
        <w:spacing w:after="6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размер шага онлайн-аукциона;</w:t>
      </w:r>
    </w:p>
    <w:p>
      <w:pPr>
        <w:spacing w:after="6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дата, время и формат проведения онлайн-аукциона;</w:t>
      </w:r>
    </w:p>
    <w:p>
      <w:pPr>
        <w:spacing w:after="6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период регистрации на участие в онлайн-аукционе;</w:t>
      </w:r>
    </w:p>
    <w:p>
      <w:pPr>
        <w:spacing w:after="6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номер телефона, адрес и другие контактные данные, где можно получить информацию по проводимому онлайн-аукциону.</w:t>
      </w:r>
    </w:p>
    <w:p>
      <w:pPr>
        <w:spacing w:after="6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Правительства КР от </w:t>
      </w:r>
      <w:hyperlink w:history="1" r:id="rIde9ves46p5gkpncnnijztc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5 сентября 2016 года № 482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8. (Утратил силу в соответствии с </w:t>
      </w:r>
      <w:hyperlink w:history="1" r:id="rIdwly4q7kjmikf3mkbfgfoh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Правительства КР от 5 сентября 2016 года № 482)</w:t>
      </w:r>
    </w:p>
    <w:p>
      <w:pPr>
        <w:spacing w:after="60"/>
        <w:ind w:firstLine="425"/>
        <w:jc w:val="both"/>
      </w:pPr>
      <w:r>
        <w:rPr>
          <w:rFonts w:ascii="Arial" w:cs="Arial" w:eastAsia="Arial" w:hAnsi="Arial"/>
          <w:sz w:val="24"/>
          <w:szCs w:val="24"/>
        </w:rPr>
        <w:t xml:space="preserve">9. Гражданин Кыргызской Республики (далее - гражданин), желающий приобрести номерной знак с особенной комбинацией цифр и/или букв, реализуемый на онлайн-аукционе:</w:t>
      </w:r>
    </w:p>
    <w:p>
      <w:pPr>
        <w:spacing w:after="60"/>
        <w:ind w:firstLine="425"/>
        <w:jc w:val="both"/>
      </w:pPr>
      <w:r>
        <w:rPr>
          <w:rFonts w:ascii="Arial" w:cs="Arial" w:eastAsia="Arial" w:hAnsi="Arial"/>
          <w:sz w:val="24"/>
          <w:szCs w:val="24"/>
        </w:rPr>
        <w:t xml:space="preserve">а) выполняет для регистрации участия в онлайн-аукционе процедуру первичной регистрации, в ходе которой вводит следующие реквизиты для создания на сайте уполномоченного органа личного кабинета:</w:t>
      </w:r>
    </w:p>
    <w:p>
      <w:pPr>
        <w:spacing w:after="60"/>
        <w:ind w:firstLine="425"/>
        <w:jc w:val="both"/>
      </w:pPr>
      <w:r>
        <w:rPr>
          <w:rFonts w:ascii="Arial" w:cs="Arial" w:eastAsia="Arial" w:hAnsi="Arial"/>
          <w:sz w:val="24"/>
          <w:szCs w:val="24"/>
        </w:rPr>
        <w:t xml:space="preserve">- номер мобильного телефона;</w:t>
      </w:r>
    </w:p>
    <w:p>
      <w:pPr>
        <w:spacing w:after="60"/>
        <w:ind w:firstLine="425"/>
        <w:jc w:val="both"/>
      </w:pPr>
      <w:r>
        <w:rPr>
          <w:rFonts w:ascii="Arial" w:cs="Arial" w:eastAsia="Arial" w:hAnsi="Arial"/>
          <w:sz w:val="24"/>
          <w:szCs w:val="24"/>
        </w:rPr>
        <w:t xml:space="preserve">- серию и номер действующего паспорта гражданина Кыргызской Республики;</w:t>
      </w:r>
    </w:p>
    <w:p>
      <w:pPr>
        <w:spacing w:after="60"/>
        <w:ind w:firstLine="425"/>
        <w:jc w:val="both"/>
      </w:pPr>
      <w:r>
        <w:rPr>
          <w:rFonts w:ascii="Arial" w:cs="Arial" w:eastAsia="Arial" w:hAnsi="Arial"/>
          <w:sz w:val="24"/>
          <w:szCs w:val="24"/>
        </w:rPr>
        <w:t xml:space="preserve">- дополнительные данные в соответствии с руководством о порядке регистрации, размещенном на сайте уполномоченного органа;</w:t>
      </w:r>
    </w:p>
    <w:p>
      <w:pPr>
        <w:spacing w:after="60"/>
        <w:ind w:firstLine="425"/>
        <w:jc w:val="both"/>
      </w:pPr>
      <w:r>
        <w:rPr>
          <w:rFonts w:ascii="Arial" w:cs="Arial" w:eastAsia="Arial" w:hAnsi="Arial"/>
          <w:sz w:val="24"/>
          <w:szCs w:val="24"/>
        </w:rPr>
        <w:t xml:space="preserve">б) выбирает указанный в электронной заявке номерной знак с особенной комбинацией цифр и/или букв;</w:t>
      </w:r>
    </w:p>
    <w:p>
      <w:pPr>
        <w:spacing w:after="60"/>
        <w:ind w:firstLine="425"/>
        <w:jc w:val="both"/>
      </w:pPr>
      <w:r>
        <w:rPr>
          <w:rFonts w:ascii="Arial" w:cs="Arial" w:eastAsia="Arial" w:hAnsi="Arial"/>
          <w:sz w:val="24"/>
          <w:szCs w:val="24"/>
        </w:rPr>
        <w:t xml:space="preserve">в) подтверждает участие в онлайн-аукционе, путем внесения гарантийного взноса в размере 30 процентов от стартовой стоимости номерного знака с особенной комбинацией цифр и/или букв на счет уполномоченного органа.</w:t>
      </w:r>
    </w:p>
    <w:p>
      <w:pPr>
        <w:spacing w:after="60"/>
        <w:ind w:firstLine="425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постановлений Правительства КР от </w:t>
      </w:r>
      <w:hyperlink w:history="1" r:id="rIdi4hg4oilursuv1ehcjyen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5 сентября 2016 года № 482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rxsacuy0uaomujcogv5nw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28 августа 2020 года № 453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Кабинета Министров КР от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8 сентября 2023 года № 452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425"/>
        <w:jc w:val="both"/>
      </w:pPr>
      <w:r>
        <w:rPr>
          <w:rFonts w:ascii="Arial" w:cs="Arial" w:eastAsia="Arial" w:hAnsi="Arial"/>
          <w:sz w:val="24"/>
          <w:szCs w:val="24"/>
        </w:rPr>
        <w:t xml:space="preserve">10. Гражданин, не зарегистрировавшийся в установленном порядке для участия в онлайн-аукционе и не подтвердивший участие в онлайн-аукционе путем внесения гарантийного взноса в размере 30 процентов от стартовой стоимости номерного знака с особенной комбинацией цифр и/или букв на счет уполномоченного органа, к участию в онлайн-аукционе не допускается.</w:t>
      </w:r>
    </w:p>
    <w:p>
      <w:pPr>
        <w:spacing w:after="60"/>
        <w:ind w:firstLine="425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постановлений Правительства КР от </w:t>
      </w:r>
      <w:hyperlink w:history="1" r:id="rIdegjtwjkiyp1qpg02odhxl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5 сентября 2016 года № 482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vclqwcgjrt0xmkmvkeyt-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28 августа 2020 года № 453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Кабинета Министров КР от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8 сентября 2023 года № 452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11. (Утратил силу в соответствии с </w:t>
      </w:r>
      <w:hyperlink w:history="1" r:id="rIdtrjdwxfehlmwmmbc1k1az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Правительства КР от 5 сентября 2016 года № 482) 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12. Шаг онлайн-аукциона на номерные знаки с особенной комбинацией цифр и/или букв, приведенных в пунктах 1-3 Перечня и в Перечне 2, составляет 2000 (две тысячи) сомов, на номерные знаки с особенной комбинацией цифр, указанных в пункте 4 Перечня, составляет 500 (пятьсот) сомов.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Правительства КР от </w:t>
      </w:r>
      <w:hyperlink w:history="1" r:id="rIdvp0zxvfu_u-bhxcrejo2x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28 августа 2020 года № 453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13. Победителем онлайн-аукциона определяется участник, установивший наиболее высокую цену за номерной знак, которая не повысилась другим участником в течение 5 (пяти) минут.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Правительства КР от </w:t>
      </w:r>
      <w:hyperlink w:history="1" r:id="rIdgl9dy_62c9j_aad9g9kd7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5 сентября 2016 года № 482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14. Результаты онлайн-аукциона отражаются в отчете, формируемом автоматически системой проведения онлайн-аукциона.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отчете отражаются сведения: о победителе онлайн-аукциона, о номерном знаке с особенной комбинацией цифр и/или букв, его стартовой и окончательной стоимости, о количестве участников онлайн-аукциона, о последовательных шагах всех участников в процессе онлайн-аукциона.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Информация о результатах онлайн-аукциона размещается на сайте уполномоченного органа на следующий день после его проведения.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постановлений Правительства КР от </w:t>
      </w:r>
      <w:hyperlink w:history="1" r:id="rIdbf2hp6odqk4bldtjelikl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5 сентября 2016 года № 482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7jvpvw_vh_2zc-ovrdg1l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28 августа 2020 года № 453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15. Победитель онлайн-аукциона в течение 3 рабочих дней обязан оплатить итоговую цену за номерной знак с особенной комбинацией цифр и/или букв, установленную в ходе онлайн-аукциона, за вычетом 30 процентов гарантийного взноса.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случае, если победитель онлайн-аукциона не оплатил за номерной знак в срок, установленный настоящим Положением, гарантийный взнос не возвращается и победителем признается следующий участник, предложивший следующую наиболее высокую цену.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Данный участник в течение 3 рабочих дней оплачивает предложенную им цену за номерной знак с особенной комбинацией цифр и/или букв, установленную в ходе онлайн-аукциона, за вычетом 10 процентов гарантийного взноса. Если данная сумма в течение указанного времени не будет оплачена, онлайн-аукцион признается несостоявшимся. В этом случае уполномоченный орган определяет новую дату проведения онлайн-аукциона.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Участникам, не признанным победителями в онлайн-аукционе, внесенный гарантийный взнос возвращается в течение 6 рабочих дней после завершения онлайн-аукциона.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постановлений Правительства КР от </w:t>
      </w:r>
      <w:hyperlink w:history="1" r:id="rIdamidaz1urmfwq-qqq0ual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5 сентября 2016 года № 482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sbbkccy3ub2xwx_z849t_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28 августа 2020 года № 453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Кабинета Министров КР от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8 сентября 2023 года № 452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16. Информация о реализованном номерном знаке размещается на официальном сайте уполномоченного органа.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17. Отчет об итогах онлайн-аукциона является документом, подтверждающим право победителя онлайн-аукциона на получение сертификата на бумажном носителе и/или сертификата в электронном виде, который содержит следующие сведения: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фамилия, имя, отчество гражданина, дата рождения и место проживания;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номерной знак с особенной комбинацией цифр и/или букв;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дата приобретения номерного знака с особенной комбинацией цифр и/или букв;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номер электронного сертификата;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электронная цифровая подпись для электронного сертификата;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QR-код для проверки подлинности электронного сертификата.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постановлений Правительства КР от </w:t>
      </w:r>
      <w:hyperlink w:history="1" r:id="rId_mcdrzvz43smkmcs4pbl0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5 сентября 2016 года № 482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zvjfnr4s_nwgwlxh3dwuf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28 августа 2020 года № 453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Кабинета Министров КР от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8 сентября 2023 года № 452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18. Онлайн-аукцион признается несостоявшимся в случаях: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если ни один из зарегистрированных участников онлайн-аукциона не подтвердил стартовую цену в течение 30 минут с начала онлайн-аукциона;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если был зарегистрирован только один участник.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 наступлении случаев, предусмотренных частью 1 настоящего пункта, уполномоченный орган объявляет новую дату проведения онлайн-аукциона.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случаях сбоев системы, подачи электричества и других форс-мажорных обстоятельств, препятствующих проведению онлайн-аукциона, уполномоченный орган определяет новую дату проведения онлайн-аукциона, но не позднее 3 рабочих дней.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Уполномоченный орган не несет ответственность за сбои подключения интернета со стороны участника онлайн-аукциона.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постановлений Правительства КР от </w:t>
      </w:r>
      <w:hyperlink w:history="1" r:id="rId1yuevnlapt7iympd117lv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5 сентября 2016 года № 482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Кабинета Министров КР от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8 сентября 2023 года № 452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4. Реализация государственных регистрационных номерных знаков с особенной комбинацией цифр и/или букв без проведения аукциона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425"/>
        <w:jc w:val="both"/>
      </w:pPr>
      <w:r>
        <w:rPr>
          <w:rFonts w:ascii="Arial" w:cs="Arial" w:eastAsia="Arial" w:hAnsi="Arial"/>
          <w:sz w:val="24"/>
          <w:szCs w:val="24"/>
        </w:rPr>
        <w:t xml:space="preserve">19. Номерные знаки, указанные в пунктах 5-7 </w:t>
      </w:r>
      <w:r>
        <w:rPr>
          <w:rFonts w:ascii="Arial" w:cs="Arial" w:eastAsia="Arial" w:hAnsi="Arial"/>
          <w:sz w:val="24"/>
          <w:szCs w:val="24"/>
        </w:rPr>
        <w:t xml:space="preserve">Перечня</w:t>
      </w:r>
      <w:r>
        <w:rPr>
          <w:rFonts w:ascii="Arial" w:cs="Arial" w:eastAsia="Arial" w:hAnsi="Arial"/>
          <w:sz w:val="24"/>
          <w:szCs w:val="24"/>
        </w:rPr>
        <w:t xml:space="preserve">, реализуются уполномоченным органом без проведения онлайн-аукциона.</w:t>
      </w:r>
    </w:p>
    <w:p>
      <w:pPr>
        <w:spacing w:after="60"/>
        <w:ind w:firstLine="425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постановлений Правительства КР от </w:t>
      </w:r>
      <w:hyperlink w:history="1" r:id="rIdrqrnlgu5vqneyne2iwnci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5 сентября 2016 года № 482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2vg_vrs9hqjcdxa7rlz40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28 марта 2018 года № 163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Кабинета Министров КР от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8 сентября 2023 года № 452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425"/>
        <w:jc w:val="both"/>
      </w:pPr>
      <w:r>
        <w:rPr>
          <w:rFonts w:ascii="Arial" w:cs="Arial" w:eastAsia="Arial" w:hAnsi="Arial"/>
          <w:sz w:val="24"/>
          <w:szCs w:val="24"/>
        </w:rPr>
        <w:t xml:space="preserve">19</w:t>
      </w:r>
      <w:r>
        <w:rPr>
          <w:rFonts w:ascii="Arial" w:cs="Arial" w:eastAsia="Arial" w:hAnsi="Arial"/>
          <w:sz w:val="24"/>
          <w:szCs w:val="24"/>
        </w:rPr>
        <w:t xml:space="preserve">1</w:t>
      </w:r>
      <w:r>
        <w:rPr>
          <w:rFonts w:ascii="Arial" w:cs="Arial" w:eastAsia="Arial" w:hAnsi="Arial"/>
          <w:sz w:val="24"/>
          <w:szCs w:val="24"/>
        </w:rPr>
        <w:t xml:space="preserve">. Гражданин, желающий приобрести номерной знак, приведенный в пунктах 5-7 Перечня, может указать в дополнение к нему особенную комбинацию букв в соответствии с Перечнем 2.</w:t>
      </w:r>
    </w:p>
    <w:p>
      <w:pPr>
        <w:spacing w:after="60"/>
        <w:ind w:firstLine="425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постановлений Правительства КР от </w:t>
      </w:r>
      <w:hyperlink w:history="1" r:id="rIdspc9wcz6pfyzz82nuaxmj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28 августа 2020 года № 453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Кабинета Министров КР от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8 сентября 2023 года № 452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425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19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2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. (Утратил силу в соответствии с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постановлением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8 сентября 2023 года № 452)</w:t>
      </w:r>
    </w:p>
    <w:p>
      <w:pPr>
        <w:spacing w:after="60"/>
        <w:ind w:firstLine="425"/>
        <w:jc w:val="both"/>
      </w:pPr>
      <w:r>
        <w:rPr>
          <w:rFonts w:ascii="Arial" w:cs="Arial" w:eastAsia="Arial" w:hAnsi="Arial"/>
          <w:sz w:val="24"/>
          <w:szCs w:val="24"/>
        </w:rPr>
        <w:t xml:space="preserve">20. При наличии желаемого номерного знака с особенной комбинацией цифр и/или букв на момент обращения, а также в случае его соответствия требованиям Перечня 2, гражданин:</w:t>
      </w:r>
    </w:p>
    <w:p>
      <w:pPr>
        <w:spacing w:after="60"/>
        <w:ind w:firstLine="425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подает заявление, в котором указывает желаемый номерной знак с особенной комбинацией цифр и/или букв;</w:t>
      </w:r>
    </w:p>
    <w:p>
      <w:pPr>
        <w:spacing w:after="60"/>
        <w:ind w:firstLine="425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производит оплату совокупной стоимости желаемого номерного знака с особенной комбинацией цифр и/или букв;</w:t>
      </w:r>
    </w:p>
    <w:p>
      <w:pPr>
        <w:spacing w:after="60"/>
        <w:ind w:firstLine="425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предоставляет копию паспорта (ID-карта) и документ, подтверждающий оплату.</w:t>
      </w:r>
    </w:p>
    <w:p>
      <w:pPr>
        <w:spacing w:after="60"/>
        <w:ind w:firstLine="425"/>
        <w:jc w:val="both"/>
      </w:pPr>
      <w:r>
        <w:rPr>
          <w:rFonts w:ascii="Arial" w:cs="Arial" w:eastAsia="Arial" w:hAnsi="Arial"/>
          <w:sz w:val="24"/>
          <w:szCs w:val="24"/>
        </w:rPr>
        <w:t xml:space="preserve">Уполномоченный орган выдает гражданину сертификат, подтверждающий факт приобретения номерного знака с особенной комбинацией цифр и/или букв.</w:t>
      </w:r>
    </w:p>
    <w:p>
      <w:pPr>
        <w:spacing w:after="60"/>
        <w:ind w:firstLine="425"/>
        <w:jc w:val="both"/>
      </w:pPr>
      <w:r>
        <w:rPr>
          <w:rFonts w:ascii="Arial" w:cs="Arial" w:eastAsia="Arial" w:hAnsi="Arial"/>
          <w:sz w:val="24"/>
          <w:szCs w:val="24"/>
        </w:rPr>
        <w:t xml:space="preserve">Гражданин также имеет право получить электронный сертификат, в таком случае гражданин:</w:t>
      </w:r>
    </w:p>
    <w:p>
      <w:pPr>
        <w:spacing w:after="60"/>
        <w:ind w:firstLine="425"/>
        <w:jc w:val="both"/>
      </w:pPr>
      <w:r>
        <w:rPr>
          <w:rFonts w:ascii="Arial" w:cs="Arial" w:eastAsia="Arial" w:hAnsi="Arial"/>
          <w:sz w:val="24"/>
          <w:szCs w:val="24"/>
        </w:rPr>
        <w:t xml:space="preserve">- выбирает желаемый номерной знак с особенной комбинацией цифр и/или букв;</w:t>
      </w:r>
    </w:p>
    <w:p>
      <w:pPr>
        <w:spacing w:after="60"/>
        <w:ind w:firstLine="425"/>
        <w:jc w:val="both"/>
      </w:pPr>
      <w:r>
        <w:rPr>
          <w:rFonts w:ascii="Arial" w:cs="Arial" w:eastAsia="Arial" w:hAnsi="Arial"/>
          <w:sz w:val="24"/>
          <w:szCs w:val="24"/>
        </w:rPr>
        <w:t xml:space="preserve">- по результатам выбора желаемого номерного знака с особенной комбинацией цифр и/или букв система автоматически формирует код оплаты за указанный номерной знак;</w:t>
      </w:r>
    </w:p>
    <w:p>
      <w:pPr>
        <w:spacing w:after="60"/>
        <w:ind w:firstLine="425"/>
        <w:jc w:val="both"/>
      </w:pPr>
      <w:r>
        <w:rPr>
          <w:rFonts w:ascii="Arial" w:cs="Arial" w:eastAsia="Arial" w:hAnsi="Arial"/>
          <w:sz w:val="24"/>
          <w:szCs w:val="24"/>
        </w:rPr>
        <w:t xml:space="preserve">- гражданин на основании полученного кода оплаты производит оплату стоимости номерного знака с особенной комбинацией цифр и/или букв;</w:t>
      </w:r>
    </w:p>
    <w:p>
      <w:pPr>
        <w:spacing w:after="60"/>
        <w:ind w:firstLine="425"/>
        <w:jc w:val="both"/>
      </w:pPr>
      <w:r>
        <w:rPr>
          <w:rFonts w:ascii="Arial" w:cs="Arial" w:eastAsia="Arial" w:hAnsi="Arial"/>
          <w:sz w:val="24"/>
          <w:szCs w:val="24"/>
        </w:rPr>
        <w:t xml:space="preserve">- по итогам завершения оплаты в личном кабинете гражданина автоматически формируется сертификат в электронном виде на приобретенный номерной знак с особенной комбинацией цифр и/или букв.</w:t>
      </w:r>
    </w:p>
    <w:p>
      <w:pPr>
        <w:spacing w:after="60"/>
        <w:ind w:firstLine="425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постановлений Правительства КР от </w:t>
      </w:r>
      <w:hyperlink w:history="1" r:id="rIdurlkrr9nx0eak8nd6ngx7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28 августа 2020 года № 453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Кабинета Министров КР от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8 сентября 2023 года № 452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21. В случае, если номерные знаки с особенной комбинацией цифр, указанные в пунктах 1-4 Перечня, не были реализованы по итогам повторно проведенных онлайн-аукционов в течение 3 месяцев, реализация проводится без проведения онлайн-аукциона, с уменьшением их цены на 20 процентов стартовой цены, установленной в Перечне.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случае, если номерные знаки с особенной комбинацией цифр, указанные в пунктах 5-7 Перечня, в трехмесячный срок со дня выставления их на реализацию не были реализованы по цене, установленной в Перечне, стоимость их приобретения уменьшается на 20 процентов.</w:t>
      </w:r>
    </w:p>
    <w:p>
      <w:pPr>
        <w:spacing w:after="6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постановлений Правительства КР от </w:t>
      </w:r>
      <w:hyperlink w:history="1" r:id="rId8zcu91ln1ybe6oqikv7wq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5 сентября 2016 года № 482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vb0zsbcqhgnc_r5oi1txl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28 марта 2018 года № 163)</w:t>
        </w:r>
      </w:hyperlink>
    </w:p>
    <w:p>
      <w:pPr>
        <w:spacing w:after="6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21</w:t>
      </w:r>
      <w:r>
        <w:rPr>
          <w:rFonts w:ascii="Arial" w:cs="Arial" w:eastAsia="Arial" w:hAnsi="Arial"/>
          <w:sz w:val="24"/>
          <w:szCs w:val="24"/>
        </w:rPr>
        <w:t xml:space="preserve">1</w:t>
      </w:r>
      <w:r>
        <w:rPr>
          <w:rFonts w:ascii="Arial" w:cs="Arial" w:eastAsia="Arial" w:hAnsi="Arial"/>
          <w:sz w:val="24"/>
          <w:szCs w:val="24"/>
        </w:rPr>
        <w:t xml:space="preserve">. В случае, если номерные знаки с особенной комбинацией цифр, приведенные в пункте 21 настоящего Положения, в шестимесячный срок со дня снижения их стоимости на 20 процентов не были проданы по остаточной цене, стоимость их приобретения дополнительно уменьшается на 30 процентов.</w:t>
      </w:r>
    </w:p>
    <w:p>
      <w:pPr>
        <w:spacing w:after="6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Снижение стоимости, предусмотренное в пункте 21 и абзаце первом настоящего пункта, распространяется также и на государственные регистрационные номерные знаки с особенной комбинацией букв, приведенные в Перечне 2.</w:t>
      </w:r>
    </w:p>
    <w:p>
      <w:pPr>
        <w:spacing w:after="6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Правительства КР от </w:t>
      </w:r>
      <w:hyperlink w:history="1" r:id="rId30fimzu9qytx26rnky5kw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28 августа 2020 года № 453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22. (Утратил силу в соответствии с </w:t>
      </w:r>
      <w:hyperlink w:history="1" r:id="rIdrngvmhmbdojcvseh_qayu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Правительства КР от 5 сентября 2016 года № 482)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5. Выдача государственного регистрационного номерного знака с особенной комбинацией цифр и/или букв и порядок передачи права собственности на сертификат другому лицу</w:t>
      </w:r>
    </w:p>
    <w:p>
      <w:pPr>
        <w:spacing w:after="20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(Наименование главы в редакции </w:t>
      </w:r>
      <w:hyperlink w:history="1" r:id="rIdetzztrcqeq74l0xajbjor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Правительства КР от 28 января 2019 года № 22)</w:t>
      </w:r>
    </w:p>
    <w:p>
      <w:pPr>
        <w:spacing w:after="60"/>
        <w:ind w:firstLine="425"/>
        <w:jc w:val="both"/>
      </w:pPr>
      <w:r>
        <w:rPr>
          <w:rFonts w:ascii="Arial" w:cs="Arial" w:eastAsia="Arial" w:hAnsi="Arial"/>
          <w:sz w:val="24"/>
          <w:szCs w:val="24"/>
        </w:rPr>
        <w:t xml:space="preserve">23. Гражданин имеет право:</w:t>
      </w:r>
    </w:p>
    <w:p>
      <w:pPr>
        <w:spacing w:after="60"/>
        <w:ind w:firstLine="425"/>
        <w:jc w:val="both"/>
      </w:pPr>
      <w:r>
        <w:rPr>
          <w:rFonts w:ascii="Arial" w:cs="Arial" w:eastAsia="Arial" w:hAnsi="Arial"/>
          <w:sz w:val="24"/>
          <w:szCs w:val="24"/>
        </w:rPr>
        <w:t xml:space="preserve">- после получения сертификата обратиться в уполномоченный орган для получения номерного знака с особенной комбинацией цифр и/или букв, указанного в сертификате;</w:t>
      </w:r>
    </w:p>
    <w:p>
      <w:pPr>
        <w:spacing w:after="60"/>
        <w:ind w:firstLine="425"/>
        <w:jc w:val="both"/>
      </w:pPr>
      <w:r>
        <w:rPr>
          <w:rFonts w:ascii="Arial" w:cs="Arial" w:eastAsia="Arial" w:hAnsi="Arial"/>
          <w:sz w:val="24"/>
          <w:szCs w:val="24"/>
        </w:rPr>
        <w:t xml:space="preserve">- распечатать электронный сертификат, подтверждающий факт приобретения номерного знака с особенной комбинацией цифр и/или букв, на бумажный носитель и предъявить его в уполномоченный орган для получения номерного знака с особенной комбинацией цифр и/или букв, указанного в электронном сертификате;</w:t>
      </w:r>
    </w:p>
    <w:p>
      <w:pPr>
        <w:spacing w:after="60"/>
        <w:ind w:firstLine="425"/>
        <w:jc w:val="both"/>
      </w:pPr>
      <w:r>
        <w:rPr>
          <w:rFonts w:ascii="Arial" w:cs="Arial" w:eastAsia="Arial" w:hAnsi="Arial"/>
          <w:sz w:val="24"/>
          <w:szCs w:val="24"/>
        </w:rPr>
        <w:t xml:space="preserve">- обратиться в уполномоченный орган, сообщив свои персональные данные (ФИО, ПИН), для получения номерного знака с особенной комбинацией цифр и/или букв, указанного в электронном сертификате.</w:t>
      </w:r>
    </w:p>
    <w:p>
      <w:pPr>
        <w:spacing w:after="60"/>
        <w:ind w:firstLine="425"/>
        <w:jc w:val="both"/>
      </w:pPr>
      <w:r>
        <w:rPr>
          <w:rFonts w:ascii="Arial" w:cs="Arial" w:eastAsia="Arial" w:hAnsi="Arial"/>
          <w:sz w:val="24"/>
          <w:szCs w:val="24"/>
        </w:rPr>
        <w:t xml:space="preserve">В автоматизированной информационной системе "Регистр транспортных средств" будут отображаться сведения о приобретенном номерном знаке с особенной комбинацией цифр и/или букв.</w:t>
      </w:r>
    </w:p>
    <w:p>
      <w:pPr>
        <w:spacing w:after="60"/>
        <w:ind w:firstLine="425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постановлений Кабинета Министров КР от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8 сентября 2023 года № 452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i1ybj3bddcz-jem-_wi0x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22 февраля 2024 года № 78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425"/>
        <w:jc w:val="both"/>
      </w:pPr>
      <w:r>
        <w:rPr>
          <w:rFonts w:ascii="Arial" w:cs="Arial" w:eastAsia="Arial" w:hAnsi="Arial"/>
          <w:sz w:val="24"/>
          <w:szCs w:val="24"/>
        </w:rPr>
        <w:t xml:space="preserve">24. Уполномоченный орган выдает в течение трех рабочих дней номерной знак лицу, представившему сертификат на бумажном носителе и/или сертификат в электронном виде. Гражданин, после получения номерного знака с особенной комбинацией цифр и/или букв, обязан зарегистрировать его и встать на учет в уполномоченном органе в порядке, определяемом Кабинетом Министров Кыргызской Республики.</w:t>
      </w:r>
    </w:p>
    <w:p>
      <w:pPr>
        <w:spacing w:after="60"/>
        <w:ind w:firstLine="425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постановлений Кабинета Министров КР от </w:t>
      </w:r>
      <w:hyperlink w:history="1" r:id="rIdzb6zxoguwqt-10qa0xdr_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 июня 2021 года № 17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Кабинета Министров КР от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8 сентября 2023 года № 452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stkppdy5ubtok1omcokfn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22 февраля 2024 года № 78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425"/>
        <w:jc w:val="both"/>
      </w:pPr>
      <w:r>
        <w:rPr>
          <w:rFonts w:ascii="Arial" w:cs="Arial" w:eastAsia="Arial" w:hAnsi="Arial"/>
          <w:sz w:val="24"/>
          <w:szCs w:val="24"/>
        </w:rPr>
        <w:t xml:space="preserve">25. Гражданин вправе передать право собственности на сертификат на бумажном носителе и/или сертификат в электронном виде другому лицу.</w:t>
      </w:r>
    </w:p>
    <w:p>
      <w:pPr>
        <w:spacing w:after="60"/>
        <w:ind w:firstLine="425"/>
        <w:jc w:val="both"/>
      </w:pPr>
      <w:r>
        <w:rPr>
          <w:rFonts w:ascii="Arial" w:cs="Arial" w:eastAsia="Arial" w:hAnsi="Arial"/>
          <w:sz w:val="24"/>
          <w:szCs w:val="24"/>
        </w:rPr>
        <w:t xml:space="preserve">Для оформления сертификата на бумажном носителе на другое лицо стороны обращаются в уполномоченный орган с представлением следующих документов:</w:t>
      </w:r>
    </w:p>
    <w:p>
      <w:pPr>
        <w:spacing w:after="60"/>
        <w:ind w:firstLine="425"/>
        <w:jc w:val="both"/>
      </w:pPr>
      <w:r>
        <w:rPr>
          <w:rFonts w:ascii="Arial" w:cs="Arial" w:eastAsia="Arial" w:hAnsi="Arial"/>
          <w:sz w:val="24"/>
          <w:szCs w:val="24"/>
        </w:rPr>
        <w:t xml:space="preserve">- паспорта (ID-карта) сторон;</w:t>
      </w:r>
    </w:p>
    <w:p>
      <w:pPr>
        <w:spacing w:after="60"/>
        <w:ind w:firstLine="425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совместное заявление сторон о передаче сертификата;</w:t>
      </w:r>
    </w:p>
    <w:p>
      <w:pPr>
        <w:spacing w:after="60"/>
        <w:ind w:firstLine="425"/>
        <w:jc w:val="both"/>
      </w:pPr>
      <w:r>
        <w:rPr>
          <w:rFonts w:ascii="Arial" w:cs="Arial" w:eastAsia="Arial" w:hAnsi="Arial"/>
          <w:sz w:val="24"/>
          <w:szCs w:val="24"/>
        </w:rPr>
        <w:t xml:space="preserve">- квитанция об оплате стоимости переоформления сертификата.</w:t>
      </w:r>
    </w:p>
    <w:p>
      <w:pPr>
        <w:spacing w:after="60"/>
        <w:ind w:firstLine="425"/>
        <w:jc w:val="both"/>
      </w:pPr>
      <w:r>
        <w:rPr>
          <w:rFonts w:ascii="Arial" w:cs="Arial" w:eastAsia="Arial" w:hAnsi="Arial"/>
          <w:sz w:val="24"/>
          <w:szCs w:val="24"/>
        </w:rPr>
        <w:t xml:space="preserve">После представления вышеуказанных документов работник уполномоченного органа осуществляет выдачу сертификата новому владельцу незамедлительно.</w:t>
      </w:r>
    </w:p>
    <w:p>
      <w:pPr>
        <w:spacing w:after="60"/>
        <w:ind w:firstLine="425"/>
        <w:jc w:val="both"/>
      </w:pPr>
      <w:r>
        <w:rPr>
          <w:rFonts w:ascii="Arial" w:cs="Arial" w:eastAsia="Arial" w:hAnsi="Arial"/>
          <w:sz w:val="24"/>
          <w:szCs w:val="24"/>
        </w:rPr>
        <w:t xml:space="preserve">Для оформления электронного сертификата на другое лицо:</w:t>
      </w:r>
    </w:p>
    <w:p>
      <w:pPr>
        <w:spacing w:after="60"/>
        <w:ind w:firstLine="425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покупатель в системе онлайн-аукциона во вкладке "Переоформление сертификатов" вводит номер электронного сертификата и паспортные данные продавца и отправляет запрос на подтверждение продавцу;</w:t>
      </w:r>
    </w:p>
    <w:p>
      <w:pPr>
        <w:spacing w:after="60"/>
        <w:ind w:firstLine="425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продавец в личном кабинете в системе онлайн-аукциона подтверждает запрос на переоформление от покупателя посредством облачной электронной цифровой подписи;</w:t>
      </w:r>
    </w:p>
    <w:p>
      <w:pPr>
        <w:spacing w:after="60"/>
        <w:ind w:firstLine="425"/>
        <w:jc w:val="both"/>
      </w:pPr>
      <w:r>
        <w:rPr>
          <w:rFonts w:ascii="Arial" w:cs="Arial" w:eastAsia="Arial" w:hAnsi="Arial"/>
          <w:sz w:val="24"/>
          <w:szCs w:val="24"/>
        </w:rPr>
        <w:t xml:space="preserve">- после подтверждения запроса на переоформление электронного сертификата система онлайн-аукциона автоматически формирует код оплаты за переоформление электронного сертификата и направляет для оплаты покупателю;</w:t>
      </w:r>
    </w:p>
    <w:p>
      <w:pPr>
        <w:spacing w:after="60"/>
        <w:ind w:firstLine="425"/>
        <w:jc w:val="both"/>
      </w:pPr>
      <w:r>
        <w:rPr>
          <w:rFonts w:ascii="Arial" w:cs="Arial" w:eastAsia="Arial" w:hAnsi="Arial"/>
          <w:sz w:val="24"/>
          <w:szCs w:val="24"/>
        </w:rPr>
        <w:t xml:space="preserve">- после того как покупатель производит оплату, в личном кабинете покупателя формируется электронный сертификат на переоформленный номерной знак с особенной комбинацией цифр и/или букв.</w:t>
      </w:r>
    </w:p>
    <w:p>
      <w:pPr>
        <w:spacing w:after="60"/>
        <w:ind w:firstLine="425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Кабинета Министров КР от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8 сентября 2023 года № 452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</w:t>
      </w:r>
      <w:r>
        <w:rPr>
          <w:rFonts w:ascii="Arial" w:cs="Arial" w:eastAsia="Arial" w:hAnsi="Arial"/>
          <w:sz w:val="24"/>
          <w:szCs w:val="24"/>
        </w:rPr>
        <w:t xml:space="preserve">е
 к Положению о реализации
 государственных регистрационных
 номерных знаков с особенной
 комбинацией цифр на
 автотранспортные средства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ПЕРЕЧЕНЬ И СТОИМОСТЬ
 государственных регистрационных номерных знаков с особенной комбинацией цифр на автотранспортные средства</w:t>
      </w:r>
    </w:p>
    <w:p>
      <w:pPr>
        <w:spacing w:after="20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Правительства КР от </w:t>
      </w:r>
      <w:hyperlink w:history="1" r:id="rIdq9upz6rajzplktk1yd0_m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28 марта 2018 года № 163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489"/>
        <w:gridCol w:w="6205"/>
        <w:gridCol w:w="3485"/>
      </w:tblGrid>
      <w:tr>
        <w:tc>
          <w:tcPr>
            <w:tcW w:type="dxa" w:w="48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</w:t>
            </w:r>
          </w:p>
        </w:tc>
        <w:tc>
          <w:tcPr>
            <w:tcW w:type="dxa" w:w="6205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Комбинация цифр</w:t>
            </w:r>
          </w:p>
        </w:tc>
        <w:tc>
          <w:tcPr>
            <w:tcW w:type="dxa" w:w="3485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Стоимость государственных регистрационных номерных знаков (без учета расходов, связанных с изготовлением и доставкой, в сомах)</w:t>
            </w:r>
          </w:p>
        </w:tc>
      </w:tr>
      <w:tr>
        <w:tc>
          <w:tcPr>
            <w:tcW w:type="dxa" w:w="4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62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001, 777, 888, 999</w:t>
            </w:r>
          </w:p>
        </w:tc>
        <w:tc>
          <w:tcPr>
            <w:tcW w:type="dxa" w:w="34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Стартовая цена на онлайн-аукционе 50000</w:t>
            </w:r>
          </w:p>
        </w:tc>
      </w:tr>
      <w:tr>
        <w:tc>
          <w:tcPr>
            <w:tcW w:type="dxa" w:w="4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62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111, 222, 333, 444, 555, 666</w:t>
            </w:r>
          </w:p>
        </w:tc>
        <w:tc>
          <w:tcPr>
            <w:tcW w:type="dxa" w:w="34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Стартовая цена на онлайн-аукционе 30000</w:t>
            </w:r>
          </w:p>
        </w:tc>
      </w:tr>
      <w:tr>
        <w:tc>
          <w:tcPr>
            <w:tcW w:type="dxa" w:w="4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62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007, 100, 200, 300, 400, 500, 600, 700, 800, 900</w:t>
            </w:r>
          </w:p>
        </w:tc>
        <w:tc>
          <w:tcPr>
            <w:tcW w:type="dxa" w:w="34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Стартовая цена на онлайн-аукционе 20000</w:t>
            </w:r>
          </w:p>
        </w:tc>
      </w:tr>
      <w:tr>
        <w:tc>
          <w:tcPr>
            <w:tcW w:type="dxa" w:w="4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62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002, 003, 004, 005, 006, 008, 009, 010, 020, 030, 040, 050, 060, 070, 080, 090, 460, 470, 570</w:t>
            </w:r>
          </w:p>
        </w:tc>
        <w:tc>
          <w:tcPr>
            <w:tcW w:type="dxa" w:w="34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Стартовая цена на онлайн-аукционе 10000</w:t>
            </w:r>
          </w:p>
        </w:tc>
      </w:tr>
      <w:tr>
        <w:tc>
          <w:tcPr>
            <w:tcW w:type="dxa" w:w="4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62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015, 055, 077, 088, 101, 110, 202, 211, 221, 250, 330, 350, 505, 550, 707, 740, 750, 770, 808, 880, 909, 990</w:t>
            </w:r>
          </w:p>
        </w:tc>
        <w:tc>
          <w:tcPr>
            <w:tcW w:type="dxa" w:w="34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4500</w:t>
            </w:r>
          </w:p>
        </w:tc>
      </w:tr>
      <w:tr>
        <w:tc>
          <w:tcPr>
            <w:tcW w:type="dxa" w:w="4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62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011, 012, 013, 022, 033, 044, 066, 099, 102, 103, 220, 303, 312, 404, 440, 606, 660</w:t>
            </w:r>
          </w:p>
        </w:tc>
        <w:tc>
          <w:tcPr>
            <w:tcW w:type="dxa" w:w="34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3000</w:t>
            </w:r>
          </w:p>
        </w:tc>
      </w:tr>
      <w:tr>
        <w:tc>
          <w:tcPr>
            <w:tcW w:type="dxa" w:w="4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62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121, 123, 131, 141, 151, 161, 171, 181, 191, 212, 232, 242, 252, 262, 272, 282, 292, 313, 323, 343, 353, 363, 373, 383, 393, 414, 424, 434, 450, 454, 464, 474, 484, 494, 515, 525, 535, 545, 565, 575, 585, 595, 616, 626, 636, 646, 656, 676, 686, 696, 717, 727, 737, 747, 757, 787, 797, 767, 818, 828, 838, 848, 858, 868, 878, 898, 919, 929, 939, 949, 959, 969, 979, 989</w:t>
            </w:r>
          </w:p>
        </w:tc>
        <w:tc>
          <w:tcPr>
            <w:tcW w:type="dxa" w:w="34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1500</w:t>
            </w:r>
          </w:p>
        </w:tc>
      </w:tr>
    </w:tbl>
    <w:p>
      <w:pPr>
        <w:spacing w:after="120" w:before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Примечание: Стоимость государственных регистр</w:t>
      </w:r>
      <w:r>
        <w:rPr>
          <w:rFonts w:ascii="Arial" w:cs="Arial" w:eastAsia="Arial" w:hAnsi="Arial"/>
          <w:sz w:val="24"/>
          <w:szCs w:val="24"/>
        </w:rPr>
        <w:t xml:space="preserve">ационных номерных знаков указана с учетом налогов.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Приложение 2 к Положению о реализации государственных регистрационных номерных знаков с особенной комбинацией цифр и/или букв на автотранспортные средства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ПЕРЕЧЕНЬ И СТОИМОСТЬ
 государственных регистрационных номерных знаков с особенной комбинацией букв на автотранспортные средства</w:t>
      </w:r>
    </w:p>
    <w:p>
      <w:pPr>
        <w:spacing w:after="20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Правительства КР от </w:t>
      </w:r>
      <w:hyperlink w:history="1" r:id="rIds4i-dyuobfr-qe-wejah7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28 августа 2020 года № 453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523"/>
        <w:gridCol w:w="7179"/>
        <w:gridCol w:w="2476"/>
      </w:tblGrid>
      <w:tr>
        <w:tc>
          <w:tcPr>
            <w:tcW w:type="dxa" w:w="523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</w:t>
            </w:r>
          </w:p>
        </w:tc>
        <w:tc>
          <w:tcPr>
            <w:tcW w:type="dxa" w:w="7179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Комбинация букв</w:t>
            </w:r>
          </w:p>
        </w:tc>
        <w:tc>
          <w:tcPr>
            <w:tcW w:type="dxa" w:w="2476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Стоимость (в сомах)</w:t>
            </w:r>
          </w:p>
        </w:tc>
      </w:tr>
      <w:tr>
        <w:tc>
          <w:tcPr>
            <w:tcW w:type="dxa" w:w="5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71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Одинаковые комбинации букв, например: AAA, ВВВ, DDD, XXX, RRR и т.д.</w:t>
            </w:r>
          </w:p>
        </w:tc>
        <w:tc>
          <w:tcPr>
            <w:tcW w:type="dxa" w:w="24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30000</w:t>
            </w:r>
          </w:p>
        </w:tc>
      </w:tr>
      <w:tr>
        <w:tc>
          <w:tcPr>
            <w:tcW w:type="dxa" w:w="52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71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Разные комбинации букв, например: NEO, ММА и т.д.</w:t>
            </w:r>
          </w:p>
        </w:tc>
        <w:tc>
          <w:tcPr>
            <w:tcW w:type="dxa" w:w="24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12000</w:t>
            </w:r>
          </w:p>
        </w:tc>
      </w:tr>
      <w:tr>
        <w:tc>
          <w:tcPr>
            <w:tcW w:type="dxa" w:w="10178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 допускается: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1) указывать комбинации букв, обозначающие аббревиатуры государственных органов или межгосударственных объединений;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2) указывать комбинации букв, имеющие непристойное, нецензурное или двусмысленное значение;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3) указывать комбинации букв, обозначающие аббревиатуры товарных знаков и/или фирменных наименований, являющихся объектом интеллектуальной собственности</w:t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vrxr-xmntyoam1nhwmjxf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dalil.kg/document/96283</w:t>
      </w:r>
    </w:hyperlink>
  </w:p>
  <w:p>
    <w:pPr>
      <w:spacing w:after="0" w:before="40"/>
      <w:jc w:val="center"/>
    </w:pPr>
    <w:hyperlink w:history="1" r:id="rIdiowezrm3uffit46awebmr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_ovkdbj0phjsyof7cfvxn" Type="http://schemas.openxmlformats.org/officeDocument/2006/relationships/hyperlink" Target="https://dalil.kg/document/230035416" TargetMode="External"/><Relationship Id="rId7kltxte9lugjg0s33kczb" Type="http://schemas.openxmlformats.org/officeDocument/2006/relationships/hyperlink" Target="https://dalil.kg/document/96282" TargetMode="External"/><Relationship Id="rIdzb2_sd8glawn2s-fbp_qb" Type="http://schemas.openxmlformats.org/officeDocument/2006/relationships/hyperlink" Target="https://dalil.kg/document/99204" TargetMode="External"/><Relationship Id="rIdonhbdpkb0aviisib-bsbm" Type="http://schemas.openxmlformats.org/officeDocument/2006/relationships/hyperlink" Target="https://dalil.kg/document/11727" TargetMode="External"/><Relationship Id="rIdhbrxlxoi61vypwhwvpljb" Type="http://schemas.openxmlformats.org/officeDocument/2006/relationships/hyperlink" Target="https://dalil.kg/document/12913" TargetMode="External"/><Relationship Id="rIdaa2rpapwitmg1wnb4wqjj" Type="http://schemas.openxmlformats.org/officeDocument/2006/relationships/hyperlink" Target="https://dalil.kg/document/157812" TargetMode="External"/><Relationship Id="rIdu8a5qx6yr3at4jzfnmind" Type="http://schemas.openxmlformats.org/officeDocument/2006/relationships/hyperlink" Target="https://dalil.kg/document/157811" TargetMode="External"/><Relationship Id="rIddhfnvqzs21dk5upvwjr21" Type="http://schemas.openxmlformats.org/officeDocument/2006/relationships/hyperlink" Target="https://dalil.kg/document/158327" TargetMode="External"/><Relationship Id="rId_x6_safkq61atriawry7h" Type="http://schemas.openxmlformats.org/officeDocument/2006/relationships/hyperlink" Target="https://dalil.kg/document/230003027" TargetMode="External"/><Relationship Id="rIdcar6k-caeaehxtxhvzcbq" Type="http://schemas.openxmlformats.org/officeDocument/2006/relationships/hyperlink" Target="https://dalil.kg/document/157812" TargetMode="External"/><Relationship Id="rIdsbr5s-ir7imsbgtrwpp_t" Type="http://schemas.openxmlformats.org/officeDocument/2006/relationships/hyperlink" Target="https://dalil.kg/document/157812" TargetMode="External"/><Relationship Id="rIdnvnwznoadqioe97hi8sv9" Type="http://schemas.openxmlformats.org/officeDocument/2006/relationships/hyperlink" Target="https://dalil.kg/document/99204" TargetMode="External"/><Relationship Id="rId_jbql9okpfhpg3w_2oftz" Type="http://schemas.openxmlformats.org/officeDocument/2006/relationships/hyperlink" Target="https://dalil.kg/document/96283#pr2" TargetMode="External"/><Relationship Id="rIds5ompkqs_xzzxxzydxosn" Type="http://schemas.openxmlformats.org/officeDocument/2006/relationships/hyperlink" Target="https://dalil.kg/document/157812" TargetMode="External"/><Relationship Id="rId7cq7nkmkhuwrektaqvrkm" Type="http://schemas.openxmlformats.org/officeDocument/2006/relationships/hyperlink" Target="https://dalil.kg/document/230003027" TargetMode="External"/><Relationship Id="rIdv5qeyh01roc3y3ctujynt" Type="http://schemas.openxmlformats.org/officeDocument/2006/relationships/hyperlink" Target="https://dalil.kg/document/99204" TargetMode="External"/><Relationship Id="rId9bjjsmwtf3joaefltytpx" Type="http://schemas.openxmlformats.org/officeDocument/2006/relationships/hyperlink" Target="https://dalil.kg/document/11727" TargetMode="External"/><Relationship Id="rIdizheft60wcusfrunsgwrn" Type="http://schemas.openxmlformats.org/officeDocument/2006/relationships/hyperlink" Target="https://dalil.kg/document/157812" TargetMode="External"/><Relationship Id="rIdbdmrlln1wwl8tfvh3_vkj" Type="http://schemas.openxmlformats.org/officeDocument/2006/relationships/hyperlink" Target="https://dalil.kg/document/157812" TargetMode="External"/><Relationship Id="rIdvz15g9ry28frkdulq_2wz" Type="http://schemas.openxmlformats.org/officeDocument/2006/relationships/hyperlink" Target="https://dalil.kg/document/99204" TargetMode="External"/><Relationship Id="rIde9ves46p5gkpncnnijztc" Type="http://schemas.openxmlformats.org/officeDocument/2006/relationships/hyperlink" Target="https://dalil.kg/document/99204" TargetMode="External"/><Relationship Id="rIdwly4q7kjmikf3mkbfgfoh" Type="http://schemas.openxmlformats.org/officeDocument/2006/relationships/hyperlink" Target="https://dalil.kg/document/99204" TargetMode="External"/><Relationship Id="rIdi4hg4oilursuv1ehcjyen" Type="http://schemas.openxmlformats.org/officeDocument/2006/relationships/hyperlink" Target="https://dalil.kg/document/99204" TargetMode="External"/><Relationship Id="rIdrxsacuy0uaomujcogv5nw" Type="http://schemas.openxmlformats.org/officeDocument/2006/relationships/hyperlink" Target="https://dalil.kg/document/157812" TargetMode="External"/><Relationship Id="rIdegjtwjkiyp1qpg02odhxl" Type="http://schemas.openxmlformats.org/officeDocument/2006/relationships/hyperlink" Target="https://dalil.kg/document/99204" TargetMode="External"/><Relationship Id="rIdvclqwcgjrt0xmkmvkeyt-" Type="http://schemas.openxmlformats.org/officeDocument/2006/relationships/hyperlink" Target="https://dalil.kg/document/157812" TargetMode="External"/><Relationship Id="rIdtrjdwxfehlmwmmbc1k1az" Type="http://schemas.openxmlformats.org/officeDocument/2006/relationships/hyperlink" Target="https://dalil.kg/document/99204" TargetMode="External"/><Relationship Id="rIdvp0zxvfu_u-bhxcrejo2x" Type="http://schemas.openxmlformats.org/officeDocument/2006/relationships/hyperlink" Target="https://dalil.kg/document/157812" TargetMode="External"/><Relationship Id="rIdgl9dy_62c9j_aad9g9kd7" Type="http://schemas.openxmlformats.org/officeDocument/2006/relationships/hyperlink" Target="https://dalil.kg/document/99204" TargetMode="External"/><Relationship Id="rIdbf2hp6odqk4bldtjelikl" Type="http://schemas.openxmlformats.org/officeDocument/2006/relationships/hyperlink" Target="https://dalil.kg/document/99204" TargetMode="External"/><Relationship Id="rId7jvpvw_vh_2zc-ovrdg1l" Type="http://schemas.openxmlformats.org/officeDocument/2006/relationships/hyperlink" Target="https://dalil.kg/document/157812" TargetMode="External"/><Relationship Id="rIdamidaz1urmfwq-qqq0ual" Type="http://schemas.openxmlformats.org/officeDocument/2006/relationships/hyperlink" Target="https://dalil.kg/document/99204" TargetMode="External"/><Relationship Id="rIdsbbkccy3ub2xwx_z849t_" Type="http://schemas.openxmlformats.org/officeDocument/2006/relationships/hyperlink" Target="https://dalil.kg/document/157812" TargetMode="External"/><Relationship Id="rId_mcdrzvz43smkmcs4pbl0" Type="http://schemas.openxmlformats.org/officeDocument/2006/relationships/hyperlink" Target="https://dalil.kg/document/99204" TargetMode="External"/><Relationship Id="rIdzvjfnr4s_nwgwlxh3dwuf" Type="http://schemas.openxmlformats.org/officeDocument/2006/relationships/hyperlink" Target="https://dalil.kg/document/157812" TargetMode="External"/><Relationship Id="rId1yuevnlapt7iympd117lv" Type="http://schemas.openxmlformats.org/officeDocument/2006/relationships/hyperlink" Target="https://dalil.kg/document/99204" TargetMode="External"/><Relationship Id="rIdrqrnlgu5vqneyne2iwnci" Type="http://schemas.openxmlformats.org/officeDocument/2006/relationships/hyperlink" Target="https://dalil.kg/document/99204" TargetMode="External"/><Relationship Id="rId2vg_vrs9hqjcdxa7rlz40" Type="http://schemas.openxmlformats.org/officeDocument/2006/relationships/hyperlink" Target="https://dalil.kg/document/11727" TargetMode="External"/><Relationship Id="rIdspc9wcz6pfyzz82nuaxmj" Type="http://schemas.openxmlformats.org/officeDocument/2006/relationships/hyperlink" Target="https://dalil.kg/document/157812" TargetMode="External"/><Relationship Id="rIdurlkrr9nx0eak8nd6ngx7" Type="http://schemas.openxmlformats.org/officeDocument/2006/relationships/hyperlink" Target="https://dalil.kg/document/157812" TargetMode="External"/><Relationship Id="rId8zcu91ln1ybe6oqikv7wq" Type="http://schemas.openxmlformats.org/officeDocument/2006/relationships/hyperlink" Target="https://dalil.kg/document/99204" TargetMode="External"/><Relationship Id="rIdvb0zsbcqhgnc_r5oi1txl" Type="http://schemas.openxmlformats.org/officeDocument/2006/relationships/hyperlink" Target="https://dalil.kg/document/11727" TargetMode="External"/><Relationship Id="rId30fimzu9qytx26rnky5kw" Type="http://schemas.openxmlformats.org/officeDocument/2006/relationships/hyperlink" Target="https://dalil.kg/document/157812" TargetMode="External"/><Relationship Id="rIdrngvmhmbdojcvseh_qayu" Type="http://schemas.openxmlformats.org/officeDocument/2006/relationships/hyperlink" Target="https://dalil.kg/document/99204" TargetMode="External"/><Relationship Id="rIdetzztrcqeq74l0xajbjor" Type="http://schemas.openxmlformats.org/officeDocument/2006/relationships/hyperlink" Target="https://dalil.kg/document/12913" TargetMode="External"/><Relationship Id="rIdi1ybj3bddcz-jem-_wi0x" Type="http://schemas.openxmlformats.org/officeDocument/2006/relationships/hyperlink" Target="https://dalil.kg/document/230003027" TargetMode="External"/><Relationship Id="rIdzb6zxoguwqt-10qa0xdr_" Type="http://schemas.openxmlformats.org/officeDocument/2006/relationships/hyperlink" Target="https://dalil.kg/document/158327" TargetMode="External"/><Relationship Id="rIdstkppdy5ubtok1omcokfn" Type="http://schemas.openxmlformats.org/officeDocument/2006/relationships/hyperlink" Target="https://dalil.kg/document/230003027" TargetMode="External"/><Relationship Id="rIdq9upz6rajzplktk1yd0_m" Type="http://schemas.openxmlformats.org/officeDocument/2006/relationships/hyperlink" Target="https://dalil.kg/document/11727" TargetMode="External"/><Relationship Id="rIds4i-dyuobfr-qe-wejah7" Type="http://schemas.openxmlformats.org/officeDocument/2006/relationships/hyperlink" Target="https://dalil.kg/document/157812" TargetMode="External"/><Relationship Id="rId8" Type="http://schemas.openxmlformats.org/officeDocument/2006/relationships/image" Target="media/8de64316e95979c063c17bcd5380dc052a2594e9.png"/><Relationship Id="rId5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vrxr-xmntyoam1nhwmjxf" Type="http://schemas.openxmlformats.org/officeDocument/2006/relationships/hyperlink" Target="https://dalil.kg/document/96283" TargetMode="External"/><Relationship Id="rIdiowezrm3uffit46awebmr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2026-09-24T06:14:41.938Z</dcterms:created>
  <dcterms:modified xsi:type="dcterms:W3CDTF">2026-09-24T06:14:41.938Z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