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val="false"/>
          <w:bCs w:val="false"/>
          <w:sz w:val="24"/>
          <w:szCs w:val="24"/>
        </w:rPr>
        <w:t xml:space="preserve">(Утратил силу в соответствии с </w:t>
      </w:r>
      <w:hyperlink w:history="1" r:id="rIdbqntuxjwlfuup8hewdp_k">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Кабинета Министров КР от 14 января 2022 года №9)</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i w:val="false"/>
          <w:iCs w:val="false"/>
          <w:sz w:val="32"/>
          <w:szCs w:val="32"/>
        </w:rPr>
        <w:t xml:space="preserve">ПРАВИТЕЛЬСТВО КЫРГЫЗСКОЙ РЕСПУБЛИКИ</w:t>
      </w:r>
    </w:p>
    <w:p>
      <w:pPr>
        <w:spacing w:after="480"/>
        <w:jc w:val="center"/>
      </w:pPr>
      <w:r>
        <w:rPr>
          <w:rFonts w:ascii="Arial" w:cs="Arial" w:eastAsia="Arial" w:hAnsi="Arial"/>
          <w:i w:val="false"/>
          <w:iCs w:val="false"/>
          <w:sz w:val="32"/>
          <w:szCs w:val="32"/>
        </w:rPr>
        <w:t xml:space="preserve">ПОСТАНОВЛЕНИЕ</w:t>
      </w:r>
    </w:p>
    <w:p>
      <w:pPr>
        <w:spacing w:after="120"/>
        <w:jc w:val="both"/>
      </w:pPr>
      <w:r>
        <w:rPr>
          <w:rFonts w:ascii="Arial" w:cs="Arial" w:eastAsia="Arial" w:hAnsi="Arial"/>
          <w:sz w:val="24"/>
          <w:szCs w:val="24"/>
        </w:rPr>
        <w:t xml:space="preserve">от 19 марта 2014 года № 174</w:t>
      </w:r>
    </w:p>
    <w:p>
      <w:pPr>
        <w:spacing w:after="120"/>
        <w:jc w:val="center"/>
      </w:pPr>
      <w:r>
        <w:rPr>
          <w:rFonts w:ascii="Arial" w:cs="Arial" w:eastAsia="Arial" w:hAnsi="Arial"/>
          <w:i w:val="false"/>
          <w:iCs w:val="false"/>
          <w:sz w:val="28"/>
          <w:szCs w:val="28"/>
        </w:rPr>
        <w:t xml:space="preserve">О проекте Государственной целевой программы </w:t>
      </w:r>
    </w:p>
    <w:p>
      <w:pPr>
        <w:spacing w:after="120"/>
        <w:jc w:val="center"/>
      </w:pPr>
      <w:r>
        <w:rPr>
          <w:rFonts w:ascii="Arial" w:cs="Arial" w:eastAsia="Arial" w:hAnsi="Arial"/>
          <w:i w:val="false"/>
          <w:iCs w:val="false"/>
          <w:sz w:val="28"/>
          <w:szCs w:val="28"/>
        </w:rPr>
        <w:t xml:space="preserve">«Развитие судебной системы Кыргызской Республики </w:t>
      </w:r>
    </w:p>
    <w:p>
      <w:pPr>
        <w:spacing w:after="120"/>
        <w:jc w:val="center"/>
      </w:pPr>
      <w:r>
        <w:rPr>
          <w:rFonts w:ascii="Arial" w:cs="Arial" w:eastAsia="Arial" w:hAnsi="Arial"/>
          <w:i w:val="false"/>
          <w:iCs w:val="false"/>
          <w:sz w:val="28"/>
          <w:szCs w:val="28"/>
        </w:rPr>
        <w:t xml:space="preserve">на 2013-2017 годы»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дальнейшей реализации судебной реформы и повышения эффективности деятельности судебной власти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y_dtmwnv2j5ok1rv6tcc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Государственную целевую программу «Развитие судебной системы Кыргызской Республики на 2013-2017 года».</w:t>
      </w:r>
    </w:p>
    <w:p>
      <w:pPr>
        <w:spacing w:after="120"/>
        <w:jc w:val="both"/>
      </w:pPr>
      <w:r>
        <w:rPr>
          <w:rFonts w:ascii="Arial" w:cs="Arial" w:eastAsia="Arial" w:hAnsi="Arial"/>
          <w:sz w:val="24"/>
          <w:szCs w:val="24"/>
        </w:rPr>
        <w:t xml:space="preserve">2. Направить проект Государственную целевую программу «Развитие судебной системы Кыргызской Республики на 2013-2017 года» в Жогорку Кенеш Кыргызской Республики.</w:t>
      </w:r>
    </w:p>
    <w:p>
      <w:pPr>
        <w:spacing w:after="120"/>
        <w:jc w:val="both"/>
      </w:pPr>
      <w:r>
        <w:rPr>
          <w:rFonts w:ascii="Arial" w:cs="Arial" w:eastAsia="Arial" w:hAnsi="Arial"/>
          <w:sz w:val="24"/>
          <w:szCs w:val="24"/>
        </w:rPr>
        <w:t xml:space="preserve">3. Уполномочить официальными представителями Правительства Кыргызской Республики при рассмотрении в Жогорку Кенеше Кыргызской Республики проекта Государственной целевой программы «Развитие судебной системы Кыргызской Республики на 2013-2017 года» министра финансов Кыргызской Республики, председателя Верховного суда Кыргызской Республики, председателя Совета судей Кыргызской Республики, директора Судебного департамента при Верховном суде Кыргызской Республики.</w:t>
      </w:r>
    </w:p>
    <w:p>
      <w:pPr>
        <w:spacing w:after="120"/>
        <w:jc w:val="both"/>
      </w:pPr>
      <w:r>
        <w:rPr>
          <w:rFonts w:ascii="Arial" w:cs="Arial" w:eastAsia="Arial" w:hAnsi="Arial"/>
          <w:sz w:val="24"/>
          <w:szCs w:val="24"/>
        </w:rPr>
        <w:t xml:space="preserve">4. Просить Жогорку Кенеш Кыргызской Республики рассмотреть проект Государственной целевой программы «Развитие судебной системы Кыргызской Республики на 2013-2017 года» во внеочередном порядке.</w:t>
      </w:r>
    </w:p>
    <w:p>
      <w:pPr>
        <w:spacing w:after="120"/>
        <w:jc w:val="both"/>
      </w:pPr>
      <w:r>
        <w:rPr>
          <w:rFonts w:ascii="Arial" w:cs="Arial" w:eastAsia="Arial" w:hAnsi="Arial"/>
          <w:sz w:val="24"/>
          <w:szCs w:val="24"/>
        </w:rPr>
        <w:t xml:space="preserve">5. Министерству экономики Кыргызской Республики и Министерству финансов Кыргызской Республики при формировании республиканского бюджета на соответствующий год и плановый период включить Государственную целевую программу «Развитие судебной системы Кыргызской Республики на 2013-2017 годы», в перечень республиканских целевых программ, подлежащих финансированию за счет республиканского бюджета».</w:t>
      </w:r>
    </w:p>
    <w:p>
      <w:pPr>
        <w:spacing w:after="120"/>
        <w:jc w:val="both"/>
      </w:pPr>
      <w:r>
        <w:rPr>
          <w:rFonts w:ascii="Arial" w:cs="Arial" w:eastAsia="Arial" w:hAnsi="Arial"/>
          <w:sz w:val="24"/>
          <w:szCs w:val="24"/>
        </w:rPr>
        <w:t xml:space="preserve">6. Судебному департаменту при Верховном суде Кыргызской Республики разработать план мероприятий, вытекающих из одобренной и утвержденной Государственной целевой программы «Развитие судебной системы Кыргызской Республики на 2014-2017 годы».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i w:val="false"/>
          <w:iCs w:val="false"/>
          <w:sz w:val="24"/>
          <w:szCs w:val="24"/>
        </w:rPr>
        <w:t xml:space="preserve">Премьер-министр </w:t>
      </w:r>
      <w:r>
        <w:rPr>
          <w:rFonts w:ascii="Arial" w:cs="Arial" w:eastAsia="Arial" w:hAnsi="Arial"/>
          <w:sz w:val="24"/>
          <w:szCs w:val="24"/>
        </w:rPr>
        <w:t xml:space="preserve">	</w:t>
      </w:r>
      <w:r>
        <w:rPr>
          <w:rFonts w:ascii="Arial" w:cs="Arial" w:eastAsia="Arial" w:hAnsi="Arial"/>
          <w:i w:val="false"/>
          <w:iCs w:val="false"/>
          <w:sz w:val="24"/>
          <w:szCs w:val="24"/>
        </w:rPr>
        <w:t xml:space="preserve">Ж.Сатыбалдиев</w:t>
      </w:r>
    </w:p>
    <w:p>
      <w:pPr>
        <w:spacing w:after="48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j8ngn0ijt9vqgegbnbb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2014 года №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целевая программа</w:t>
      </w:r>
    </w:p>
    <w:p>
      <w:pPr>
        <w:spacing w:after="120"/>
        <w:jc w:val="both"/>
      </w:pPr>
      <w:r>
        <w:rPr>
          <w:rFonts w:ascii="Arial" w:cs="Arial" w:eastAsia="Arial" w:hAnsi="Arial"/>
          <w:sz w:val="24"/>
          <w:szCs w:val="24"/>
        </w:rPr>
        <w:t xml:space="preserve">"Развитие судебной системы Кыргызской Республики</w:t>
      </w:r>
    </w:p>
    <w:p>
      <w:pPr>
        <w:spacing w:after="120"/>
        <w:jc w:val="both"/>
      </w:pPr>
      <w:r>
        <w:rPr>
          <w:rFonts w:ascii="Arial" w:cs="Arial" w:eastAsia="Arial" w:hAnsi="Arial"/>
          <w:sz w:val="24"/>
          <w:szCs w:val="24"/>
        </w:rPr>
        <w:t xml:space="preserve">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w:t>
      </w:r>
    </w:p>
    <w:p>
      <w:pPr>
        <w:spacing w:after="120"/>
        <w:jc w:val="both"/>
      </w:pPr>
      <w:r>
        <w:rPr>
          <w:rFonts w:ascii="Arial" w:cs="Arial" w:eastAsia="Arial" w:hAnsi="Arial"/>
          <w:sz w:val="24"/>
          <w:szCs w:val="24"/>
        </w:rPr>
        <w:t xml:space="preserve">Государственной целевой программы "Развитие судебной системы Кыргызской Республики на 2014-2017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6"/>
        <w:gridCol w:w="5612"/>
      </w:tblGrid>
      <w:tr>
        <w:tc>
          <w:tcPr>
            <w:tcW w:type="dxa" w:w="4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Целевой программы</w:t>
            </w:r>
          </w:p>
        </w:tc>
        <w:tc>
          <w:tcPr>
            <w:tcW w:type="dxa" w:w="5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2014-2017 годы”</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принятия решения о разработке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 Президента Кыргызской Республики “О мерах по совершенствованию правосудия в Кыргызской Республике”от 8 августа 2012 года № 147</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заказчик-координатор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по судебной реформе при Президенте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заказчики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w:t>
            </w:r>
          </w:p>
          <w:p>
            <w:pPr>
              <w:jc w:val="left"/>
            </w:pPr>
            <w:r>
              <w:rPr>
                <w:rFonts w:ascii="Arial" w:cs="Arial" w:eastAsia="Arial" w:hAnsi="Arial"/>
                <w:sz w:val="24"/>
                <w:szCs w:val="24"/>
              </w:rPr>
              <w:t xml:space="preserve">Верховный суд Кыргызской Республики,</w:t>
            </w:r>
          </w:p>
          <w:p>
            <w:pPr>
              <w:jc w:val="left"/>
            </w:pPr>
            <w:r>
              <w:rPr>
                <w:rFonts w:ascii="Arial" w:cs="Arial" w:eastAsia="Arial" w:hAnsi="Arial"/>
                <w:sz w:val="24"/>
                <w:szCs w:val="24"/>
              </w:rPr>
              <w:t xml:space="preserve">Судебный департамент при Верховном суде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w:t>
            </w:r>
          </w:p>
          <w:p>
            <w:pPr>
              <w:jc w:val="left"/>
            </w:pPr>
            <w:r>
              <w:rPr>
                <w:rFonts w:ascii="Arial" w:cs="Arial" w:eastAsia="Arial" w:hAnsi="Arial"/>
                <w:sz w:val="24"/>
                <w:szCs w:val="24"/>
              </w:rPr>
              <w:t xml:space="preserve">Верховный суд Кыргызской Республики,</w:t>
            </w:r>
          </w:p>
          <w:p>
            <w:pPr>
              <w:jc w:val="left"/>
            </w:pPr>
            <w:r>
              <w:rPr>
                <w:rFonts w:ascii="Arial" w:cs="Arial" w:eastAsia="Arial" w:hAnsi="Arial"/>
                <w:sz w:val="24"/>
                <w:szCs w:val="24"/>
              </w:rPr>
              <w:t xml:space="preserve">Судебный департамент при Верховном суде, Кыргызской Республики,</w:t>
            </w:r>
          </w:p>
          <w:p>
            <w:pPr>
              <w:jc w:val="left"/>
            </w:pPr>
            <w:r>
              <w:rPr>
                <w:rFonts w:ascii="Arial" w:cs="Arial" w:eastAsia="Arial" w:hAnsi="Arial"/>
                <w:sz w:val="24"/>
                <w:szCs w:val="24"/>
              </w:rPr>
              <w:t xml:space="preserve">Аппарат Президента Кыргызской Республики,</w:t>
            </w:r>
          </w:p>
          <w:p>
            <w:pPr>
              <w:jc w:val="left"/>
            </w:pPr>
            <w:r>
              <w:rPr>
                <w:rFonts w:ascii="Arial" w:cs="Arial" w:eastAsia="Arial" w:hAnsi="Arial"/>
                <w:sz w:val="24"/>
                <w:szCs w:val="24"/>
              </w:rPr>
              <w:t xml:space="preserve">Правительство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Указ Президента Кыргызской Республики “О мерах по совершенствованию правосудия в Кыргызской Республике” от 8 августа 2012 года № 147 и Национальную стратегию устойчивого развития Кыргызской Республики на период 2014-2017 годы, утвержденную Указом Президента Кыргызской Республики от 21 января 2013 года № 11)</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Указ Президента Кыргызской Республики “О мерах по совершенствованию правосудия в Кыргызской Республике”от 8 августа 2012 года № 147 и Национальную стратегию устойчивого развития Кыргызской Республики на период 2014-2017 годы, утвержденную Указом Президента Кыргызской Республики от 21 января 2013 года № 11)</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Важнейшие целевые индикаторы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количество автоматизированных рабочих мест, включенных в единую информационную систему (единиц);</w:t>
            </w:r>
          </w:p>
          <w:p>
            <w:pPr>
              <w:jc w:val="left"/>
            </w:pPr>
            <w:r>
              <w:rPr>
                <w:rFonts w:ascii="Arial" w:cs="Arial" w:eastAsia="Arial" w:hAnsi="Arial"/>
                <w:sz w:val="24"/>
                <w:szCs w:val="24"/>
              </w:rPr>
              <w:t xml:space="preserve">- количество судов, имеющих веб-сайт, поддерживаемый в актуальном состоянии (единиц);</w:t>
            </w:r>
          </w:p>
          <w:p>
            <w:pPr>
              <w:jc w:val="left"/>
            </w:pPr>
            <w:r>
              <w:rPr>
                <w:rFonts w:ascii="Arial" w:cs="Arial" w:eastAsia="Arial" w:hAnsi="Arial"/>
                <w:sz w:val="24"/>
                <w:szCs w:val="24"/>
              </w:rPr>
              <w:t xml:space="preserve">- общая площадь помещений, приходящаяся на одного судью (кв.метров);</w:t>
            </w:r>
          </w:p>
          <w:p>
            <w:pPr>
              <w:jc w:val="left"/>
            </w:pPr>
            <w:r>
              <w:rPr>
                <w:rFonts w:ascii="Arial" w:cs="Arial" w:eastAsia="Arial" w:hAnsi="Arial"/>
                <w:sz w:val="24"/>
                <w:szCs w:val="24"/>
              </w:rPr>
              <w:t xml:space="preserve">- количество зданий судов, в которых внедрены технические средства охраны (единиц);</w:t>
            </w:r>
          </w:p>
          <w:p>
            <w:pPr>
              <w:jc w:val="left"/>
            </w:pPr>
            <w:r>
              <w:rPr>
                <w:rFonts w:ascii="Arial" w:cs="Arial" w:eastAsia="Arial" w:hAnsi="Arial"/>
                <w:sz w:val="24"/>
                <w:szCs w:val="24"/>
              </w:rPr>
              <w:t xml:space="preserve">- количество судей, работников аппаратов судов и Судебного департамента при Верховном суде Кыргызской Республики, которым предоставлено жилье (человек), и общая площадь предоставленного жилья (кв.метров)</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Важнейшие показатели результативности мероприятий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количество автоматизированных рабочих мест, включенных в единую информационную систему (единиц);</w:t>
            </w:r>
          </w:p>
          <w:p>
            <w:pPr>
              <w:jc w:val="left"/>
            </w:pPr>
            <w:r>
              <w:rPr>
                <w:rFonts w:ascii="Arial" w:cs="Arial" w:eastAsia="Arial" w:hAnsi="Arial"/>
                <w:sz w:val="24"/>
                <w:szCs w:val="24"/>
              </w:rPr>
              <w:t xml:space="preserve">- количество судов, имеющих веб-сайт, поддерживаемый в актуальном состоянии (единиц);</w:t>
            </w:r>
          </w:p>
          <w:p>
            <w:pPr>
              <w:jc w:val="left"/>
            </w:pPr>
            <w:r>
              <w:rPr>
                <w:rFonts w:ascii="Arial" w:cs="Arial" w:eastAsia="Arial" w:hAnsi="Arial"/>
                <w:sz w:val="24"/>
                <w:szCs w:val="24"/>
              </w:rPr>
              <w:t xml:space="preserve">- общая площадь помещений, приходящаяся на одного судью (кв.метров);</w:t>
            </w:r>
          </w:p>
          <w:p>
            <w:pPr>
              <w:jc w:val="left"/>
            </w:pPr>
            <w:r>
              <w:rPr>
                <w:rFonts w:ascii="Arial" w:cs="Arial" w:eastAsia="Arial" w:hAnsi="Arial"/>
                <w:sz w:val="24"/>
                <w:szCs w:val="24"/>
              </w:rPr>
              <w:t xml:space="preserve">- количество судей, работников аппаратов судов и Судебного департамента при Верховном суде Кыргызской Республики, которым предоставлено жилье (человек), и общая площадь предоставленного жилья (кв.метров);</w:t>
            </w:r>
          </w:p>
          <w:p>
            <w:pPr>
              <w:jc w:val="left"/>
            </w:pPr>
            <w:r>
              <w:rPr>
                <w:rFonts w:ascii="Arial" w:cs="Arial" w:eastAsia="Arial" w:hAnsi="Arial"/>
                <w:sz w:val="24"/>
                <w:szCs w:val="24"/>
              </w:rPr>
              <w:t xml:space="preserve">- количество зданий судов, в которых внедрены технические средства охраны (единиц)</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2014 - 2017 годы</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и источники финансирования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с Правительством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результате реализации Целевой программы будут созданы условия для улучшения бюджетного финансирования и материально-технического обеспечения судов, обеспечения открытости, прозрачности и доступности правосудия, повышения эффективности работы судебных органов, улучшения качества судебных актов, а также повышения уровня их исполнения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Кыргызской Республики гарантирует каждому судебную защиту его прав и свобод и закрепила основные принципы осуществления правосудия: равенство всех перед законом и судом, независимость судей, состязательность судопроизводства и равноправие сторон, обязанность государства по финансированию судов в объеме, необходимом для полного и независимого осуществления правосудия.</w:t>
      </w:r>
    </w:p>
    <w:p>
      <w:pPr>
        <w:spacing w:after="120"/>
        <w:jc w:val="both"/>
      </w:pPr>
      <w:r>
        <w:rPr>
          <w:rFonts w:ascii="Arial" w:cs="Arial" w:eastAsia="Arial" w:hAnsi="Arial"/>
          <w:sz w:val="24"/>
          <w:szCs w:val="24"/>
        </w:rPr>
        <w:t xml:space="preserve">Судебная система играет важную роль в построении гражданского общества и развитии национальной экономики.</w:t>
      </w:r>
    </w:p>
    <w:p>
      <w:pPr>
        <w:spacing w:after="120"/>
        <w:jc w:val="both"/>
      </w:pPr>
      <w:r>
        <w:rPr>
          <w:rFonts w:ascii="Arial" w:cs="Arial" w:eastAsia="Arial" w:hAnsi="Arial"/>
          <w:sz w:val="24"/>
          <w:szCs w:val="24"/>
        </w:rPr>
        <w:t xml:space="preserve">Независимое и беспристрастное разрешение судами споров является одним из условий обеспечения инвестиционной привлекательности Кыргызстана и повышения предпринимательской активности населения.</w:t>
      </w:r>
    </w:p>
    <w:p>
      <w:pPr>
        <w:spacing w:after="120"/>
        <w:jc w:val="both"/>
      </w:pPr>
      <w:r>
        <w:rPr>
          <w:rFonts w:ascii="Arial" w:cs="Arial" w:eastAsia="Arial" w:hAnsi="Arial"/>
          <w:sz w:val="24"/>
          <w:szCs w:val="24"/>
        </w:rPr>
        <w:t xml:space="preserve">Суд является одним из важнейших инструментов государства в укреплении межэтнического согласия, гражданского мира и единства народа Кыргызстана, так как от него зависит безусловное соблюдение конституционного принципа о равенстве всех перед законом и судом.</w:t>
      </w:r>
    </w:p>
    <w:p>
      <w:pPr>
        <w:spacing w:after="120"/>
        <w:jc w:val="both"/>
      </w:pPr>
      <w:r>
        <w:rPr>
          <w:rFonts w:ascii="Arial" w:cs="Arial" w:eastAsia="Arial" w:hAnsi="Arial"/>
          <w:sz w:val="24"/>
          <w:szCs w:val="24"/>
        </w:rPr>
        <w:t xml:space="preserve">Несмотря на отдельные положительные результаты в осуществлении судебной реформы в 1994-2009 годы, достигнутые совместными усилиями всех органов государственной власти, органов судейского сообщества, остались нерешенными важные вопросы судебной деятельности.</w:t>
      </w:r>
    </w:p>
    <w:p>
      <w:pPr>
        <w:spacing w:after="120"/>
        <w:jc w:val="both"/>
      </w:pPr>
      <w:r>
        <w:rPr>
          <w:rFonts w:ascii="Arial" w:cs="Arial" w:eastAsia="Arial" w:hAnsi="Arial"/>
          <w:sz w:val="24"/>
          <w:szCs w:val="24"/>
        </w:rPr>
        <w:t xml:space="preserve">После апрельской революции 2010 года были проведены необходимые мероприятия со стороны Президента Кыргызской Республики, Жогорку Кенеша Кыргызской Республики и Правительства Кыргызской Республики, а также гражданского общества по реформированию судебной системы страны.</w:t>
      </w:r>
    </w:p>
    <w:p>
      <w:pPr>
        <w:spacing w:after="120"/>
        <w:jc w:val="both"/>
      </w:pPr>
      <w:r>
        <w:rPr>
          <w:rFonts w:ascii="Arial" w:cs="Arial" w:eastAsia="Arial" w:hAnsi="Arial"/>
          <w:sz w:val="24"/>
          <w:szCs w:val="24"/>
        </w:rPr>
        <w:t xml:space="preserve">Вместе с тем, судебная система страны продолжает сталкиваться как со старыми проблемами, так и с новыми «вызовами» в обществе, которые требуют кардинальных и качественных изменений в судебной системе. Качество и культура отправления правосудия, авторитет судов и доверие общества к судьям продолжают оставаться на низком уровне.</w:t>
      </w:r>
    </w:p>
    <w:p>
      <w:pPr>
        <w:spacing w:after="120"/>
        <w:jc w:val="both"/>
      </w:pPr>
      <w:r>
        <w:rPr>
          <w:rFonts w:ascii="Arial" w:cs="Arial" w:eastAsia="Arial" w:hAnsi="Arial"/>
          <w:sz w:val="24"/>
          <w:szCs w:val="24"/>
        </w:rPr>
        <w:t xml:space="preserve">«Судебная система должна быть прозрачной и деятельность ее структур доступна для контроля со стороны гражданского общества. В конечном итоге суд должен стать независимым, свободным от корыстных интересов, политических симпатий и идеологических предубеждений, судом, выступающим гарантом законности и справедливости в государстве. Наличие сильной судебной власти станет залогом стабильности экономических правоотношений и обеспечит конкурентоспособность экономики страны»</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Современный этап социально-экономических преобразований диктует необходимость перехода судов на качественно новый уровень осуществления правосудия, ставит новые задачи. Это обуславливает необходимость серьезной государственной поддержки и применения программно-целевого подхода для привлечения дополнительных ресурсов в целях повышения эффективности деятельности судов.</w:t>
      </w:r>
    </w:p>
    <w:p>
      <w:pPr>
        <w:spacing w:after="120"/>
        <w:jc w:val="both"/>
      </w:pPr>
      <w:r>
        <w:rPr>
          <w:rFonts w:ascii="Arial" w:cs="Arial" w:eastAsia="Arial" w:hAnsi="Arial"/>
          <w:sz w:val="24"/>
          <w:szCs w:val="24"/>
        </w:rPr>
        <w:t xml:space="preserve">Необходимость комплексного решения проблем, связанных с реформированием и развитием судебной системы, а также системы исполнения судебных решений, программно-целевым методом, обусловлена объективными причинами, в том числе:</w:t>
      </w:r>
    </w:p>
    <w:p>
      <w:pPr>
        <w:spacing w:after="120"/>
        <w:jc w:val="both"/>
      </w:pPr>
      <w:r>
        <w:rPr>
          <w:rFonts w:ascii="Arial" w:cs="Arial" w:eastAsia="Arial" w:hAnsi="Arial"/>
          <w:sz w:val="24"/>
          <w:szCs w:val="24"/>
        </w:rPr>
        <w:t xml:space="preserve">- значимостью эффективной работы органов правосудия для построения демократического правового государства;</w:t>
      </w:r>
    </w:p>
    <w:p>
      <w:pPr>
        <w:spacing w:after="120"/>
        <w:jc w:val="both"/>
      </w:pPr>
      <w:r>
        <w:rPr>
          <w:rFonts w:ascii="Arial" w:cs="Arial" w:eastAsia="Arial" w:hAnsi="Arial"/>
          <w:sz w:val="24"/>
          <w:szCs w:val="24"/>
        </w:rPr>
        <w:t xml:space="preserve">- тесной взаимосвязью процессов социально-экономического развития общества и сферы правосудия;</w:t>
      </w:r>
    </w:p>
    <w:p>
      <w:pPr>
        <w:spacing w:after="120"/>
        <w:jc w:val="both"/>
      </w:pPr>
      <w:r>
        <w:rPr>
          <w:rFonts w:ascii="Arial" w:cs="Arial" w:eastAsia="Arial" w:hAnsi="Arial"/>
          <w:sz w:val="24"/>
          <w:szCs w:val="24"/>
        </w:rPr>
        <w:t xml:space="preserve">- сложностью организационной структуры судебной системы, особыми требованиями к ее формированию и функционированию;</w:t>
      </w:r>
    </w:p>
    <w:p>
      <w:pPr>
        <w:spacing w:after="120"/>
        <w:jc w:val="both"/>
      </w:pPr>
      <w:r>
        <w:rPr>
          <w:rFonts w:ascii="Arial" w:cs="Arial" w:eastAsia="Arial" w:hAnsi="Arial"/>
          <w:sz w:val="24"/>
          <w:szCs w:val="24"/>
        </w:rPr>
        <w:t xml:space="preserve">- многообразием проблем, для решения которых необходимо выполнение значительных по объему и требующих длительных сроков реализации инвестиционных проектов и мероприятий.</w:t>
      </w:r>
    </w:p>
    <w:p>
      <w:pPr>
        <w:spacing w:after="120"/>
        <w:jc w:val="both"/>
      </w:pPr>
      <w:r>
        <w:rPr>
          <w:rFonts w:ascii="Arial" w:cs="Arial" w:eastAsia="Arial" w:hAnsi="Arial"/>
          <w:sz w:val="24"/>
          <w:szCs w:val="24"/>
        </w:rPr>
        <w:t xml:space="preserve">В этих условиях является актуальным вопрос об утверждении и внедрении Государственной целевой программы «Развитие судебной системы Кыргызской Республики на 2014-2017 годы». До настоящего времени в судебной системе страны отсутствовало какое-либо стратегическое планирование, что также негативно отражалось на ее развитии.</w:t>
      </w:r>
    </w:p>
    <w:p>
      <w:pPr>
        <w:spacing w:after="120"/>
        <w:jc w:val="both"/>
      </w:pPr>
      <w:r>
        <w:rPr>
          <w:rFonts w:ascii="Arial" w:cs="Arial" w:eastAsia="Arial" w:hAnsi="Arial"/>
          <w:sz w:val="24"/>
          <w:szCs w:val="24"/>
        </w:rPr>
        <w:t xml:space="preserve">Внедрение в 2014-2017 годах программы развития судебной системы Кыргызской Республики представляется наиболее целесообразным для качественного обновления существующей системы правосудия с целью обеспечения ее соответствия требованиям демократического правового государства и общепринятым нормам международного права.</w:t>
      </w:r>
    </w:p>
    <w:p>
      <w:pPr>
        <w:spacing w:after="120"/>
        <w:jc w:val="both"/>
      </w:pPr>
      <w:r>
        <w:rPr>
          <w:rFonts w:ascii="Arial" w:cs="Arial" w:eastAsia="Arial" w:hAnsi="Arial"/>
          <w:sz w:val="24"/>
          <w:szCs w:val="24"/>
        </w:rPr>
        <w:t xml:space="preserve">Проведенный в мае-июле 2012 года функциональный анализ судебной системы страны выявил, как работает судебная система, каковы ее сильные и слабые стороны, определил, какие возможности нужно использовать, чтобы повысить эффективность работы судов, а также, что необходимо предпринять, чтобы избежать внешних рисков и угроз, которые могут препятствовать судебной реформе.</w:t>
      </w:r>
    </w:p>
    <w:p>
      <w:pPr>
        <w:spacing w:after="120"/>
        <w:jc w:val="both"/>
      </w:pPr>
      <w:r>
        <w:rPr>
          <w:rFonts w:ascii="Arial" w:cs="Arial" w:eastAsia="Arial" w:hAnsi="Arial"/>
          <w:sz w:val="24"/>
          <w:szCs w:val="24"/>
        </w:rPr>
        <w:t xml:space="preserve">Представленная ниже Государственная целевая программа «Развитие судебной системы Кыргызской Республики на 2014-2017 годы» (далее – Целевая программа) стала логическим завершением проведенного функционального анализа.</w:t>
      </w:r>
    </w:p>
    <w:p>
      <w:pPr>
        <w:spacing w:after="120"/>
        <w:jc w:val="both"/>
      </w:pPr>
      <w:r>
        <w:rPr>
          <w:rFonts w:ascii="Arial" w:cs="Arial" w:eastAsia="Arial" w:hAnsi="Arial"/>
          <w:sz w:val="24"/>
          <w:szCs w:val="24"/>
        </w:rPr>
        <w:t xml:space="preserve">Целевая программа призвана решить новые задачи, обусловленные стремлением Кыргызской Республики соответствовать мировым стандартам в области осуществления правосудия, а также развитием информационных технологий.</w:t>
      </w:r>
    </w:p>
    <w:p>
      <w:pPr>
        <w:spacing w:after="120"/>
        <w:jc w:val="both"/>
      </w:pPr>
      <w:r>
        <w:rPr>
          <w:rFonts w:ascii="Arial" w:cs="Arial" w:eastAsia="Arial" w:hAnsi="Arial"/>
          <w:sz w:val="24"/>
          <w:szCs w:val="24"/>
        </w:rPr>
        <w:t xml:space="preserve">Указанные задачи требуют комплексного подхода к их решению и существенных финансовых и материальных затрат. Вложение необходимых для реализации Целевой программы средств в приоритетные проекты, направленные на совершенствование судебной системы, способно оказать позитивное влияние на развитие экономических отношений в стране в целом.</w:t>
      </w:r>
    </w:p>
    <w:p>
      <w:pPr>
        <w:spacing w:after="120"/>
        <w:jc w:val="both"/>
      </w:pPr>
      <w:r>
        <w:rPr>
          <w:rFonts w:ascii="Arial" w:cs="Arial" w:eastAsia="Arial" w:hAnsi="Arial"/>
          <w:sz w:val="24"/>
          <w:szCs w:val="24"/>
        </w:rPr>
        <w:t xml:space="preserve">Целевая программа предполагает комплексное решение проблем обеспечения доступности, открытости и прозрачности правосудия, повышения доверия общества к правосудию и эффективности рассмотрения дел, обеспечения независимости судей и повышения уровня исполнения судебных актов, а также создания условий для осуществления правосудия.</w:t>
      </w:r>
    </w:p>
    <w:p>
      <w:pPr>
        <w:spacing w:after="120"/>
        <w:jc w:val="both"/>
      </w:pPr>
      <w:r>
        <w:rPr>
          <w:rFonts w:ascii="Arial" w:cs="Arial" w:eastAsia="Arial" w:hAnsi="Arial"/>
          <w:sz w:val="24"/>
          <w:szCs w:val="24"/>
        </w:rPr>
        <w:t xml:space="preserve">В соответствии с поставленными целями в Целевой программе определены конкретные тактические задачи, которые конкретизируют поставленные цели, имеют четкую направленность на решение конкретных проблем, отражают запланированный конечный общественно значимый результат.</w:t>
      </w:r>
    </w:p>
    <w:p>
      <w:pPr>
        <w:spacing w:after="120"/>
        <w:jc w:val="both"/>
      </w:pPr>
      <w:r>
        <w:rPr>
          <w:rFonts w:ascii="Arial" w:cs="Arial" w:eastAsia="Arial" w:hAnsi="Arial"/>
          <w:sz w:val="24"/>
          <w:szCs w:val="24"/>
        </w:rPr>
        <w:t xml:space="preserve">Перечислены возможные риски, которые могут возникнуть при реализации Целевой программы, и определены действия по их управлению.</w:t>
      </w:r>
    </w:p>
    <w:p>
      <w:pPr>
        <w:spacing w:after="120"/>
        <w:jc w:val="both"/>
      </w:pPr>
      <w:r>
        <w:rPr>
          <w:rFonts w:ascii="Arial" w:cs="Arial" w:eastAsia="Arial" w:hAnsi="Arial"/>
          <w:sz w:val="24"/>
          <w:szCs w:val="24"/>
        </w:rPr>
        <w:t xml:space="preserve">Определен План конкретных действий, который направлен на достижение целей и задач развития судебной системы, а также ожидаемые конечные результаты реализации Целевой программы, с указанием временного интервала и качественного либо количественного индикатора (ресурсное обеспечение мероприятий стратегического документа).</w:t>
      </w:r>
    </w:p>
    <w:p>
      <w:pPr>
        <w:spacing w:after="120"/>
        <w:jc w:val="both"/>
      </w:pPr>
      <w:r>
        <w:rPr>
          <w:rFonts w:ascii="Arial" w:cs="Arial" w:eastAsia="Arial" w:hAnsi="Arial"/>
          <w:sz w:val="24"/>
          <w:szCs w:val="24"/>
        </w:rPr>
        <w:t xml:space="preserve">План мероприятий содержит пункты, предусматривающие возможность для осуществления мониторинга и дачи оценки достижениям целей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 текущей ситуации в судебной системе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Кыргызской Республики на современном этапе характеризуется повышенным вниманием гражданского общества к деятельности органов государственной власти и в первую очередь к органам судебной власти.</w:t>
      </w:r>
    </w:p>
    <w:p>
      <w:pPr>
        <w:spacing w:after="120"/>
        <w:jc w:val="both"/>
      </w:pPr>
      <w:r>
        <w:rPr>
          <w:rFonts w:ascii="Arial" w:cs="Arial" w:eastAsia="Arial" w:hAnsi="Arial"/>
          <w:sz w:val="24"/>
          <w:szCs w:val="24"/>
        </w:rPr>
        <w:t xml:space="preserve">Для повышения эффективности деятельности политико-правовых институтов государства и обеспечения исполнения Конституции Кыргызской Республики и законов Кыргызской Республики необходимо решение следующих проблем:</w:t>
      </w:r>
    </w:p>
    <w:p>
      <w:pPr>
        <w:spacing w:after="120"/>
        <w:jc w:val="both"/>
      </w:pPr>
      <w:r>
        <w:rPr>
          <w:rFonts w:ascii="Arial" w:cs="Arial" w:eastAsia="Arial" w:hAnsi="Arial"/>
          <w:sz w:val="24"/>
          <w:szCs w:val="24"/>
        </w:rPr>
        <w:t xml:space="preserve">- защита права частной собственности, формирование в обществе понимания того, что способность обеспечивать защиту собственности является одним из критериев благоприятного инвестиционного климата и эффективности государственной власти;</w:t>
      </w:r>
    </w:p>
    <w:p>
      <w:pPr>
        <w:spacing w:after="120"/>
        <w:jc w:val="both"/>
      </w:pPr>
      <w:r>
        <w:rPr>
          <w:rFonts w:ascii="Arial" w:cs="Arial" w:eastAsia="Arial" w:hAnsi="Arial"/>
          <w:sz w:val="24"/>
          <w:szCs w:val="24"/>
        </w:rPr>
        <w:t xml:space="preserve">- проведение судебной реформы, обеспечивающей законность и обоснованность принимаемых судом решений;</w:t>
      </w:r>
    </w:p>
    <w:p>
      <w:pPr>
        <w:spacing w:after="120"/>
        <w:jc w:val="both"/>
      </w:pPr>
      <w:r>
        <w:rPr>
          <w:rFonts w:ascii="Arial" w:cs="Arial" w:eastAsia="Arial" w:hAnsi="Arial"/>
          <w:sz w:val="24"/>
          <w:szCs w:val="24"/>
        </w:rPr>
        <w:t xml:space="preserve">- борьба с коррупцией;</w:t>
      </w:r>
    </w:p>
    <w:p>
      <w:pPr>
        <w:spacing w:after="120"/>
        <w:jc w:val="both"/>
      </w:pPr>
      <w:r>
        <w:rPr>
          <w:rFonts w:ascii="Arial" w:cs="Arial" w:eastAsia="Arial" w:hAnsi="Arial"/>
          <w:sz w:val="24"/>
          <w:szCs w:val="24"/>
        </w:rPr>
        <w:t xml:space="preserve">- существенное улучшение доступа к информации о деятельности государственных органов, в том числе судов;</w:t>
      </w:r>
    </w:p>
    <w:p>
      <w:pPr>
        <w:spacing w:after="120"/>
        <w:jc w:val="both"/>
      </w:pPr>
      <w:r>
        <w:rPr>
          <w:rFonts w:ascii="Arial" w:cs="Arial" w:eastAsia="Arial" w:hAnsi="Arial"/>
          <w:sz w:val="24"/>
          <w:szCs w:val="24"/>
        </w:rPr>
        <w:t xml:space="preserve">- надлежащее кадровое обеспечение в целях эффективного выполнения государственных функций и реализации государственных социальных гарантий.</w:t>
      </w:r>
    </w:p>
    <w:p>
      <w:pPr>
        <w:spacing w:after="120"/>
        <w:jc w:val="both"/>
      </w:pPr>
      <w:r>
        <w:rPr>
          <w:rFonts w:ascii="Arial" w:cs="Arial" w:eastAsia="Arial" w:hAnsi="Arial"/>
          <w:sz w:val="24"/>
          <w:szCs w:val="24"/>
        </w:rPr>
        <w:t xml:space="preserve">Задачи, поставленные в Национальной стратегии устойчивого развития Кыргызской Республики на период 2013-2017 годы, являются основополагающими для развития судебной системы страны.</w:t>
      </w:r>
    </w:p>
    <w:p>
      <w:pPr>
        <w:spacing w:after="120"/>
        <w:jc w:val="both"/>
      </w:pPr>
      <w:r>
        <w:rPr>
          <w:rFonts w:ascii="Arial" w:cs="Arial" w:eastAsia="Arial" w:hAnsi="Arial"/>
          <w:sz w:val="24"/>
          <w:szCs w:val="24"/>
        </w:rPr>
        <w:t xml:space="preserve">В настоящее время существует ряд проблем, связанных с доступом к правосудию, качеством осуществления правосудия, сроками судопроизводства, недостаточной информированностью граждан о деятельности судебной системы, неудовлетворительной работой судов, неэффективным исполнением судебных актов, отсутствием необходимых условий для осуществления правосудия и т.д.</w:t>
      </w:r>
    </w:p>
    <w:p>
      <w:pPr>
        <w:spacing w:after="120"/>
        <w:jc w:val="both"/>
      </w:pPr>
      <w:r>
        <w:rPr>
          <w:rFonts w:ascii="Arial" w:cs="Arial" w:eastAsia="Arial" w:hAnsi="Arial"/>
          <w:sz w:val="24"/>
          <w:szCs w:val="24"/>
        </w:rPr>
        <w:t xml:space="preserve">В этой связи требуется улучшить качество и сроки осуществления правосудия, обеспечить открытость судебной системы, эффективное исполнение судебных решений, а также скорейшее внедрение в судебную систему современных информационно-коммуникационных технологий, позволяющих сформировать инновационный подход к его развитию.</w:t>
      </w:r>
    </w:p>
    <w:p>
      <w:pPr>
        <w:spacing w:after="120"/>
        <w:jc w:val="both"/>
      </w:pPr>
      <w:r>
        <w:rPr>
          <w:rFonts w:ascii="Arial" w:cs="Arial" w:eastAsia="Arial" w:hAnsi="Arial"/>
          <w:sz w:val="24"/>
          <w:szCs w:val="24"/>
        </w:rPr>
        <w:t xml:space="preserve">Важнейшим фактором обеспечения прозрачности и доступа граждан к правосудию являются создание необходимых условий для осуществления правосудия, то есть размещение судов в зданиях, отвечающих современным требованиям осуществления правосудия по гражданским, уголовным, административным и иным делам, подсудным судам, а также обеспечение возможности:</w:t>
      </w:r>
    </w:p>
    <w:p>
      <w:pPr>
        <w:spacing w:after="120"/>
        <w:jc w:val="both"/>
      </w:pPr>
      <w:r>
        <w:rPr>
          <w:rFonts w:ascii="Arial" w:cs="Arial" w:eastAsia="Arial" w:hAnsi="Arial"/>
          <w:sz w:val="24"/>
          <w:szCs w:val="24"/>
        </w:rPr>
        <w:t xml:space="preserve">- участия граждан в проведении открытых судебных заседаний;</w:t>
      </w:r>
    </w:p>
    <w:p>
      <w:pPr>
        <w:spacing w:after="120"/>
        <w:jc w:val="both"/>
      </w:pPr>
      <w:r>
        <w:rPr>
          <w:rFonts w:ascii="Arial" w:cs="Arial" w:eastAsia="Arial" w:hAnsi="Arial"/>
          <w:sz w:val="24"/>
          <w:szCs w:val="24"/>
        </w:rPr>
        <w:t xml:space="preserve">- участия в судебных заседаниях подсудимых, обвинителей, защитников, потерпевших, свидетелей и других участников судебного процесса;</w:t>
      </w:r>
    </w:p>
    <w:p>
      <w:pPr>
        <w:spacing w:after="120"/>
        <w:jc w:val="both"/>
      </w:pPr>
      <w:r>
        <w:rPr>
          <w:rFonts w:ascii="Arial" w:cs="Arial" w:eastAsia="Arial" w:hAnsi="Arial"/>
          <w:sz w:val="24"/>
          <w:szCs w:val="24"/>
        </w:rPr>
        <w:t xml:space="preserve">- соблюдения тайны совещаний судей, а в будущем - присяжных заседателей;</w:t>
      </w:r>
    </w:p>
    <w:p>
      <w:pPr>
        <w:spacing w:after="120"/>
        <w:jc w:val="both"/>
      </w:pPr>
      <w:r>
        <w:rPr>
          <w:rFonts w:ascii="Arial" w:cs="Arial" w:eastAsia="Arial" w:hAnsi="Arial"/>
          <w:sz w:val="24"/>
          <w:szCs w:val="24"/>
        </w:rPr>
        <w:t xml:space="preserve">- допроса свидетелей в условиях, обеспечивающих их безопасность;</w:t>
      </w:r>
    </w:p>
    <w:p>
      <w:pPr>
        <w:spacing w:after="120"/>
        <w:jc w:val="both"/>
      </w:pPr>
      <w:r>
        <w:rPr>
          <w:rFonts w:ascii="Arial" w:cs="Arial" w:eastAsia="Arial" w:hAnsi="Arial"/>
          <w:sz w:val="24"/>
          <w:szCs w:val="24"/>
        </w:rPr>
        <w:t xml:space="preserve">- воспроизведения фото-, кино-, аудио- и видеоматериалов в процессе судебного заседания;</w:t>
      </w:r>
    </w:p>
    <w:p>
      <w:pPr>
        <w:spacing w:after="120"/>
        <w:jc w:val="both"/>
      </w:pPr>
      <w:r>
        <w:rPr>
          <w:rFonts w:ascii="Arial" w:cs="Arial" w:eastAsia="Arial" w:hAnsi="Arial"/>
          <w:sz w:val="24"/>
          <w:szCs w:val="24"/>
        </w:rPr>
        <w:t xml:space="preserve">- надлежащего размещения судей и аппарата суда в служебных помещениях;</w:t>
      </w:r>
    </w:p>
    <w:p>
      <w:pPr>
        <w:spacing w:after="120"/>
        <w:jc w:val="both"/>
      </w:pPr>
      <w:r>
        <w:rPr>
          <w:rFonts w:ascii="Arial" w:cs="Arial" w:eastAsia="Arial" w:hAnsi="Arial"/>
          <w:sz w:val="24"/>
          <w:szCs w:val="24"/>
        </w:rPr>
        <w:t xml:space="preserve">- надлежащего временного содержания подсудимых при рассмотрении уголовных дел;</w:t>
      </w:r>
    </w:p>
    <w:p>
      <w:pPr>
        <w:spacing w:after="120"/>
        <w:jc w:val="both"/>
      </w:pPr>
      <w:r>
        <w:rPr>
          <w:rFonts w:ascii="Arial" w:cs="Arial" w:eastAsia="Arial" w:hAnsi="Arial"/>
          <w:sz w:val="24"/>
          <w:szCs w:val="24"/>
        </w:rPr>
        <w:t xml:space="preserve">- хранения и осмотра вещественных доказательств;</w:t>
      </w:r>
    </w:p>
    <w:p>
      <w:pPr>
        <w:spacing w:after="120"/>
        <w:jc w:val="both"/>
      </w:pPr>
      <w:r>
        <w:rPr>
          <w:rFonts w:ascii="Arial" w:cs="Arial" w:eastAsia="Arial" w:hAnsi="Arial"/>
          <w:sz w:val="24"/>
          <w:szCs w:val="24"/>
        </w:rPr>
        <w:t xml:space="preserve">- ознакомления с материалами дел для прокуроров, адвокатов и иных участников судебных процессов под контролем работников аппарата суда;</w:t>
      </w:r>
    </w:p>
    <w:p>
      <w:pPr>
        <w:spacing w:after="120"/>
        <w:jc w:val="both"/>
      </w:pPr>
      <w:r>
        <w:rPr>
          <w:rFonts w:ascii="Arial" w:cs="Arial" w:eastAsia="Arial" w:hAnsi="Arial"/>
          <w:sz w:val="24"/>
          <w:szCs w:val="24"/>
        </w:rPr>
        <w:t xml:space="preserve">- архивного хранения текущих и законченных производством судебных дел;</w:t>
      </w:r>
    </w:p>
    <w:p>
      <w:pPr>
        <w:spacing w:after="120"/>
        <w:jc w:val="both"/>
      </w:pPr>
      <w:r>
        <w:rPr>
          <w:rFonts w:ascii="Arial" w:cs="Arial" w:eastAsia="Arial" w:hAnsi="Arial"/>
          <w:sz w:val="24"/>
          <w:szCs w:val="24"/>
        </w:rPr>
        <w:t xml:space="preserve">- организации работы с юридической литературой;</w:t>
      </w:r>
    </w:p>
    <w:p>
      <w:pPr>
        <w:spacing w:after="120"/>
        <w:jc w:val="both"/>
      </w:pPr>
      <w:r>
        <w:rPr>
          <w:rFonts w:ascii="Arial" w:cs="Arial" w:eastAsia="Arial" w:hAnsi="Arial"/>
          <w:sz w:val="24"/>
          <w:szCs w:val="24"/>
        </w:rPr>
        <w:t xml:space="preserve">- получения и обмена информацией с использованием современных электронных средств связи общего пользования.</w:t>
      </w:r>
    </w:p>
    <w:p>
      <w:pPr>
        <w:spacing w:after="120"/>
        <w:jc w:val="both"/>
      </w:pPr>
      <w:r>
        <w:rPr>
          <w:rFonts w:ascii="Arial" w:cs="Arial" w:eastAsia="Arial" w:hAnsi="Arial"/>
          <w:sz w:val="24"/>
          <w:szCs w:val="24"/>
        </w:rPr>
        <w:t xml:space="preserve">В этой связи осуществление мероприятий по строительству, реконструкции и приобретению зданий судов, а также обеспечение зданий судов средствами безопасности и охраны являются по-прежнему актуальными.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деятельность судебной системы Кыргызской Республики (далее – судебная система) устанавливается Конституцией Кыргызской Республики, конституционным Законом Кыргызской Республики «О статусе судей Кыргызской Республики», законами Кыргызской Республики «О Верховном суде Кыргызской Республики и местных судах», «О Конституционной палате Верховного суда Кыргызской Республики», «Об органах судейского самоуправления», «О Совете по отбору судей Кыргызской Республики», «Об утверждении структуры местных судов и штатной численности судей местных судов Кыргызской Республики».</w:t>
      </w:r>
    </w:p>
    <w:p>
      <w:pPr>
        <w:spacing w:after="120"/>
        <w:jc w:val="both"/>
      </w:pPr>
      <w:r>
        <w:rPr>
          <w:rFonts w:ascii="Arial" w:cs="Arial" w:eastAsia="Arial" w:hAnsi="Arial"/>
          <w:sz w:val="24"/>
          <w:szCs w:val="24"/>
        </w:rPr>
        <w:t xml:space="preserve">Законы, регулирующие деятельность судебной системы Кыргызской Республики и судебный процесс, требуют дальнейшего анализа и совершенствования.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Организационная структура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положительных элементов существующей организационной структуры судов в Кыргызстане является ее трехзвенность. Судебная система состоит из районных, областных и приравненных к ним судов, а также Верховного суда Кыргызской Республики, которые представляют отдельные судебные инстанции. Структура юрисдикции судов хорошо организована и не имеет каких-либо серьезных функциональных накладок или дублирования.</w:t>
      </w:r>
    </w:p>
    <w:p>
      <w:pPr>
        <w:spacing w:after="120"/>
        <w:jc w:val="both"/>
      </w:pPr>
      <w:r>
        <w:rPr>
          <w:rFonts w:ascii="Arial" w:cs="Arial" w:eastAsia="Arial" w:hAnsi="Arial"/>
          <w:sz w:val="24"/>
          <w:szCs w:val="24"/>
        </w:rPr>
        <w:t xml:space="preserve">Однако, отношения между Верховным судом Кыргызской Республики (далее - Верховный суд), Советом судей Кыргызской Республики (далее - Совет судей), Судебным департаментом при Верховном суде Кыргызской Республики (далее - Судебный департамент), Учебным центром судей при Верховном суде Кыргызской Республики (далее - Учебный центр), а также между председателями судов разных инстанций определены недостаточно.</w:t>
      </w:r>
    </w:p>
    <w:p>
      <w:pPr>
        <w:spacing w:after="120"/>
        <w:jc w:val="both"/>
      </w:pPr>
      <w:r>
        <w:rPr>
          <w:rFonts w:ascii="Arial" w:cs="Arial" w:eastAsia="Arial" w:hAnsi="Arial"/>
          <w:sz w:val="24"/>
          <w:szCs w:val="24"/>
        </w:rPr>
        <w:t xml:space="preserve">Например, наблюдается неэффективность функциональных отношений и двойная подотчетность Судебного департамента, как органа материально-технического обеспечения местных судов, так и Учебного центра, как органа ответственного за повышение квалификации и обучение судей. Оба эти органа подотчетны как Верховному суду, так и Совету судей. Такая горизонтальная подотчетность накладывает свой отпечаток на эффективность выполнения функциональных обязанностей этими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2.3.Финансирование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Процесс формирования и исполнения бюджета судебной власти не соответствует порядку, установленному законом, и полностью подконтролен Министерству финансов Кыргызской Республики (далее – Министерство финансов), которое, в свою очередь, при составлении проекта бюджетной системы нарушает действующее законодательство. В частности, бюджет судебной системы зависит от Министерства финансов относительно своевременности открытия финансирования или сокращения бюджетных средств, предусмотренных законом на финансирование судебной системы (секвестеризация).</w:t>
      </w:r>
    </w:p>
    <w:p>
      <w:pPr>
        <w:spacing w:after="120"/>
        <w:jc w:val="both"/>
      </w:pPr>
      <w:r>
        <w:rPr>
          <w:rFonts w:ascii="Arial" w:cs="Arial" w:eastAsia="Arial" w:hAnsi="Arial"/>
          <w:sz w:val="24"/>
          <w:szCs w:val="24"/>
        </w:rPr>
        <w:t xml:space="preserve">Орган судейского самоуправления судебной системы в лице Совета судей фактически отстранен от контроля за формированием и исполнением бюджета со стороны исполнительной власти. Законодательно не определен в процентной доле от расходной части бюджета объем бюджетных средств на финансирование судебной системы для обеспечения ее реальной независимости.</w:t>
      </w:r>
    </w:p>
    <w:p>
      <w:pPr>
        <w:spacing w:after="120"/>
        <w:jc w:val="both"/>
      </w:pPr>
      <w:r>
        <w:rPr>
          <w:rFonts w:ascii="Arial" w:cs="Arial" w:eastAsia="Arial" w:hAnsi="Arial"/>
          <w:sz w:val="24"/>
          <w:szCs w:val="24"/>
        </w:rPr>
        <w:t xml:space="preserve">В реальности финансирование судебной системы не обладает принципом «достаточности финансирования» для обеспечения финансовой независимости.</w:t>
      </w:r>
    </w:p>
    <w:p>
      <w:pPr>
        <w:spacing w:after="120"/>
        <w:jc w:val="both"/>
      </w:pPr>
      <w:r>
        <w:rPr>
          <w:rFonts w:ascii="Arial" w:cs="Arial" w:eastAsia="Arial" w:hAnsi="Arial"/>
          <w:sz w:val="24"/>
          <w:szCs w:val="24"/>
        </w:rPr>
        <w:t xml:space="preserve">Так, если размер республиканского бюджета за последние пять лет (с 2008 года по 2012 год) вырос на 145,1 %, с ежегодным приростом в среднем на 25,6 %, то финансирование судебной системы за этот же период происходило неравномерно и в итоге возросло лишь на 11,6 %. При этом доля бюджета судебной системы в структуре республиканского бюджета с 2008 года по 2012 год сократилась более чем в 2 раза (см. таблицу 1 и диаграмму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Соотношение бюджета судебной системы к республиканскому бюджету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2"/>
        <w:gridCol w:w="1059"/>
        <w:gridCol w:w="1059"/>
        <w:gridCol w:w="1059"/>
        <w:gridCol w:w="1059"/>
        <w:gridCol w:w="1059"/>
        <w:gridCol w:w="2722"/>
      </w:tblGrid>
      <w:tr>
        <w:tc>
          <w:tcPr>
            <w:tcW w:type="dxa" w:w="21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2009</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2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Прирост 2012 г. к 2008 г., %</w:t>
            </w:r>
          </w:p>
        </w:tc>
      </w:tr>
      <w:tr>
        <w:tc>
          <w:tcPr>
            <w:tcW w:type="dxa" w:w="21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Бюджет судебной системы (млн. )</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355,2</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428,7</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422,5</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480,7</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396,4</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r>
      <w:tr>
        <w:tc>
          <w:tcPr>
            <w:tcW w:type="dxa" w:w="21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Прирост, %</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Республиканский бюджет (млн. )</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36 944,0</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50 034,3</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61 583,2</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82 393,8</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90 548,1</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w:t>
            </w:r>
          </w:p>
        </w:tc>
      </w:tr>
      <w:tr>
        <w:tc>
          <w:tcPr>
            <w:tcW w:type="dxa" w:w="21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Прирост, %</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c>
          <w:tcPr>
            <w:tcW w:type="dxa" w:w="27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0,96%</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0,86%</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0,69%</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0,56%</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Диаграмма 1. Доля бюджета судебной системы в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сравнению с фактическим распределением бюджета между тремя ветвями государственной власти бюджет судебной системы является самым низким по сравнению с другими ветвями власти.</w:t>
      </w:r>
    </w:p>
    <w:p>
      <w:pPr>
        <w:spacing w:after="120"/>
        <w:jc w:val="both"/>
      </w:pPr>
      <w:r>
        <w:rPr>
          <w:rFonts w:ascii="Arial" w:cs="Arial" w:eastAsia="Arial" w:hAnsi="Arial"/>
          <w:sz w:val="24"/>
          <w:szCs w:val="24"/>
        </w:rPr>
        <w:t xml:space="preserve">В 2011 году на одного государственного служащего аппарата Верховного суда в месяц в среднем выделялось 35038 сомов. Это самая минимальная сумма, выделяемая на содержание государственных служащих органов государственной власти.</w:t>
      </w:r>
    </w:p>
    <w:p>
      <w:pPr>
        <w:spacing w:after="120"/>
        <w:jc w:val="both"/>
      </w:pPr>
      <w:r>
        <w:rPr>
          <w:rFonts w:ascii="Arial" w:cs="Arial" w:eastAsia="Arial" w:hAnsi="Arial"/>
          <w:sz w:val="24"/>
          <w:szCs w:val="24"/>
        </w:rPr>
        <w:t xml:space="preserve">Для сравнения: на содержание одного государственного служащего Аппарата Правительства Кыргызской Республики (далее – Аппарат Правительства) выделяется средств в 2,8 раза больше, а на содержание одного государственного служащего Аппарата Жогорку Кенеша Кыргызской Республики (далее – Аппарат Жогорку Кенеша) выделялось в 2,9 раза больше, чем в судебной системе.</w:t>
      </w:r>
    </w:p>
    <w:p>
      <w:pPr>
        <w:spacing w:after="120"/>
        <w:jc w:val="both"/>
      </w:pPr>
      <w:r>
        <w:rPr>
          <w:rFonts w:ascii="Arial" w:cs="Arial" w:eastAsia="Arial" w:hAnsi="Arial"/>
          <w:sz w:val="24"/>
          <w:szCs w:val="24"/>
        </w:rPr>
        <w:t xml:space="preserve">Правительство Кыргызской Республики (далее - Правительство), без учета возражений со стороны Совета судей и без согласия Совета судей и его Бюджетной комиссии, по своему усмотрению может уменьшить бюджет судебной системы, нарушая тем самым действующее законодательство, в частности, статью 37 </w:t>
      </w:r>
      <w:hyperlink w:history="1" r:id="rIdbpn74t9220dzdistewqh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Верховном суде Кыргызской Республики и местных судах» и статьи 2, 9, 29 и 40 </w:t>
      </w:r>
      <w:hyperlink w:history="1" r:id="rIdgum03pnplljyxjxpxbk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(см. диаграммы 2 и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Диаграммы 2 и 2.1. Структура распределения бюджета на 2011 год по ветвям власти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5"/>
        <w:gridCol w:w="5033"/>
      </w:tblGrid>
      <w:tr>
        <w:tc>
          <w:tcPr>
            <w:tcW w:type="dxa" w:w="51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Диаграмма 2</w:t>
            </w:r>
          </w:p>
          <w:p>
            <w:pPr>
              <w:jc w:val="left"/>
            </w:pPr>
            <w:r>
              <w:rPr>
                <w:rFonts w:ascii="Arial" w:cs="Arial" w:eastAsia="Arial" w:hAnsi="Arial"/>
                <w:sz w:val="24"/>
                <w:szCs w:val="24"/>
              </w:rPr>
              <w:t xml:space="preserve"/>
            </w:r>
          </w:p>
        </w:tc>
        <w:tc>
          <w:tcPr>
            <w:tcW w:type="dxa" w:w="5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Диаграмма 2.1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стороны Правительства, а именно: Министерства финансов, в Совет судей не поступает никаких документов об исполнении республиканского бюджета. Более того, происходит неравномерное финансирование в течение года, не переносятся из квартала в квартал не освоенные в текущем квартале деньги. Данные по основным цифрам бюджетов судебной системы, полученные из разных источников, разнятся. Между ведомствами нет согласованности в предоставлении данных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Нагрузка судей и работников аппарата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Неуклонно повышается нагрузка на судей и работников аппарата судов. Из-за повышения нагрузки ухудшается качество и увеличиваются сроки отправления правосудия и, как следствие, падает авторитет судов (см. диаграммы 2,3, таблицы 2,3,4).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Поступление дел во все суды Кыргызской Республики с 2009 года по 2011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2"/>
        <w:gridCol w:w="1078"/>
        <w:gridCol w:w="1176"/>
        <w:gridCol w:w="1666"/>
        <w:gridCol w:w="1666"/>
        <w:gridCol w:w="1372"/>
        <w:gridCol w:w="1176"/>
        <w:gridCol w:w="1274"/>
      </w:tblGrid>
      <w:tr>
        <w:tc>
          <w:tcPr>
            <w:tcW w:type="dxa" w:w="7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Год</w:t>
            </w:r>
          </w:p>
        </w:tc>
        <w:tc>
          <w:tcPr>
            <w:tcW w:type="dxa" w:w="10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Уголовных дел</w:t>
            </w:r>
          </w:p>
        </w:tc>
        <w:tc>
          <w:tcPr>
            <w:tcW w:type="dxa" w:w="11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Гражданских дел</w:t>
            </w:r>
          </w:p>
        </w:tc>
        <w:tc>
          <w:tcPr>
            <w:tcW w:type="dxa" w:w="16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Дел об административных правонарушениях</w:t>
            </w:r>
          </w:p>
        </w:tc>
        <w:tc>
          <w:tcPr>
            <w:tcW w:type="dxa" w:w="16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Административных дел</w:t>
            </w:r>
          </w:p>
        </w:tc>
        <w:tc>
          <w:tcPr>
            <w:tcW w:type="dxa" w:w="1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Экономических дел</w:t>
            </w:r>
          </w:p>
        </w:tc>
        <w:tc>
          <w:tcPr>
            <w:tcW w:type="dxa" w:w="11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Судебных материалов</w:t>
            </w:r>
          </w:p>
        </w:tc>
        <w:tc>
          <w:tcPr>
            <w:tcW w:type="dxa" w:w="1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Всего</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24 363</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55 719</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37 037</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5 069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24 848</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154 443</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21 849</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54 179</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34 066</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5 339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6 303</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26 275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148 011</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23 785</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65 902</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34 155</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6 337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7 791</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43 156</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181 126</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69 997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175 800</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105 258</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16 745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21 501</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94 279</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483 580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судах 1-й инстанции для рассмотрения дел фактически требуется больше времени, чем в судах 2-й и высшей инстанций.</w:t>
      </w:r>
    </w:p>
    <w:p>
      <w:pPr>
        <w:spacing w:after="120"/>
        <w:jc w:val="both"/>
      </w:pPr>
      <w:r>
        <w:rPr>
          <w:rFonts w:ascii="Arial" w:cs="Arial" w:eastAsia="Arial" w:hAnsi="Arial"/>
          <w:sz w:val="24"/>
          <w:szCs w:val="24"/>
        </w:rPr>
        <w:t xml:space="preserve">Диаграмма 3. Динамика поступления дел в суды всех инстанций с 2009 года по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Сравнение поступивших и рассмотренных дел в судебных инстанциях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1242"/>
        <w:gridCol w:w="1242"/>
        <w:gridCol w:w="737"/>
        <w:gridCol w:w="1242"/>
        <w:gridCol w:w="1242"/>
        <w:gridCol w:w="737"/>
        <w:gridCol w:w="1122"/>
        <w:gridCol w:w="1122"/>
        <w:gridCol w:w="737"/>
      </w:tblGrid>
      <w:tr>
        <w:tc>
          <w:tcPr>
            <w:tcW w:type="dxa" w:w="753"/>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Год</w:t>
            </w:r>
          </w:p>
        </w:tc>
        <w:tc>
          <w:tcPr>
            <w:tcW w:type="dxa" w:w="24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Суды 1-й инстанции</w:t>
            </w:r>
          </w:p>
        </w:tc>
        <w:tc>
          <w:tcPr>
            <w:tcW w:type="dxa" w:w="737"/>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c>
          <w:tcPr>
            <w:tcW w:type="dxa" w:w="24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Суды 2-й инстанции</w:t>
            </w:r>
          </w:p>
        </w:tc>
        <w:tc>
          <w:tcPr>
            <w:tcW w:type="dxa" w:w="737"/>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c>
          <w:tcPr>
            <w:tcW w:type="dxa" w:w="224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Верховный суд</w:t>
            </w:r>
          </w:p>
        </w:tc>
        <w:tc>
          <w:tcPr>
            <w:tcW w:type="dxa" w:w="737"/>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r>
      <w:tr>
        <w:tc>
          <w:tcPr>
            <w:vMerge w:val="continue"/>
            <w:tcBorders>
              <w:top w:val="none" w:color="auto" w:sz="0"/>
              <w:left w:val="none" w:color="auto" w:sz="0"/>
              <w:bottom w:val="none" w:color="auto" w:sz="0"/>
              <w:right w:val="none" w:color="auto" w:sz="0"/>
            </w:tcBorders>
          </w:tcP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w:t>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Рассмотрение дел</w:t>
            </w:r>
          </w:p>
        </w:tc>
        <w:tc>
          <w:tcPr>
            <w:vMerge w:val="continue"/>
            <w:tcBorders>
              <w:top w:val="none" w:color="auto" w:sz="0"/>
              <w:left w:val="none" w:color="auto" w:sz="0"/>
              <w:bottom w:val="none" w:color="auto" w:sz="0"/>
              <w:right w:val="none" w:color="auto" w:sz="0"/>
            </w:tcBorders>
          </w:tcP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w:t>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Рассмотрение дел</w:t>
            </w:r>
          </w:p>
        </w:tc>
        <w:tc>
          <w:tcPr>
            <w:vMerge w:val="continue"/>
            <w:tcBorders>
              <w:top w:val="none" w:color="auto" w:sz="0"/>
              <w:left w:val="none" w:color="auto" w:sz="0"/>
              <w:bottom w:val="none" w:color="auto" w:sz="0"/>
              <w:right w:val="none" w:color="auto" w:sz="0"/>
            </w:tcBorders>
          </w:tcPr>
          <w:p/>
        </w:tc>
        <w:tc>
          <w:tcPr>
            <w:tcW w:type="dxa" w:w="1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w:t>
            </w:r>
          </w:p>
        </w:tc>
        <w:tc>
          <w:tcPr>
            <w:tcW w:type="dxa" w:w="1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w:t>
            </w:r>
          </w:p>
          <w:p>
            <w:pPr>
              <w:jc w:val="left"/>
            </w:pPr>
            <w:r>
              <w:rPr>
                <w:rFonts w:ascii="Arial" w:cs="Arial" w:eastAsia="Arial" w:hAnsi="Arial"/>
                <w:sz w:val="24"/>
                <w:szCs w:val="24"/>
              </w:rPr>
              <w:t xml:space="preserve">ние дел</w:t>
            </w:r>
          </w:p>
        </w:tc>
        <w:tc>
          <w:tcPr>
            <w:vMerge w:val="continue"/>
            <w:tcBorders>
              <w:top w:val="none" w:color="auto" w:sz="0"/>
              <w:left w:val="none" w:color="auto" w:sz="0"/>
              <w:bottom w:val="none" w:color="auto" w:sz="0"/>
              <w:right w:val="none" w:color="auto" w:sz="0"/>
            </w:tcBorders>
          </w:tcP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138 045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130 455</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11 968</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9 074</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3 651</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82,4%</w:t>
            </w:r>
          </w:p>
        </w:tc>
      </w:tr>
      <w:tr>
        <w:tc>
          <w:tcPr>
            <w:tcW w:type="dxa" w:w="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2010</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131 641</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124 000</w:t>
            </w:r>
          </w:p>
        </w:tc>
        <w:tc>
          <w:tcPr>
            <w:tcW w:type="dxa" w:w="73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94,2%</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11 843</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10 057</w:t>
            </w:r>
          </w:p>
        </w:tc>
        <w:tc>
          <w:tcPr>
            <w:tcW w:type="dxa" w:w="73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84,9%</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4 527</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3 757</w:t>
            </w:r>
          </w:p>
        </w:tc>
        <w:tc>
          <w:tcPr>
            <w:tcW w:type="dxa" w:w="73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83,0%</w:t>
            </w:r>
          </w:p>
        </w:tc>
      </w:tr>
      <w:tr>
        <w:tc>
          <w:tcPr>
            <w:tcW w:type="dxa" w:w="75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2011</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163 201</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145 321</w:t>
            </w:r>
          </w:p>
        </w:tc>
        <w:tc>
          <w:tcPr>
            <w:tcW w:type="dxa" w:w="73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89,0%</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12 897</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10 838</w:t>
            </w:r>
          </w:p>
        </w:tc>
        <w:tc>
          <w:tcPr>
            <w:tcW w:type="dxa" w:w="73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84,0%</w:t>
            </w:r>
          </w:p>
        </w:tc>
        <w:tc>
          <w:tcPr>
            <w:tcW w:type="dxa" w:w="112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5 028</w:t>
            </w:r>
          </w:p>
        </w:tc>
        <w:tc>
          <w:tcPr>
            <w:tcW w:type="dxa" w:w="112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4 115</w:t>
            </w:r>
          </w:p>
        </w:tc>
        <w:tc>
          <w:tcPr>
            <w:tcW w:type="dxa" w:w="73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81,8%</w:t>
            </w:r>
          </w:p>
        </w:tc>
      </w:tr>
      <w:tr>
        <w:tc>
          <w:tcPr>
            <w:tcW w:type="dxa" w:w="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432 887</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399 776</w:t>
            </w:r>
          </w:p>
        </w:tc>
        <w:tc>
          <w:tcPr>
            <w:tcW w:type="dxa" w:w="7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36 708</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29 969</w:t>
            </w:r>
          </w:p>
        </w:tc>
        <w:tc>
          <w:tcPr>
            <w:tcW w:type="dxa" w:w="7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81,6%</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13 985</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11 523</w:t>
            </w:r>
          </w:p>
        </w:tc>
        <w:tc>
          <w:tcPr>
            <w:tcW w:type="dxa" w:w="7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Общее количество дел, поступивших и рассмотренных всеми судебными инстанциями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Год</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 в суды всех инстанций</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Рассмотрение дел в судах всех инстанций</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154 443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143 180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92,7%</w:t>
            </w:r>
          </w:p>
        </w:tc>
      </w:tr>
      <w:tr>
        <w:tc>
          <w:tcPr>
            <w:tcW w:type="dxa" w:w="2545"/>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2010</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148 011</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137 814</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93,1%</w:t>
            </w:r>
          </w:p>
        </w:tc>
      </w:tr>
      <w:tr>
        <w:tc>
          <w:tcPr>
            <w:tcW w:type="dxa" w:w="254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2011</w:t>
            </w:r>
          </w:p>
        </w:tc>
        <w:tc>
          <w:tcPr>
            <w:tcW w:type="dxa" w:w="254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181 126</w:t>
            </w:r>
          </w:p>
        </w:tc>
        <w:tc>
          <w:tcPr>
            <w:tcW w:type="dxa" w:w="254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160 274</w:t>
            </w:r>
          </w:p>
        </w:tc>
        <w:tc>
          <w:tcPr>
            <w:tcW w:type="dxa" w:w="254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88,5%</w:t>
            </w:r>
          </w:p>
        </w:tc>
      </w:tr>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483 580</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441 268</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судей в штате не соответствует количеству рассматриваемых дел в различных регионах республики. Наблюдается несовершенство механизма распределения судебных дел и материалов. Наибольшая нагрузка на судей отмечается в наиболее экономически развитых регионах страны, где возникает большее количество судебных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нагрузок по рассмотренным местными судами делам в 2011 году (областные, районные и приравненные к ним суды)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848"/>
        <w:gridCol w:w="848"/>
        <w:gridCol w:w="848"/>
        <w:gridCol w:w="2545"/>
      </w:tblGrid>
      <w:tr>
        <w:tc>
          <w:tcPr>
            <w:tcW w:type="dxa" w:w="254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54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Наименования судов</w:t>
            </w:r>
          </w:p>
        </w:tc>
        <w:tc>
          <w:tcPr>
            <w:tcW w:type="dxa" w:w="254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Количество</w:t>
            </w:r>
          </w:p>
        </w:tc>
        <w:tc>
          <w:tcPr>
            <w:tcW w:type="dxa" w:w="254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Средняя</w:t>
            </w:r>
          </w:p>
          <w:p>
            <w:pPr>
              <w:jc w:val="left"/>
            </w:pPr>
            <w:r>
              <w:rPr>
                <w:rFonts w:ascii="Arial" w:cs="Arial" w:eastAsia="Arial" w:hAnsi="Arial"/>
                <w:sz w:val="24"/>
                <w:szCs w:val="24"/>
              </w:rPr>
              <w:t xml:space="preserve">нагрузка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w:t>
            </w:r>
          </w:p>
        </w:tc>
        <w:tc>
          <w:tcPr>
            <w:vMerge w:val="continue"/>
            <w:tcBorders>
              <w:top w:val="single" w:color="CBBF9E" w:sz="4"/>
              <w:left w:val="none" w:color="auto" w:sz="0"/>
              <w:bottom w:val="single" w:color="CBBF9E" w:sz="4"/>
              <w:right w:val="single" w:color="CBBF9E" w:sz="4"/>
            </w:tcBorders>
          </w:tcP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Районные и приравненные к ним суды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7634"/>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нагрузка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tc>
      </w:tr>
      <w:tr>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Областные и приравненные к ним суды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Бишкекский гор.суд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КР</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634"/>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нагрузка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средняя нагрузка на одного судью 1 инстанции– 43,2 дела.</w:t>
      </w:r>
    </w:p>
    <w:p>
      <w:pPr>
        <w:spacing w:after="120"/>
        <w:jc w:val="both"/>
      </w:pPr>
      <w:r>
        <w:rPr>
          <w:rFonts w:ascii="Arial" w:cs="Arial" w:eastAsia="Arial" w:hAnsi="Arial"/>
          <w:sz w:val="24"/>
          <w:szCs w:val="24"/>
        </w:rPr>
        <w:t xml:space="preserve">Средняя нагрузка на одного судью 2 инстанции – 6,7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Инфраструктура и техническая оснащенность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Здания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ветвь государственной власти (72 суда и 8 управлений Судебного департамента) располагается в 69 зданиях общей полезной площадью 36721,43 кв.м, из них 14 судов и 6 управлений Судебного департамента располагаются в 9 зданиях.</w:t>
      </w:r>
    </w:p>
    <w:p>
      <w:pPr>
        <w:spacing w:after="120"/>
        <w:jc w:val="both"/>
      </w:pPr>
      <w:r>
        <w:rPr>
          <w:rFonts w:ascii="Arial" w:cs="Arial" w:eastAsia="Arial" w:hAnsi="Arial"/>
          <w:sz w:val="24"/>
          <w:szCs w:val="24"/>
        </w:rPr>
        <w:t xml:space="preserve">В целом, 90 % зданий местных судов не соответствует нормативам для служебных помещений местных судов Кыргызской Республики, утвержденных постановлением Правительства Кыргызской Республики от 5 августа 2009 года № 492.</w:t>
      </w:r>
    </w:p>
    <w:p>
      <w:pPr>
        <w:spacing w:after="120"/>
        <w:jc w:val="both"/>
      </w:pPr>
      <w:r>
        <w:rPr>
          <w:rFonts w:ascii="Arial" w:cs="Arial" w:eastAsia="Arial" w:hAnsi="Arial"/>
          <w:sz w:val="24"/>
          <w:szCs w:val="24"/>
        </w:rPr>
        <w:t xml:space="preserve">Все суды располагаются в зданиях, специально не предназначенных для судебных учреждений. Здания в основном 2-х и 3-этажные, постройки в два кирпича, деревянные полы. За немногим исключением, из-за отсутствия финансирования в них не проводился даже косметический ремонт. В самом старом здании, постройки 1913 года полезной площадью 110 кв.м, расположен Таласский межрайонный суд. В самом новом здании, постройки 2003 года, полезной площадью 565 кв.м, расположен Сокулукский районный суд.</w:t>
      </w:r>
    </w:p>
    <w:p>
      <w:pPr>
        <w:spacing w:after="120"/>
        <w:jc w:val="both"/>
      </w:pPr>
      <w:r>
        <w:rPr>
          <w:rFonts w:ascii="Arial" w:cs="Arial" w:eastAsia="Arial" w:hAnsi="Arial"/>
          <w:sz w:val="24"/>
          <w:szCs w:val="24"/>
        </w:rPr>
        <w:t xml:space="preserve">Достаточными коммунальными удобствами располагают лишь 20,3% зданий (центральное отопление, водоснабжение). Остальные здания не имеют достаточных коммунальных удобств. Здания судов не соответствуют требованиям, необходимым для отправления правосудия. Несмотря на то, что 90 % зданий судов требуют модернизации с созданием современной инфраструктуры, в проекте бюджета Судебного департамента на 2012 год от требуемой суммы в 65,7 млн сомов на капитальные вложения, фактически была утверждена лишь сумма в размере 23,6 млн сомов (или 36 %).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Офисное оборудование, мебель и расходные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судах существуют определенные проблемы, связанные с недостаточным обеспечением материально-техническими ресурсами, отсутствием необходимого количества компьютерной техники и информационной сети между судами, нехваткой техники и мебели. Это существенно сказывается на эффективности работы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деятельности местных судов предусмотрен лимит автомашин в количестве 82 единиц и дежурных автомашин - в количестве 54 единиц</w:t>
      </w:r>
      <w:hyperlink w:history="1" r:id="rIdpbo-m4xky_zrepaprbk6q">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Однако из предусмотренного лимита в настоящее время в эксплуатации находятся 62 единицы автомашин. В 23-х судах нет служебных автомашин на протяжении более 5 лет. Из всего имеющегося парка автомашин 20 единиц не подлежат ремонту. Из предусмотренного лимита 54 единиц нет ни одной единицы дежурной автомашины.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Программное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эффективность работы судов в век информационных технологий в большей степени влияет недостаточное информационное обеспечение. Подавляющее большинство судей пользуются справочными материалами на бумажных носителях; необходимую для их деятельности информацию получают нерегулярно, из различных источников, например, в виде специализированных подписных изданий.</w:t>
      </w:r>
    </w:p>
    <w:p>
      <w:pPr>
        <w:spacing w:after="120"/>
        <w:jc w:val="both"/>
      </w:pPr>
      <w:r>
        <w:rPr>
          <w:rFonts w:ascii="Arial" w:cs="Arial" w:eastAsia="Arial" w:hAnsi="Arial"/>
          <w:sz w:val="24"/>
          <w:szCs w:val="24"/>
        </w:rPr>
        <w:t xml:space="preserve">Таким образом, судьи не всегда имеют доступ к необходимой информации, об изменениях в законодательстве и текущей практике других судов, в том числе вышестоящих судов.</w:t>
      </w:r>
    </w:p>
    <w:p>
      <w:pPr>
        <w:spacing w:after="120"/>
        <w:jc w:val="both"/>
      </w:pPr>
      <w:r>
        <w:rPr>
          <w:rFonts w:ascii="Arial" w:cs="Arial" w:eastAsia="Arial" w:hAnsi="Arial"/>
          <w:sz w:val="24"/>
          <w:szCs w:val="24"/>
        </w:rPr>
        <w:t xml:space="preserve">Согласно Итоговому отчету от 9 мая 2013 года по оценке Системы судебной информации и управления, подготовленному консультантами, привлеченными Агентством США по международному развитию в Кыргызстане (далее - USAID/Kyrgyzstan) для проведения оценки, при участии сотрудников Международной Организации по Праву Развития (далее - IDLO), в Кыргызстане назрела крайняя необходимость в реорганизации деятельности органов судебной власти, в части относящейся к вопросам развития электронного судопроизводства.</w:t>
      </w:r>
    </w:p>
    <w:p>
      <w:pPr>
        <w:spacing w:after="120"/>
        <w:jc w:val="both"/>
      </w:pPr>
      <w:r>
        <w:rPr>
          <w:rFonts w:ascii="Arial" w:cs="Arial" w:eastAsia="Arial" w:hAnsi="Arial"/>
          <w:sz w:val="24"/>
          <w:szCs w:val="24"/>
        </w:rPr>
        <w:t xml:space="preserve">Система судебной информации и управления (далее - ССиУ), направленная на укрепление прозрачности судебных процессов и оптимизации делопроизводства в судах, была создана и внедрена в ряде судов Кыргызской Республики в период 2002 – 2010 годов.</w:t>
      </w:r>
    </w:p>
    <w:p>
      <w:pPr>
        <w:spacing w:after="120"/>
        <w:jc w:val="both"/>
      </w:pPr>
      <w:r>
        <w:rPr>
          <w:rFonts w:ascii="Arial" w:cs="Arial" w:eastAsia="Arial" w:hAnsi="Arial"/>
          <w:sz w:val="24"/>
          <w:szCs w:val="24"/>
        </w:rPr>
        <w:t xml:space="preserve">Первая версия Системы судебной информации и управления (ССиУ I) была разработана в рамках пилотного проекта Всемирного банка в 2002 году и до конца 2004 года установлена в пяти судах (Верховный суд, Бишкекский городской суд, Межрайонный суд г. Бишкек, Первомайский и Октябрьский районные суды г. Бишкек). Особое внимание при этом было уделено публикациям судебных решений, улучшению сбора и обработки статистической отчетности, а также повышению эффективности рабочих процессов.</w:t>
      </w:r>
    </w:p>
    <w:p>
      <w:pPr>
        <w:spacing w:after="120"/>
        <w:jc w:val="both"/>
      </w:pPr>
      <w:r>
        <w:rPr>
          <w:rFonts w:ascii="Arial" w:cs="Arial" w:eastAsia="Arial" w:hAnsi="Arial"/>
          <w:sz w:val="24"/>
          <w:szCs w:val="24"/>
        </w:rPr>
        <w:t xml:space="preserve">Вторая версия Системы судебной информации и управления (ССиУ II) была создана в рамках Договора Пороговой программы счет «Вызов Тысячелетия» в период 2009-2010 годов, предоставившим финансирование на обновление программного обеспечения ССИУ, приобретение дополнительного компьютерного оборудования для расширения действия ССиУ на 23 суда и офисов Судебного департамента (суды Ошской и Чуйской областей, города Бишкек).</w:t>
      </w:r>
    </w:p>
    <w:p>
      <w:pPr>
        <w:spacing w:after="120"/>
        <w:jc w:val="both"/>
      </w:pPr>
      <w:r>
        <w:rPr>
          <w:rFonts w:ascii="Arial" w:cs="Arial" w:eastAsia="Arial" w:hAnsi="Arial"/>
          <w:sz w:val="24"/>
          <w:szCs w:val="24"/>
        </w:rPr>
        <w:t xml:space="preserve">Данная версия ССиУ включала в себя новые возможности: применение кыргызского языка в электронном судопроизводстве, автоматическое (случайное) распределение дел между судьями, сбор статистической отчетности посредством электронной связи, наличие системы напоминаний о приближающихся процессуальных сроках.</w:t>
      </w:r>
    </w:p>
    <w:p>
      <w:pPr>
        <w:spacing w:after="120"/>
        <w:jc w:val="both"/>
      </w:pPr>
      <w:r>
        <w:rPr>
          <w:rFonts w:ascii="Arial" w:cs="Arial" w:eastAsia="Arial" w:hAnsi="Arial"/>
          <w:sz w:val="24"/>
          <w:szCs w:val="24"/>
        </w:rPr>
        <w:t xml:space="preserve">Таким образом, к концу 2010 года Система судебной информации и управления была установлена и протестирована в 28 судах Кыргызской Республики. При внедрении системы ССиУ основные планы заключались в том, что ее работа улучшит работу судов, укрепит их прозрачность, снизит уровень коррупции и увеличит общественную поддержку судебной системы и правосудия в целом.</w:t>
      </w:r>
    </w:p>
    <w:p>
      <w:pPr>
        <w:spacing w:after="120"/>
        <w:jc w:val="both"/>
      </w:pPr>
      <w:r>
        <w:rPr>
          <w:rFonts w:ascii="Arial" w:cs="Arial" w:eastAsia="Arial" w:hAnsi="Arial"/>
          <w:sz w:val="24"/>
          <w:szCs w:val="24"/>
        </w:rPr>
        <w:t xml:space="preserve">Вместе с тем, на момент подготовки Итогового отчета консультантами, привлеченными Агентством США по международному развитию в Кыргызстане, Система судебной информации и управления оказалась практически неработоспособной и неиспользуемой в судебной системе Кыргызской Республики.</w:t>
      </w:r>
    </w:p>
    <w:p>
      <w:pPr>
        <w:spacing w:after="120"/>
        <w:jc w:val="both"/>
      </w:pPr>
      <w:r>
        <w:rPr>
          <w:rFonts w:ascii="Arial" w:cs="Arial" w:eastAsia="Arial" w:hAnsi="Arial"/>
          <w:sz w:val="24"/>
          <w:szCs w:val="24"/>
        </w:rPr>
        <w:t xml:space="preserve">Основными причинами невнедрения ССиУ в деятельность судов, по мнению консультантов, явилось то, что, с одной стороны, и судебная ветвь государственной власти, и сами судьи оказались не готовы и не способны к внедрению сложной электронной системы управления делами, с другой стороны, ССиУ, вместо того, чтобы упростить работу судей и работников аппарата судов, наложила на них дополнительную нагрузку, не имеющей для них ценностной мотивации, с третьей стороны – система ССиУ оказалась полностью зависимой от разработчика-компании “Арашан”.</w:t>
      </w:r>
    </w:p>
    <w:p>
      <w:pPr>
        <w:spacing w:after="120"/>
        <w:jc w:val="both"/>
      </w:pPr>
      <w:r>
        <w:rPr>
          <w:rFonts w:ascii="Arial" w:cs="Arial" w:eastAsia="Arial" w:hAnsi="Arial"/>
          <w:sz w:val="24"/>
          <w:szCs w:val="24"/>
        </w:rPr>
        <w:t xml:space="preserve">27 мая 2013 года приказом председателя Верховного суда Кыргызской Республики деятельность Системы судебной информации и управления была приостановлена.</w:t>
      </w:r>
    </w:p>
    <w:p>
      <w:pPr>
        <w:spacing w:after="120"/>
        <w:jc w:val="both"/>
      </w:pPr>
      <w:r>
        <w:rPr>
          <w:rFonts w:ascii="Arial" w:cs="Arial" w:eastAsia="Arial" w:hAnsi="Arial"/>
          <w:sz w:val="24"/>
          <w:szCs w:val="24"/>
        </w:rPr>
        <w:t xml:space="preserve">В 2013 году Верховным судом Кыргызской Республики в работу внедрены два проекта при содействии Программы по укреплению судебной системы в Кыргызстане Агентства США по международному развитию в Кыргызстане (USAID/Kyrgyzstan) и Международной Организации по Праву Развития (IDLO): сайт Верховного суда www.jogorku.sot.kg, разработанный по аналогии со структурой предыдущего портала судебной системы, и Интернет-ресурс Верховного суда и местных судов Кыргызской Республики www.sot.kg, разработанный для опубликования дел, актов и регистрации судебных заседаний.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2.6. Кадровый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система республики, в том числе Судебный департамент, испытывает большие трудности в привлечении и удержании профессиональных кадров.</w:t>
      </w:r>
    </w:p>
    <w:p>
      <w:pPr>
        <w:spacing w:after="120"/>
        <w:jc w:val="both"/>
      </w:pPr>
      <w:r>
        <w:rPr>
          <w:rFonts w:ascii="Arial" w:cs="Arial" w:eastAsia="Arial" w:hAnsi="Arial"/>
          <w:sz w:val="24"/>
          <w:szCs w:val="24"/>
        </w:rPr>
        <w:t xml:space="preserve">Более 70 % работников не имеют стажа работы свыше 5 лет в данной области, используют работу в судах, как некий «перевалочный пункт» и при первой возможности готовы уйти на более высокооплачиваемую работу.</w:t>
      </w:r>
    </w:p>
    <w:p>
      <w:pPr>
        <w:spacing w:after="120"/>
        <w:jc w:val="both"/>
      </w:pPr>
      <w:r>
        <w:rPr>
          <w:rFonts w:ascii="Arial" w:cs="Arial" w:eastAsia="Arial" w:hAnsi="Arial"/>
          <w:sz w:val="24"/>
          <w:szCs w:val="24"/>
        </w:rPr>
        <w:t xml:space="preserve">Работников не удовлетворяет низкий уровень заработной платы, большой объем работы и ответственность, которую они должны нести при осуществлении своих функций. В такой ситуации работник не выкладывается полностью и не реализует свои навыки и умения.</w:t>
      </w:r>
    </w:p>
    <w:p>
      <w:pPr>
        <w:spacing w:after="120"/>
        <w:jc w:val="both"/>
      </w:pPr>
      <w:r>
        <w:rPr>
          <w:rFonts w:ascii="Arial" w:cs="Arial" w:eastAsia="Arial" w:hAnsi="Arial"/>
          <w:sz w:val="24"/>
          <w:szCs w:val="24"/>
        </w:rPr>
        <w:t xml:space="preserve">Налицо неадекватность материального поощрения в обмен на степень нагрузки и отсутствие мотивации сотрудников. Наблюдается высокая текучесть кадров среди работников судебной системы. В итоге администрация судов тратит определенное время для обучения новых сотрудников, исправляет их ошибки, в результате чего снижается эффективность, качество и надежность управления, что так необходимо в нынешних условиях в судебной системе.</w:t>
      </w:r>
    </w:p>
    <w:p>
      <w:pPr>
        <w:spacing w:after="120"/>
        <w:jc w:val="both"/>
      </w:pPr>
      <w:r>
        <w:rPr>
          <w:rFonts w:ascii="Arial" w:cs="Arial" w:eastAsia="Arial" w:hAnsi="Arial"/>
          <w:sz w:val="24"/>
          <w:szCs w:val="24"/>
        </w:rPr>
        <w:t xml:space="preserve">Независимость, эффективность работы и роль судей и работников аппарата судов предусматривает, что оплата их труда должна гарантироваться законом и соответствовать статусу их профессии и бремени ответственности.</w:t>
      </w:r>
    </w:p>
    <w:p>
      <w:pPr>
        <w:spacing w:after="120"/>
        <w:jc w:val="both"/>
      </w:pPr>
      <w:r>
        <w:rPr>
          <w:rFonts w:ascii="Arial" w:cs="Arial" w:eastAsia="Arial" w:hAnsi="Arial"/>
          <w:sz w:val="24"/>
          <w:szCs w:val="24"/>
        </w:rPr>
        <w:t xml:space="preserve">Следовательно, для того, чтобы гарантировать независимость работы судей и их защищенность «от давления», направленного на оказание влияния на их решения, и в более общем плане – защищенность от соблазна брать взятки, необходимы адекватные размер заработной платы и условия труда.</w:t>
      </w:r>
    </w:p>
    <w:p>
      <w:pPr>
        <w:spacing w:after="120"/>
        <w:jc w:val="both"/>
      </w:pPr>
      <w:r>
        <w:rPr>
          <w:rFonts w:ascii="Arial" w:cs="Arial" w:eastAsia="Arial" w:hAnsi="Arial"/>
          <w:sz w:val="24"/>
          <w:szCs w:val="24"/>
        </w:rPr>
        <w:t xml:space="preserve">Судьям Кыргызской Республики, работникам аппарата Верховного суда, аппарата Конституционной палаты Верховного суда, аппаратов местных судов, Судебного департамента и его территориальных подразделений в 2013 году была повышена заработная плата в соответствии с нижеуказанными постановлениями Правительства Кыргызской Республики:</w:t>
      </w:r>
    </w:p>
    <w:p>
      <w:pPr>
        <w:spacing w:after="120"/>
        <w:jc w:val="both"/>
      </w:pPr>
      <w:r>
        <w:rPr>
          <w:rFonts w:ascii="Arial" w:cs="Arial" w:eastAsia="Arial" w:hAnsi="Arial"/>
          <w:sz w:val="24"/>
          <w:szCs w:val="24"/>
        </w:rPr>
        <w:t xml:space="preserve">- «Об условиях оплаты труда государственных и муниципальных служащих Кыргызской Республики» от 28 июня 2013 года № 384;</w:t>
      </w:r>
    </w:p>
    <w:p>
      <w:pPr>
        <w:spacing w:after="120"/>
        <w:jc w:val="both"/>
      </w:pPr>
      <w:r>
        <w:rPr>
          <w:rFonts w:ascii="Arial" w:cs="Arial" w:eastAsia="Arial" w:hAnsi="Arial"/>
          <w:sz w:val="24"/>
          <w:szCs w:val="24"/>
        </w:rPr>
        <w:t xml:space="preserve">- «Об условиях оплаты труда судей Кыргызской Республики, государственных служащих аппарата Верховного суда Кыргызской Республики, аппарата Конституционной палаты Верховного суда Кыргызской Республики» от 18 октября 2013 года № 560;</w:t>
      </w:r>
    </w:p>
    <w:p>
      <w:pPr>
        <w:spacing w:after="120"/>
        <w:jc w:val="both"/>
      </w:pPr>
      <w:r>
        <w:rPr>
          <w:rFonts w:ascii="Arial" w:cs="Arial" w:eastAsia="Arial" w:hAnsi="Arial"/>
          <w:sz w:val="24"/>
          <w:szCs w:val="24"/>
        </w:rPr>
        <w:t xml:space="preserve">- «О внесении дополнений и изменения в постановление Правительства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23 января 2008 года № 22» от 2 октября 2013 года № 543.</w:t>
      </w:r>
    </w:p>
    <w:p>
      <w:pPr>
        <w:spacing w:after="120"/>
        <w:jc w:val="both"/>
      </w:pPr>
      <w:r>
        <w:rPr>
          <w:rFonts w:ascii="Arial" w:cs="Arial" w:eastAsia="Arial" w:hAnsi="Arial"/>
          <w:sz w:val="24"/>
          <w:szCs w:val="24"/>
        </w:rPr>
        <w:t xml:space="preserve">Согласно конституционному Закону Кыргызской Республики «О статусе судей Кыргызской Республики» судьи обладают правом неприкосновенности, запрещается всякое вмешательство в деятельность по осуществлению правосудия, предусмотрена уголовная и административная ответственность за вмешательство в деятельность судьи; в судебной системе установлен равный статус судей независимо от иерархии должностей.</w:t>
      </w:r>
    </w:p>
    <w:p>
      <w:pPr>
        <w:spacing w:after="120"/>
        <w:jc w:val="both"/>
      </w:pPr>
      <w:r>
        <w:rPr>
          <w:rFonts w:ascii="Arial" w:cs="Arial" w:eastAsia="Arial" w:hAnsi="Arial"/>
          <w:sz w:val="24"/>
          <w:szCs w:val="24"/>
        </w:rPr>
        <w:t xml:space="preserve">Однако на деле отсутствует система физической защиты судей, работников аппарата судов, членов их семей, что делает их уязвимыми при принятии объективных решений в судебных заседаниях или выполнении иных своих функций.</w:t>
      </w:r>
    </w:p>
    <w:p>
      <w:pPr>
        <w:spacing w:after="120"/>
        <w:jc w:val="both"/>
      </w:pPr>
      <w:r>
        <w:rPr>
          <w:rFonts w:ascii="Arial" w:cs="Arial" w:eastAsia="Arial" w:hAnsi="Arial"/>
          <w:sz w:val="24"/>
          <w:szCs w:val="24"/>
        </w:rPr>
        <w:t xml:space="preserve">Процедура отбора судей политизирована и приводит к зависимости судей от отдельных политических сил и интересов.</w:t>
      </w:r>
    </w:p>
    <w:p>
      <w:pPr>
        <w:spacing w:after="120"/>
        <w:jc w:val="both"/>
      </w:pPr>
      <w:r>
        <w:rPr>
          <w:rFonts w:ascii="Arial" w:cs="Arial" w:eastAsia="Arial" w:hAnsi="Arial"/>
          <w:sz w:val="24"/>
          <w:szCs w:val="24"/>
        </w:rPr>
        <w:t xml:space="preserve">Существующая система оценки деятельности судей по отправлению правосудия не является объективной.</w:t>
      </w:r>
    </w:p>
    <w:p>
      <w:pPr>
        <w:spacing w:after="120"/>
        <w:jc w:val="both"/>
      </w:pPr>
      <w:r>
        <w:rPr>
          <w:rFonts w:ascii="Arial" w:cs="Arial" w:eastAsia="Arial" w:hAnsi="Arial"/>
          <w:sz w:val="24"/>
          <w:szCs w:val="24"/>
        </w:rPr>
        <w:t xml:space="preserve">Вместе с тем, системно, на регулярной основе необходимо повышать квалификацию судей, работников аппаратов судов, сотрудников Судебного департамента 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w:t>
      </w:r>
      <w:r>
        <w:rPr>
          <w:rFonts w:ascii="Arial" w:cs="Arial" w:eastAsia="Arial" w:hAnsi="Arial"/>
          <w:b/>
          <w:bCs/>
          <w:sz w:val="24"/>
          <w:szCs w:val="24"/>
        </w:rPr>
        <w:t xml:space="preserve">.7. </w:t>
      </w:r>
      <w:r>
        <w:rPr>
          <w:rFonts w:ascii="Arial" w:cs="Arial" w:eastAsia="Arial" w:hAnsi="Arial"/>
          <w:b/>
          <w:bCs/>
          <w:sz w:val="24"/>
          <w:szCs w:val="24"/>
        </w:rPr>
        <w:t xml:space="preserve">Документооборот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Наблюдается перегруженность работой канцелярий (отделов по документационному обеспечению) в связи с большим объемом поступающей в суд корреспонденции. Существующая нагрузка по обработке и подготовке ответов на все письма отражается на эффективности и качестве исполнения документов.</w:t>
      </w:r>
    </w:p>
    <w:p>
      <w:pPr>
        <w:spacing w:after="120"/>
        <w:jc w:val="both"/>
      </w:pPr>
      <w:r>
        <w:rPr>
          <w:rFonts w:ascii="Arial" w:cs="Arial" w:eastAsia="Arial" w:hAnsi="Arial"/>
          <w:sz w:val="24"/>
          <w:szCs w:val="24"/>
        </w:rPr>
        <w:t xml:space="preserve">Электронный документооборот предпологает уменьшение временных затрат на рассмотрение писем. Однако большой поток корреспонденции, отсутствие соотвествующих навыков работы на персональных компьютерах у большинства работников аппаратов судов, неиспользование электронного программного обеспечения ведут к затягиванию процесса обработки писем.</w:t>
      </w:r>
    </w:p>
    <w:p>
      <w:pPr>
        <w:spacing w:after="120"/>
        <w:jc w:val="both"/>
      </w:pPr>
      <w:r>
        <w:rPr>
          <w:rFonts w:ascii="Arial" w:cs="Arial" w:eastAsia="Arial" w:hAnsi="Arial"/>
          <w:sz w:val="24"/>
          <w:szCs w:val="24"/>
        </w:rPr>
        <w:t xml:space="preserve">Во многих судах отсутствует доступ к интернету, к корпоративной сети, электронной почте. В служебных целях для переписки работники аппаратов судов используют свои личные электронные адреса, что негативно сказывается на обеспечении информационной безопасности.</w:t>
      </w:r>
    </w:p>
    <w:p>
      <w:pPr>
        <w:spacing w:after="120"/>
        <w:jc w:val="both"/>
      </w:pPr>
      <w:r>
        <w:rPr>
          <w:rFonts w:ascii="Arial" w:cs="Arial" w:eastAsia="Arial" w:hAnsi="Arial"/>
          <w:sz w:val="24"/>
          <w:szCs w:val="24"/>
        </w:rPr>
        <w:t xml:space="preserve">Имеется потребность в разработке новых инструкций по электронному документообороту и техническому сопровождению.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2.8. </w:t>
      </w:r>
      <w:r>
        <w:rPr>
          <w:rFonts w:ascii="Arial" w:cs="Arial" w:eastAsia="Arial" w:hAnsi="Arial"/>
          <w:b/>
          <w:bCs/>
          <w:sz w:val="24"/>
          <w:szCs w:val="24"/>
        </w:rPr>
        <w:t xml:space="preserve">Совет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судей является выборным органом судейского самоуправления, действует в период между съездами судей, т.е. работает на регулярной основе в течение трех лет.</w:t>
      </w:r>
    </w:p>
    <w:p>
      <w:pPr>
        <w:spacing w:after="120"/>
        <w:jc w:val="both"/>
      </w:pPr>
      <w:r>
        <w:rPr>
          <w:rFonts w:ascii="Arial" w:cs="Arial" w:eastAsia="Arial" w:hAnsi="Arial"/>
          <w:sz w:val="24"/>
          <w:szCs w:val="24"/>
        </w:rPr>
        <w:t xml:space="preserve">Совет судей проводит политику и выполняет общие задачи высшего органа судейского самоуправления – Съезда судей, а также формирует бюджет судебной системы и осуществляет контроль за его исполнением, организует обучение и повышение квалификации судей, рассматривает вопросы о привлечении судей к дисциплинарной ответственности и т.д.</w:t>
      </w:r>
    </w:p>
    <w:p>
      <w:pPr>
        <w:spacing w:after="120"/>
        <w:jc w:val="both"/>
      </w:pPr>
      <w:r>
        <w:rPr>
          <w:rFonts w:ascii="Arial" w:cs="Arial" w:eastAsia="Arial" w:hAnsi="Arial"/>
          <w:sz w:val="24"/>
          <w:szCs w:val="24"/>
        </w:rPr>
        <w:t xml:space="preserve">В настоящее время Совет судей фактически состоит из 14 действующих судей из них: 3 судей Верховного суда Кыргызской Республики, 9 председателей местных судов, 1 заместителя председателя местного суда и 1 судьи местного суда.</w:t>
      </w:r>
    </w:p>
    <w:p>
      <w:pPr>
        <w:spacing w:after="120"/>
        <w:jc w:val="both"/>
      </w:pPr>
      <w:r>
        <w:rPr>
          <w:rFonts w:ascii="Arial" w:cs="Arial" w:eastAsia="Arial" w:hAnsi="Arial"/>
          <w:sz w:val="24"/>
          <w:szCs w:val="24"/>
        </w:rPr>
        <w:t xml:space="preserve">Гендерный состав Совета судей соблюдается: из 14 действующих судей - 10 мужчин и 4 женщины.</w:t>
      </w:r>
    </w:p>
    <w:p>
      <w:pPr>
        <w:spacing w:after="120"/>
        <w:jc w:val="both"/>
      </w:pPr>
      <w:r>
        <w:rPr>
          <w:rFonts w:ascii="Arial" w:cs="Arial" w:eastAsia="Arial" w:hAnsi="Arial"/>
          <w:sz w:val="24"/>
          <w:szCs w:val="24"/>
        </w:rPr>
        <w:t xml:space="preserve">Положительным моментом также является то, что в Совете судей представлены судьи из судов всех регионов Кыргызской Республики: г.Бишкек, Чуйской, Ошской, Таласской, Нарынской, Джалал-Абадской, Иссык-Кульской, Баткенской областей.</w:t>
      </w:r>
    </w:p>
    <w:p>
      <w:pPr>
        <w:spacing w:after="120"/>
        <w:jc w:val="both"/>
      </w:pPr>
      <w:r>
        <w:rPr>
          <w:rFonts w:ascii="Arial" w:cs="Arial" w:eastAsia="Arial" w:hAnsi="Arial"/>
          <w:sz w:val="24"/>
          <w:szCs w:val="24"/>
        </w:rPr>
        <w:t xml:space="preserve">Основной формой работы являются заседания, на которых решаются вопросы, отнесенные к ведению Совета судей.</w:t>
      </w:r>
    </w:p>
    <w:p>
      <w:pPr>
        <w:spacing w:after="120"/>
        <w:jc w:val="both"/>
      </w:pPr>
      <w:r>
        <w:rPr>
          <w:rFonts w:ascii="Arial" w:cs="Arial" w:eastAsia="Arial" w:hAnsi="Arial"/>
          <w:sz w:val="24"/>
          <w:szCs w:val="24"/>
        </w:rPr>
        <w:t xml:space="preserve">В составе Совета судей постоянно действуют рабочие комиссии по основным направлениям деятельности Совета:</w:t>
      </w:r>
    </w:p>
    <w:p>
      <w:pPr>
        <w:spacing w:after="120"/>
        <w:jc w:val="both"/>
      </w:pPr>
      <w:r>
        <w:rPr>
          <w:rFonts w:ascii="Arial" w:cs="Arial" w:eastAsia="Arial" w:hAnsi="Arial"/>
          <w:sz w:val="24"/>
          <w:szCs w:val="24"/>
        </w:rPr>
        <w:t xml:space="preserve">1) Бюджетная комиссия в составе 5 судей, осуществляющая мероприятия по контролю за формированием и исполнением бюджета судов;</w:t>
      </w:r>
    </w:p>
    <w:p>
      <w:pPr>
        <w:spacing w:after="120"/>
        <w:jc w:val="both"/>
      </w:pPr>
      <w:r>
        <w:rPr>
          <w:rFonts w:ascii="Arial" w:cs="Arial" w:eastAsia="Arial" w:hAnsi="Arial"/>
          <w:sz w:val="24"/>
          <w:szCs w:val="24"/>
        </w:rPr>
        <w:t xml:space="preserve">2) Дисциплинарная комиссия в составе 5 судей, осуществляющая мероприятия по подготовке материалов о рассмотрении вопросов дисциплинарной ответственности судей и присвоении судьям квалификационных классов;</w:t>
      </w:r>
    </w:p>
    <w:p>
      <w:pPr>
        <w:spacing w:after="120"/>
        <w:jc w:val="both"/>
      </w:pPr>
      <w:r>
        <w:rPr>
          <w:rFonts w:ascii="Arial" w:cs="Arial" w:eastAsia="Arial" w:hAnsi="Arial"/>
          <w:sz w:val="24"/>
          <w:szCs w:val="24"/>
        </w:rPr>
        <w:t xml:space="preserve">3) Экспертно-учебная комиссия в составе 4 судей, которая осуществляет мероприятия по проведению общественной экспертизы проектов законов, иных нормативных и ненормативных актов, касающихся деятельности судов и судей, а также по обучению и повышению квалификации судей, работников аппаратов судов, Судебного департамента и претендентов на должности судей местных судов.</w:t>
      </w:r>
    </w:p>
    <w:p>
      <w:pPr>
        <w:spacing w:after="120"/>
        <w:jc w:val="both"/>
      </w:pPr>
      <w:r>
        <w:rPr>
          <w:rFonts w:ascii="Arial" w:cs="Arial" w:eastAsia="Arial" w:hAnsi="Arial"/>
          <w:sz w:val="24"/>
          <w:szCs w:val="24"/>
        </w:rPr>
        <w:t xml:space="preserve">На материально-техническое обеспечение деятельности Совета судей из республиканского бюджета отдельной строкой денежные средства не выделяются. Следует отметить, что все проблемы работы Совета судей упираются, прежде всего, в материально-техническое обеспечение и в недостаточное финансирование, а также в отсутствие аппарата Совета судей, в том числе финансового аналитика, так как вопросы формирования бюджета и контроля за его исполнением требуют специальных познаний в этой области.</w:t>
      </w:r>
    </w:p>
    <w:p>
      <w:pPr>
        <w:spacing w:after="120"/>
        <w:jc w:val="both"/>
      </w:pPr>
      <w:r>
        <w:rPr>
          <w:rFonts w:ascii="Arial" w:cs="Arial" w:eastAsia="Arial" w:hAnsi="Arial"/>
          <w:sz w:val="24"/>
          <w:szCs w:val="24"/>
        </w:rPr>
        <w:t xml:space="preserve">Поскольку у Совета судей нет своих штатных сотрудников, организационную деятельность Совета судей обеспечивают сотрудники Судебного департамента.</w:t>
      </w:r>
    </w:p>
    <w:p>
      <w:pPr>
        <w:spacing w:after="120"/>
        <w:jc w:val="both"/>
      </w:pPr>
      <w:r>
        <w:rPr>
          <w:rFonts w:ascii="Arial" w:cs="Arial" w:eastAsia="Arial" w:hAnsi="Arial"/>
          <w:sz w:val="24"/>
          <w:szCs w:val="24"/>
        </w:rPr>
        <w:t xml:space="preserve">С учетом постоянного роста нагрузок на судей по основному месту работы (в судах по отправлению правосудия) членами Совета судей затрачивается значительное количество времени на осуществление общественных полномочий в Совете судей, по работе в комиссиях. Однако, за работу в составе Совета судей, как уже отмечалось выше, дополнительная оплата или какие либо иные бонусы не предусмотрены.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2.9. </w:t>
      </w:r>
      <w:r>
        <w:rPr>
          <w:rFonts w:ascii="Arial" w:cs="Arial" w:eastAsia="Arial" w:hAnsi="Arial"/>
          <w:b/>
          <w:bCs/>
          <w:sz w:val="24"/>
          <w:szCs w:val="24"/>
        </w:rPr>
        <w:t xml:space="preserve">Учебный центр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Учебный центр судей призван осуществлять планирование, организационное обеспечение и повышение квалификации судей республики, государственных служащих аппаратов судов и Судебного департамента, проведение обучения претендентов на должности судей местных судов страны.</w:t>
      </w:r>
    </w:p>
    <w:p>
      <w:pPr>
        <w:spacing w:after="120"/>
        <w:jc w:val="both"/>
      </w:pPr>
      <w:r>
        <w:rPr>
          <w:rFonts w:ascii="Arial" w:cs="Arial" w:eastAsia="Arial" w:hAnsi="Arial"/>
          <w:sz w:val="24"/>
          <w:szCs w:val="24"/>
        </w:rPr>
        <w:t xml:space="preserve">Повышение уровня профессионализма судей является важнейшим условием успешного проведения судебной реформы. Поэтому судебной системе необходимо оперативно реагировать на изменения в законодательстве, экономические и политические изменения, вести планомерную подготовку судей.</w:t>
      </w:r>
    </w:p>
    <w:p>
      <w:pPr>
        <w:spacing w:after="120"/>
        <w:jc w:val="both"/>
      </w:pPr>
      <w:r>
        <w:rPr>
          <w:rFonts w:ascii="Arial" w:cs="Arial" w:eastAsia="Arial" w:hAnsi="Arial"/>
          <w:sz w:val="24"/>
          <w:szCs w:val="24"/>
        </w:rPr>
        <w:t xml:space="preserve">Учебному центру судей было отказано в выделении нового здания, стоит острая необходимость в капитальном ремонте помещений занимаемого ныне здания. На ремонт помещений средства из республиканского бюджета не выделялись с момента его образования.</w:t>
      </w:r>
    </w:p>
    <w:p>
      <w:pPr>
        <w:spacing w:after="120"/>
        <w:jc w:val="both"/>
      </w:pPr>
      <w:r>
        <w:rPr>
          <w:rFonts w:ascii="Arial" w:cs="Arial" w:eastAsia="Arial" w:hAnsi="Arial"/>
          <w:sz w:val="24"/>
          <w:szCs w:val="24"/>
        </w:rPr>
        <w:t xml:space="preserve">Без соответствующей материально-технической базы и прежде всего без наличия специализированного здания Учебного центра, отвечающего международным стандартам, достигнуть поставленных перед Учебным центром целей и задач по повышению кадрового потенциала судейского корпуса будет трудно.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2.10. </w:t>
      </w:r>
      <w:r>
        <w:rPr>
          <w:rFonts w:ascii="Arial" w:cs="Arial" w:eastAsia="Arial" w:hAnsi="Arial"/>
          <w:b/>
          <w:bCs/>
          <w:sz w:val="24"/>
          <w:szCs w:val="24"/>
        </w:rPr>
        <w:t xml:space="preserve">Функциональный анализ судебной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проведенного в мае-июле 2012 года функционального анализа судебной системы были определены ее сильные и слабые стороны, рассмотрены возможности ее развития и нормальноого функционирования, а также угрозы (риски), препятствующие этому: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5"/>
        <w:gridCol w:w="5003"/>
        <w:gridCol w:w="1"/>
      </w:tblGrid>
      <w:tr>
        <w:tc>
          <w:tcPr>
            <w:tcW w:type="dxa" w:w="51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Сильные стороны</w:t>
            </w:r>
          </w:p>
        </w:tc>
        <w:tc>
          <w:tcPr>
            <w:tcW w:type="dxa" w:w="500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Слабые стороны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законодательной базы, регулирующей деятельность судебной системы Кыргызстана, состоящей из Верховного суда, Конституционной палаты и местных судов.</w:t>
            </w:r>
          </w:p>
          <w:p>
            <w:pPr>
              <w:jc w:val="left"/>
            </w:pPr>
            <w:r>
              <w:rPr>
                <w:rFonts w:ascii="Arial" w:cs="Arial" w:eastAsia="Arial" w:hAnsi="Arial"/>
                <w:sz w:val="24"/>
                <w:szCs w:val="24"/>
              </w:rPr>
              <w:t xml:space="preserve">Наличие законодательной базы, регулирующей судопроизводство (процессуальное законодательство).</w:t>
            </w:r>
          </w:p>
          <w:p>
            <w:pPr>
              <w:jc w:val="left"/>
            </w:pPr>
            <w:r>
              <w:rPr>
                <w:rFonts w:ascii="Arial" w:cs="Arial" w:eastAsia="Arial" w:hAnsi="Arial"/>
                <w:sz w:val="24"/>
                <w:szCs w:val="24"/>
              </w:rPr>
              <w:t xml:space="preserve">Наличие и функционирование системы судоустройства.</w:t>
            </w:r>
          </w:p>
          <w:p>
            <w:pPr>
              <w:jc w:val="left"/>
            </w:pPr>
            <w:r>
              <w:rPr>
                <w:rFonts w:ascii="Arial" w:cs="Arial" w:eastAsia="Arial" w:hAnsi="Arial"/>
                <w:sz w:val="24"/>
                <w:szCs w:val="24"/>
              </w:rPr>
              <w:t xml:space="preserve">Наличие Конституционной палаты Верховного суда, осуществляющей конституционный контроль.</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Отсутствует право законодательной инициативы судебной ветви власти по вопросам деятельности судебной ветви власти.</w:t>
            </w:r>
          </w:p>
          <w:p>
            <w:pPr>
              <w:jc w:val="left"/>
            </w:pPr>
            <w:r>
              <w:rPr>
                <w:rFonts w:ascii="Arial" w:cs="Arial" w:eastAsia="Arial" w:hAnsi="Arial"/>
                <w:sz w:val="24"/>
                <w:szCs w:val="24"/>
              </w:rPr>
              <w:t xml:space="preserve">Судопроизводство не в полной мере решает главную задачу обеспечения права на беспристрастный, открытый и справедливый суд.</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Функционирует Совет по отбору судей как отдельный, независимый орган, занимающийся вопросами отбора кандидатур на должности судей, формируемый из судей и представителей гражданского общества.</w:t>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Процедура отбора судей политизирована и приводит к зависимости судей от отдельных политических сил.</w:t>
            </w:r>
          </w:p>
          <w:p>
            <w:pPr>
              <w:jc w:val="left"/>
            </w:pPr>
            <w:r>
              <w:rPr>
                <w:rFonts w:ascii="Arial" w:cs="Arial" w:eastAsia="Arial" w:hAnsi="Arial"/>
                <w:sz w:val="24"/>
                <w:szCs w:val="24"/>
              </w:rPr>
              <w:t xml:space="preserve">Присутствует влияние политических партий при отборе и назначении судей.</w:t>
            </w:r>
          </w:p>
          <w:p>
            <w:pPr>
              <w:jc w:val="left"/>
            </w:pPr>
            <w:r>
              <w:rPr>
                <w:rFonts w:ascii="Arial" w:cs="Arial" w:eastAsia="Arial" w:hAnsi="Arial"/>
                <w:sz w:val="24"/>
                <w:szCs w:val="24"/>
              </w:rPr>
              <w:t xml:space="preserve">Совет по отбору судей только на 1/3 состоит из представителей судейского сообщества, когда как по международным нормам их должно быть не менее половины.</w:t>
            </w:r>
          </w:p>
          <w:p>
            <w:pPr>
              <w:jc w:val="left"/>
            </w:pPr>
            <w:r>
              <w:rPr>
                <w:rFonts w:ascii="Arial" w:cs="Arial" w:eastAsia="Arial" w:hAnsi="Arial"/>
                <w:sz w:val="24"/>
                <w:szCs w:val="24"/>
              </w:rPr>
              <w:t xml:space="preserve">Отсутствие прозрачных процедур формирования Совета по отбору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Провозглашена независимость судей и их подчинение только Конституции и законам.</w:t>
            </w:r>
          </w:p>
          <w:p>
            <w:pPr>
              <w:jc w:val="left"/>
            </w:pPr>
            <w:r>
              <w:rPr>
                <w:rFonts w:ascii="Arial" w:cs="Arial" w:eastAsia="Arial" w:hAnsi="Arial"/>
                <w:sz w:val="24"/>
                <w:szCs w:val="24"/>
              </w:rPr>
              <w:t xml:space="preserve">Согласно закону судья обладает правом неприкосновенности и не может быть задержан или арестован, подвергнут обыску или личному досмотру.</w:t>
            </w:r>
          </w:p>
          <w:p>
            <w:pPr>
              <w:jc w:val="left"/>
            </w:pPr>
            <w:r>
              <w:rPr>
                <w:rFonts w:ascii="Arial" w:cs="Arial" w:eastAsia="Arial" w:hAnsi="Arial"/>
                <w:sz w:val="24"/>
                <w:szCs w:val="24"/>
              </w:rPr>
              <w:t xml:space="preserve">Согласно закону запрещается всякое вмешательство в деятельность по осуществлению правосудия, предусмотрена уголовная и административная ответственность за вмешательство в деятельность судьи.</w:t>
            </w:r>
          </w:p>
          <w:p>
            <w:pPr>
              <w:jc w:val="left"/>
            </w:pPr>
            <w:r>
              <w:rPr>
                <w:rFonts w:ascii="Arial" w:cs="Arial" w:eastAsia="Arial" w:hAnsi="Arial"/>
                <w:sz w:val="24"/>
                <w:szCs w:val="24"/>
              </w:rPr>
              <w:t xml:space="preserve">Установлен равный статус судей независимо от иерархии должностей.</w:t>
            </w:r>
          </w:p>
          <w:p>
            <w:pPr>
              <w:jc w:val="left"/>
            </w:pPr>
            <w:r>
              <w:rPr>
                <w:rFonts w:ascii="Arial" w:cs="Arial" w:eastAsia="Arial" w:hAnsi="Arial"/>
                <w:sz w:val="24"/>
                <w:szCs w:val="24"/>
              </w:rPr>
              <w:t xml:space="preserve">Законодательно закреплена необходимость обеспечения судей соответственно их статусу социальными, материальными и иными гарантиями его независимости.</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Судебная система продолжает оставаться зависимой от других ветвей власти.</w:t>
            </w:r>
          </w:p>
          <w:p>
            <w:pPr>
              <w:jc w:val="left"/>
            </w:pPr>
            <w:r>
              <w:rPr>
                <w:rFonts w:ascii="Arial" w:cs="Arial" w:eastAsia="Arial" w:hAnsi="Arial"/>
                <w:sz w:val="24"/>
                <w:szCs w:val="24"/>
              </w:rPr>
              <w:t xml:space="preserve">Нормы Конституции Кыргызской Республики и уголовного закона об ответственности за вмешательство в деятельность судей по отправлению правосудия носят декларативный характер.</w:t>
            </w:r>
          </w:p>
          <w:p>
            <w:pPr>
              <w:jc w:val="left"/>
            </w:pPr>
            <w:r>
              <w:rPr>
                <w:rFonts w:ascii="Arial" w:cs="Arial" w:eastAsia="Arial" w:hAnsi="Arial"/>
                <w:sz w:val="24"/>
                <w:szCs w:val="24"/>
              </w:rPr>
              <w:t xml:space="preserve">Качество и культура отправления правосудия продолжают оставаться низкими.</w:t>
            </w:r>
          </w:p>
          <w:p>
            <w:pPr>
              <w:jc w:val="left"/>
            </w:pPr>
            <w:r>
              <w:rPr>
                <w:rFonts w:ascii="Arial" w:cs="Arial" w:eastAsia="Arial" w:hAnsi="Arial"/>
                <w:sz w:val="24"/>
                <w:szCs w:val="24"/>
              </w:rPr>
              <w:t xml:space="preserve">Имеет место недостаточный уровень квалификации и компетенции отдельных судей и работников судебной системы.</w:t>
            </w:r>
          </w:p>
          <w:p>
            <w:pPr>
              <w:jc w:val="left"/>
            </w:pPr>
            <w:r>
              <w:rPr>
                <w:rFonts w:ascii="Arial" w:cs="Arial" w:eastAsia="Arial" w:hAnsi="Arial"/>
                <w:sz w:val="24"/>
                <w:szCs w:val="24"/>
              </w:rPr>
              <w:t xml:space="preserve">Неэффективно работают механизмы состязательности сторон в судебном процессе.</w:t>
            </w:r>
          </w:p>
          <w:p>
            <w:pPr>
              <w:jc w:val="left"/>
            </w:pPr>
            <w:r>
              <w:rPr>
                <w:rFonts w:ascii="Arial" w:cs="Arial" w:eastAsia="Arial" w:hAnsi="Arial"/>
                <w:sz w:val="24"/>
                <w:szCs w:val="24"/>
              </w:rPr>
              <w:t xml:space="preserve">Авторитет судов и доверие общества к судьям продолжают снижаться.</w:t>
            </w:r>
          </w:p>
          <w:p>
            <w:pPr>
              <w:jc w:val="left"/>
            </w:pPr>
            <w:r>
              <w:rPr>
                <w:rFonts w:ascii="Arial" w:cs="Arial" w:eastAsia="Arial" w:hAnsi="Arial"/>
                <w:sz w:val="24"/>
                <w:szCs w:val="24"/>
              </w:rPr>
              <w:t xml:space="preserve">Отсутствует система физической защиты судей, членов их семей и работников судебной системы.</w:t>
            </w:r>
          </w:p>
          <w:p>
            <w:pPr>
              <w:jc w:val="left"/>
            </w:pPr>
            <w:r>
              <w:rPr>
                <w:rFonts w:ascii="Arial" w:cs="Arial" w:eastAsia="Arial" w:hAnsi="Arial"/>
                <w:sz w:val="24"/>
                <w:szCs w:val="24"/>
              </w:rPr>
              <w:t xml:space="preserve">Незащищенность судей от необоснованных обвинений, вследствие чего подрывается авторитет судебной ветви власти.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законодательной базы, регулирующей дисциплинарную ответственность судей.</w:t>
            </w:r>
          </w:p>
          <w:p>
            <w:pPr>
              <w:jc w:val="left"/>
            </w:pPr>
            <w:r>
              <w:rPr>
                <w:rFonts w:ascii="Arial" w:cs="Arial" w:eastAsia="Arial" w:hAnsi="Arial"/>
                <w:sz w:val="24"/>
                <w:szCs w:val="24"/>
              </w:rPr>
              <w:t xml:space="preserve">Наличие этических норм поведения судей (присяга судей, кодекс чести).</w:t>
            </w:r>
          </w:p>
          <w:p>
            <w:pPr>
              <w:jc w:val="left"/>
            </w:pPr>
            <w:r>
              <w:rPr>
                <w:rFonts w:ascii="Arial" w:cs="Arial" w:eastAsia="Arial" w:hAnsi="Arial"/>
                <w:sz w:val="24"/>
                <w:szCs w:val="24"/>
              </w:rPr>
              <w:t xml:space="preserve">Законодательно закреплена обязанность судей декларировать свои имущество и доходы.</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Недостаточно эффективно используется механизм самоочищения судебной системы от некомпетентных судей и судей, поведение которых небезупречно.</w:t>
            </w:r>
          </w:p>
          <w:p>
            <w:pPr>
              <w:jc w:val="left"/>
            </w:pPr>
            <w:r>
              <w:rPr>
                <w:rFonts w:ascii="Arial" w:cs="Arial" w:eastAsia="Arial" w:hAnsi="Arial"/>
                <w:sz w:val="24"/>
                <w:szCs w:val="24"/>
              </w:rPr>
              <w:t xml:space="preserve">Существующая система оценки деятельности судей по отправлению правосудия не является объективной.</w:t>
            </w:r>
          </w:p>
          <w:p>
            <w:pPr>
              <w:jc w:val="left"/>
            </w:pPr>
            <w:r>
              <w:rPr>
                <w:rFonts w:ascii="Arial" w:cs="Arial" w:eastAsia="Arial" w:hAnsi="Arial"/>
                <w:sz w:val="24"/>
                <w:szCs w:val="24"/>
              </w:rPr>
              <w:t xml:space="preserve">Отсутствие внешней и внутренней системы оценки деятельности судов и судей.</w:t>
            </w:r>
          </w:p>
          <w:p>
            <w:pPr>
              <w:jc w:val="left"/>
            </w:pPr>
            <w:r>
              <w:rPr>
                <w:rFonts w:ascii="Arial" w:cs="Arial" w:eastAsia="Arial" w:hAnsi="Arial"/>
                <w:sz w:val="24"/>
                <w:szCs w:val="24"/>
              </w:rPr>
              <w:t xml:space="preserve">Отсутствует система оценки деятельности работников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профессионального судейского корпуса.</w:t>
            </w:r>
          </w:p>
          <w:p>
            <w:pPr>
              <w:jc w:val="left"/>
            </w:pPr>
            <w:r>
              <w:rPr>
                <w:rFonts w:ascii="Arial" w:cs="Arial" w:eastAsia="Arial" w:hAnsi="Arial"/>
                <w:sz w:val="24"/>
                <w:szCs w:val="24"/>
              </w:rPr>
              <w:t xml:space="preserve">Функционируют органы судейского самоуправления (Съезд судей, Совет судей, собрание судей).</w:t>
            </w:r>
          </w:p>
          <w:p>
            <w:pPr>
              <w:jc w:val="left"/>
            </w:pPr>
            <w:r>
              <w:rPr>
                <w:rFonts w:ascii="Arial" w:cs="Arial" w:eastAsia="Arial" w:hAnsi="Arial"/>
                <w:sz w:val="24"/>
                <w:szCs w:val="24"/>
              </w:rPr>
              <w:t xml:space="preserve">Выборность председателей всех судов республики и их заместителей (при их наличии) собранием судей сроком на 3 года из состава судей соответствующих судов.</w:t>
            </w:r>
          </w:p>
          <w:p>
            <w:pPr>
              <w:jc w:val="left"/>
            </w:pPr>
            <w:r>
              <w:rPr>
                <w:rFonts w:ascii="Arial" w:cs="Arial" w:eastAsia="Arial" w:hAnsi="Arial"/>
                <w:sz w:val="24"/>
                <w:szCs w:val="24"/>
              </w:rPr>
              <w:t xml:space="preserve">Сменяемость председателей судов и их заместителей.</w:t>
            </w:r>
          </w:p>
          <w:p>
            <w:pPr>
              <w:jc w:val="left"/>
            </w:pPr>
            <w:r>
              <w:rPr>
                <w:rFonts w:ascii="Arial" w:cs="Arial" w:eastAsia="Arial" w:hAnsi="Arial"/>
                <w:sz w:val="24"/>
                <w:szCs w:val="24"/>
              </w:rPr>
              <w:t xml:space="preserve">Наличие системы ротации судей.</w:t>
            </w:r>
          </w:p>
          <w:p>
            <w:pPr>
              <w:jc w:val="left"/>
            </w:pPr>
            <w:r>
              <w:rPr>
                <w:rFonts w:ascii="Arial" w:cs="Arial" w:eastAsia="Arial" w:hAnsi="Arial"/>
                <w:sz w:val="24"/>
                <w:szCs w:val="24"/>
              </w:rPr>
              <w:t xml:space="preserve">Наличие профессиональной Ассоциации судей.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Отсутствие стратегического планирования в судебной системе.</w:t>
            </w:r>
          </w:p>
          <w:p>
            <w:pPr>
              <w:jc w:val="left"/>
            </w:pPr>
            <w:r>
              <w:rPr>
                <w:rFonts w:ascii="Arial" w:cs="Arial" w:eastAsia="Arial" w:hAnsi="Arial"/>
                <w:sz w:val="24"/>
                <w:szCs w:val="24"/>
              </w:rPr>
              <w:t xml:space="preserve">Не работает принцип преемственности и хранения информации, необходимой для анализа текущей ситуации, стратегического планирования и эффективного управления.</w:t>
            </w:r>
          </w:p>
          <w:p>
            <w:pPr>
              <w:jc w:val="left"/>
            </w:pPr>
            <w:r>
              <w:rPr>
                <w:rFonts w:ascii="Arial" w:cs="Arial" w:eastAsia="Arial" w:hAnsi="Arial"/>
                <w:sz w:val="24"/>
                <w:szCs w:val="24"/>
              </w:rPr>
              <w:t xml:space="preserve">Слабый потенциал органов судейского самоуправления.</w:t>
            </w:r>
          </w:p>
          <w:p>
            <w:pPr>
              <w:jc w:val="left"/>
            </w:pPr>
            <w:r>
              <w:rPr>
                <w:rFonts w:ascii="Arial" w:cs="Arial" w:eastAsia="Arial" w:hAnsi="Arial"/>
                <w:sz w:val="24"/>
                <w:szCs w:val="24"/>
              </w:rPr>
              <w:t xml:space="preserve">Работа членов Совета судей осуществляется на общественных началах.</w:t>
            </w:r>
          </w:p>
          <w:p>
            <w:pPr>
              <w:jc w:val="left"/>
            </w:pPr>
            <w:r>
              <w:rPr>
                <w:rFonts w:ascii="Arial" w:cs="Arial" w:eastAsia="Arial" w:hAnsi="Arial"/>
                <w:sz w:val="24"/>
                <w:szCs w:val="24"/>
              </w:rPr>
              <w:t xml:space="preserve">Слабый потенциал Ассоциации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Создание, реорганизация, упразднение судов, а также изменение штатной численности местных судов осуществляется на основании закона.</w:t>
            </w:r>
          </w:p>
          <w:p>
            <w:pPr>
              <w:jc w:val="left"/>
            </w:pPr>
            <w:r>
              <w:rPr>
                <w:rFonts w:ascii="Arial" w:cs="Arial" w:eastAsia="Arial" w:hAnsi="Arial"/>
                <w:sz w:val="24"/>
                <w:szCs w:val="24"/>
              </w:rPr>
              <w:t xml:space="preserve">Наличие судебной инфраструктуры.</w:t>
            </w:r>
          </w:p>
          <w:p>
            <w:pPr>
              <w:jc w:val="left"/>
            </w:pPr>
            <w:r>
              <w:rPr>
                <w:rFonts w:ascii="Arial" w:cs="Arial" w:eastAsia="Arial" w:hAnsi="Arial"/>
                <w:sz w:val="24"/>
                <w:szCs w:val="24"/>
              </w:rPr>
              <w:t xml:space="preserve">Наличие аппаратов судов.</w:t>
            </w:r>
          </w:p>
          <w:p>
            <w:pPr>
              <w:jc w:val="left"/>
            </w:pPr>
            <w:r>
              <w:rPr>
                <w:rFonts w:ascii="Arial" w:cs="Arial" w:eastAsia="Arial" w:hAnsi="Arial"/>
                <w:sz w:val="24"/>
                <w:szCs w:val="24"/>
              </w:rPr>
              <w:t xml:space="preserve">Введен институт помощников судей.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Привязка системы судов к существующему административно-территориальному устройству приводит к неравномерной загрузке судов и ограничивает возможности доступа к правосудию.</w:t>
            </w:r>
          </w:p>
          <w:p>
            <w:pPr>
              <w:jc w:val="left"/>
            </w:pPr>
            <w:r>
              <w:rPr>
                <w:rFonts w:ascii="Arial" w:cs="Arial" w:eastAsia="Arial" w:hAnsi="Arial"/>
                <w:sz w:val="24"/>
                <w:szCs w:val="24"/>
              </w:rPr>
              <w:t xml:space="preserve">Недостаточность специализации судей по различным категориям дел.</w:t>
            </w:r>
          </w:p>
          <w:p>
            <w:pPr>
              <w:jc w:val="left"/>
            </w:pPr>
            <w:r>
              <w:rPr>
                <w:rFonts w:ascii="Arial" w:cs="Arial" w:eastAsia="Arial" w:hAnsi="Arial"/>
                <w:sz w:val="24"/>
                <w:szCs w:val="24"/>
              </w:rPr>
              <w:t xml:space="preserve">Перегруженность судов (судей и работников аппаратов).</w:t>
            </w:r>
          </w:p>
          <w:p>
            <w:pPr>
              <w:jc w:val="left"/>
            </w:pPr>
            <w:r>
              <w:rPr>
                <w:rFonts w:ascii="Arial" w:cs="Arial" w:eastAsia="Arial" w:hAnsi="Arial"/>
                <w:sz w:val="24"/>
                <w:szCs w:val="24"/>
              </w:rPr>
              <w:t xml:space="preserve">Отсутствие стратегии и программы развития института помощников судей и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Согласно закону государством обеспечивается финансирование для функционирования судов и деятельности судей в определенном объеме.</w:t>
            </w:r>
          </w:p>
          <w:p>
            <w:pPr>
              <w:jc w:val="left"/>
            </w:pPr>
            <w:r>
              <w:rPr>
                <w:rFonts w:ascii="Arial" w:cs="Arial" w:eastAsia="Arial" w:hAnsi="Arial"/>
                <w:sz w:val="24"/>
                <w:szCs w:val="24"/>
              </w:rPr>
              <w:t xml:space="preserve">Наличие Судебного департамента, осуществляющего материально-техническое обеспечение местных судов и исполнение судебных актов.</w:t>
            </w:r>
          </w:p>
          <w:p>
            <w:pPr>
              <w:jc w:val="left"/>
            </w:pPr>
            <w:r>
              <w:rPr>
                <w:rFonts w:ascii="Arial" w:cs="Arial" w:eastAsia="Arial" w:hAnsi="Arial"/>
                <w:sz w:val="24"/>
                <w:szCs w:val="24"/>
              </w:rPr>
              <w:t xml:space="preserve">Провозглашено самостоятельное формирование бюджета судебной системы судебной ветвью власти.</w:t>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Финансирование судебной системы не обеспечивает потребности судебной системы в полном объеме как независимой ветви власти и полностью зависит исполнительной и законодательной ветвей власти.</w:t>
            </w:r>
          </w:p>
          <w:p>
            <w:pPr>
              <w:jc w:val="left"/>
            </w:pPr>
            <w:r>
              <w:rPr>
                <w:rFonts w:ascii="Arial" w:cs="Arial" w:eastAsia="Arial" w:hAnsi="Arial"/>
                <w:sz w:val="24"/>
                <w:szCs w:val="24"/>
              </w:rPr>
              <w:t xml:space="preserve">Сокращение (недостаточность) государственного финансирования судебной системы прямо отражается на качестве отправления правосудия.</w:t>
            </w:r>
          </w:p>
          <w:p>
            <w:pPr>
              <w:jc w:val="left"/>
            </w:pPr>
            <w:r>
              <w:rPr>
                <w:rFonts w:ascii="Arial" w:cs="Arial" w:eastAsia="Arial" w:hAnsi="Arial"/>
                <w:sz w:val="24"/>
                <w:szCs w:val="24"/>
              </w:rPr>
              <w:t xml:space="preserve">Ежегодное уменьшение доли бюджета судебной системы по отношению к республиканскому бюджету.</w:t>
            </w:r>
          </w:p>
          <w:p>
            <w:pPr>
              <w:jc w:val="left"/>
            </w:pPr>
            <w:r>
              <w:rPr>
                <w:rFonts w:ascii="Arial" w:cs="Arial" w:eastAsia="Arial" w:hAnsi="Arial"/>
                <w:sz w:val="24"/>
                <w:szCs w:val="24"/>
              </w:rPr>
              <w:t xml:space="preserve">Процедуры самостоятельного формирования и исполнения бюджета судебной системы не реализуются надлежащим образом на практике.</w:t>
            </w:r>
          </w:p>
          <w:p>
            <w:pPr>
              <w:jc w:val="left"/>
            </w:pPr>
            <w:r>
              <w:rPr>
                <w:rFonts w:ascii="Arial" w:cs="Arial" w:eastAsia="Arial" w:hAnsi="Arial"/>
                <w:sz w:val="24"/>
                <w:szCs w:val="24"/>
              </w:rPr>
              <w:t xml:space="preserve">Неразрешенные проблемы совершенствования системы оплаты труда, мотивации и социальной защиты в судебной системе.</w:t>
            </w:r>
          </w:p>
          <w:p>
            <w:pPr>
              <w:jc w:val="left"/>
            </w:pPr>
            <w:r>
              <w:rPr>
                <w:rFonts w:ascii="Arial" w:cs="Arial" w:eastAsia="Arial" w:hAnsi="Arial"/>
                <w:sz w:val="24"/>
                <w:szCs w:val="24"/>
              </w:rPr>
              <w:t xml:space="preserve">Недостаточное развитие судебной инфраструктуры (материально-техническое, информационно-программное обеспечение и т.д.).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Обязательность успешного прохождения обучения претендентами на должность судьи.</w:t>
            </w:r>
          </w:p>
          <w:p>
            <w:pPr>
              <w:jc w:val="left"/>
            </w:pPr>
            <w:r>
              <w:rPr>
                <w:rFonts w:ascii="Arial" w:cs="Arial" w:eastAsia="Arial" w:hAnsi="Arial"/>
                <w:sz w:val="24"/>
                <w:szCs w:val="24"/>
              </w:rPr>
              <w:t xml:space="preserve">Наличие Учебного центра судей, занимающегося обучением судей, работников аппаратов судов и Судебного департамента, а также претендентов на должности судей.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Зависимость Учебного центра судей от донорской помощи, отсутствие постоянного штата профессорско-преподавательского состава, отсутствие соответствующих учебных стандартов и программ.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Законодательно закреплено использование программы по автоматическому распределению судебных дел и материалов между судьями.</w:t>
            </w:r>
          </w:p>
          <w:p>
            <w:pPr>
              <w:jc w:val="left"/>
            </w:pPr>
            <w:r>
              <w:rPr>
                <w:rFonts w:ascii="Arial" w:cs="Arial" w:eastAsia="Arial" w:hAnsi="Arial"/>
                <w:sz w:val="24"/>
                <w:szCs w:val="24"/>
              </w:rPr>
              <w:t xml:space="preserve">Законодательное обеспечение равного доступа к правосудию граждан, физических и юридических лиц (независимо от пола, расы, вероисповедания, социального статуса и т.д., предоставление возможности для обращения в суд без предварительной уплаты государственной пошлины).</w:t>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Несовершенство механизма распределения судебных дел и материалов.</w:t>
            </w:r>
          </w:p>
          <w:p>
            <w:pPr>
              <w:jc w:val="left"/>
            </w:pPr>
            <w:r>
              <w:rPr>
                <w:rFonts w:ascii="Arial" w:cs="Arial" w:eastAsia="Arial" w:hAnsi="Arial"/>
                <w:sz w:val="24"/>
                <w:szCs w:val="24"/>
              </w:rPr>
              <w:t xml:space="preserve">Автоматическое распределение судебных дел и материалов между судьями не функционирует в полной мере.</w:t>
            </w:r>
          </w:p>
          <w:p>
            <w:pPr>
              <w:jc w:val="left"/>
            </w:pPr>
            <w:r>
              <w:rPr>
                <w:rFonts w:ascii="Arial" w:cs="Arial" w:eastAsia="Arial" w:hAnsi="Arial"/>
                <w:sz w:val="24"/>
                <w:szCs w:val="24"/>
              </w:rPr>
              <w:t xml:space="preserve">Не в полной мере обеспечен доступ граждан к судебным материалам и архивам.</w:t>
            </w:r>
          </w:p>
          <w:p>
            <w:pPr>
              <w:jc w:val="left"/>
            </w:pPr>
            <w:r>
              <w:rPr>
                <w:rFonts w:ascii="Arial" w:cs="Arial" w:eastAsia="Arial" w:hAnsi="Arial"/>
                <w:sz w:val="24"/>
                <w:szCs w:val="24"/>
              </w:rPr>
              <w:t xml:space="preserve">Люди с ограниченными возможностями здоровья ограничены в физическом доступе к правосудию (пандусы, лифты и т.д.).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законодательной базы по внедрению института присяжных заседателей.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Внедрение в суды присяжных заседателей постоянно откладывается.</w:t>
            </w:r>
          </w:p>
          <w:p>
            <w:pPr>
              <w:jc w:val="left"/>
            </w:pPr>
            <w:r>
              <w:rPr>
                <w:rFonts w:ascii="Arial" w:cs="Arial" w:eastAsia="Arial" w:hAnsi="Arial"/>
                <w:sz w:val="24"/>
                <w:szCs w:val="24"/>
              </w:rPr>
              <w:t xml:space="preserve">Отсутствие обоснованно рассчитанного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Признание международным сообществом судебной системы Кыргызской Республики (членство, исполнение наших судебных актов, сотрудничество, международные конвенции, Венецианская комиссия).</w:t>
            </w:r>
          </w:p>
          <w:p>
            <w:pPr>
              <w:jc w:val="left"/>
            </w:pPr>
            <w:r>
              <w:rPr>
                <w:rFonts w:ascii="Arial" w:cs="Arial" w:eastAsia="Arial" w:hAnsi="Arial"/>
                <w:sz w:val="24"/>
                <w:szCs w:val="24"/>
              </w:rPr>
              <w:t xml:space="preserve">Наличие механизма признания и исполнения решений судов Кыргызской Республики иностранными судами.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Отсутствие эффективных механизмов досудебного урегулирования споров и примирения.</w:t>
            </w:r>
          </w:p>
          <w:p>
            <w:pPr>
              <w:jc w:val="left"/>
            </w:pPr>
            <w:r>
              <w:rPr>
                <w:rFonts w:ascii="Arial" w:cs="Arial" w:eastAsia="Arial" w:hAnsi="Arial"/>
                <w:sz w:val="24"/>
                <w:szCs w:val="24"/>
              </w:rPr>
              <w:t xml:space="preserve">Система исполнения судебных актов неэффективна.</w:t>
            </w:r>
          </w:p>
          <w:p>
            <w:pPr>
              <w:jc w:val="left"/>
            </w:pPr>
            <w:r>
              <w:rPr>
                <w:rFonts w:ascii="Arial" w:cs="Arial" w:eastAsia="Arial" w:hAnsi="Arial"/>
                <w:sz w:val="24"/>
                <w:szCs w:val="24"/>
              </w:rPr>
              <w:t xml:space="preserve">Расходы судебных исполнителей по исполнению решений судов многократно превышают взыскиваемые судами суммы государственной пошлины.</w:t>
            </w:r>
          </w:p>
          <w:p>
            <w:pPr>
              <w:jc w:val="left"/>
            </w:pPr>
            <w:r>
              <w:rPr>
                <w:rFonts w:ascii="Arial" w:cs="Arial" w:eastAsia="Arial" w:hAnsi="Arial"/>
                <w:sz w:val="24"/>
                <w:szCs w:val="24"/>
              </w:rPr>
              <w:t xml:space="preserve">Государственный монополизм в сфере экспертиз не способствует развитию независимых экспертных организаций и их специализации в соответствующих областях.</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Возможности</w:t>
            </w:r>
          </w:p>
        </w:tc>
        <w:tc>
          <w:tcPr>
            <w:tcW w:type="dxa" w:w="5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(риски)</w:t>
            </w:r>
          </w:p>
        </w:tc>
      </w:tr>
      <w:tr>
        <w:tc>
          <w:tcPr>
            <w:tcW w:type="dxa" w:w="5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политической и общественной воли, а также понимания между ветвями власти и представителями гражданского общества необходимости реформирования судебной системы.</w:t>
            </w:r>
          </w:p>
          <w:p>
            <w:pPr>
              <w:jc w:val="left"/>
            </w:pPr>
            <w:r>
              <w:rPr>
                <w:rFonts w:ascii="Arial" w:cs="Arial" w:eastAsia="Arial" w:hAnsi="Arial"/>
                <w:sz w:val="24"/>
                <w:szCs w:val="24"/>
              </w:rPr>
              <w:t xml:space="preserve">Судебная система становится одним из приоритетных направлений государственной политики в сфере государственного управления.</w:t>
            </w:r>
          </w:p>
          <w:p>
            <w:pPr>
              <w:jc w:val="left"/>
            </w:pPr>
            <w:r>
              <w:rPr>
                <w:rFonts w:ascii="Arial" w:cs="Arial" w:eastAsia="Arial" w:hAnsi="Arial"/>
                <w:sz w:val="24"/>
                <w:szCs w:val="24"/>
              </w:rPr>
              <w:t xml:space="preserve">Наличие ожиданий обществом позитивных перемен и изменений в судебной системе.</w:t>
            </w:r>
          </w:p>
          <w:p>
            <w:pPr>
              <w:jc w:val="left"/>
            </w:pPr>
            <w:r>
              <w:rPr>
                <w:rFonts w:ascii="Arial" w:cs="Arial" w:eastAsia="Arial" w:hAnsi="Arial"/>
                <w:sz w:val="24"/>
                <w:szCs w:val="24"/>
              </w:rPr>
              <w:t xml:space="preserve">Потенциал страны позволяет профессионально содействовать реформам в судебной системе.</w:t>
            </w:r>
          </w:p>
          <w:p>
            <w:pPr>
              <w:jc w:val="left"/>
            </w:pPr>
            <w:r>
              <w:rPr>
                <w:rFonts w:ascii="Arial" w:cs="Arial" w:eastAsia="Arial" w:hAnsi="Arial"/>
                <w:sz w:val="24"/>
                <w:szCs w:val="24"/>
              </w:rPr>
              <w:t xml:space="preserve">Наличие поддержки международных партнеров развития судебной системы на основе принципов верховенства права и демократии.</w:t>
            </w:r>
          </w:p>
          <w:p>
            <w:pPr>
              <w:jc w:val="left"/>
            </w:pPr>
            <w:r>
              <w:rPr>
                <w:rFonts w:ascii="Arial" w:cs="Arial" w:eastAsia="Arial" w:hAnsi="Arial"/>
                <w:sz w:val="24"/>
                <w:szCs w:val="24"/>
              </w:rPr>
              <w:t xml:space="preserve"/>
            </w:r>
          </w:p>
        </w:tc>
        <w:tc>
          <w:tcPr>
            <w:tcW w:type="dxa" w:w="5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Нестабильность политической ситуации.</w:t>
            </w:r>
          </w:p>
          <w:p>
            <w:pPr>
              <w:jc w:val="left"/>
            </w:pPr>
            <w:r>
              <w:rPr>
                <w:rFonts w:ascii="Arial" w:cs="Arial" w:eastAsia="Arial" w:hAnsi="Arial"/>
                <w:sz w:val="24"/>
                <w:szCs w:val="24"/>
              </w:rPr>
              <w:t xml:space="preserve">Негативное изменение политической воли и политических сил в стране, доминирование партийных интересов или интересов других групп, идущих вразрез с настоящими согласованными предложениями.</w:t>
            </w:r>
          </w:p>
          <w:p>
            <w:pPr>
              <w:jc w:val="left"/>
            </w:pPr>
            <w:r>
              <w:rPr>
                <w:rFonts w:ascii="Arial" w:cs="Arial" w:eastAsia="Arial" w:hAnsi="Arial"/>
                <w:sz w:val="24"/>
                <w:szCs w:val="24"/>
              </w:rPr>
              <w:t xml:space="preserve">Усиление сопротивления консервативных сил судебным реформам.</w:t>
            </w:r>
          </w:p>
          <w:p>
            <w:pPr>
              <w:jc w:val="left"/>
            </w:pPr>
            <w:r>
              <w:rPr>
                <w:rFonts w:ascii="Arial" w:cs="Arial" w:eastAsia="Arial" w:hAnsi="Arial"/>
                <w:sz w:val="24"/>
                <w:szCs w:val="24"/>
              </w:rPr>
              <w:t xml:space="preserve">Социально-экономический кризис в стране.</w:t>
            </w:r>
          </w:p>
          <w:p>
            <w:pPr>
              <w:jc w:val="left"/>
            </w:pPr>
            <w:r>
              <w:rPr>
                <w:rFonts w:ascii="Arial" w:cs="Arial" w:eastAsia="Arial" w:hAnsi="Arial"/>
                <w:sz w:val="24"/>
                <w:szCs w:val="24"/>
              </w:rPr>
              <w:t xml:space="preserve">Ошибки в ходе реализации поставленных задач и определения конкретных мероприятий, несогласованность и бессистемность действий и решений.</w:t>
            </w:r>
          </w:p>
          <w:p>
            <w:pPr>
              <w:jc w:val="left"/>
            </w:pPr>
            <w:r>
              <w:rPr>
                <w:rFonts w:ascii="Arial" w:cs="Arial" w:eastAsia="Arial" w:hAnsi="Arial"/>
                <w:sz w:val="24"/>
                <w:szCs w:val="24"/>
              </w:rPr>
              <w:t xml:space="preserve">Текучесть профессиональных кадров в судебной системе.</w:t>
            </w:r>
          </w:p>
          <w:p>
            <w:pPr>
              <w:jc w:val="left"/>
            </w:pPr>
            <w:r>
              <w:rPr>
                <w:rFonts w:ascii="Arial" w:cs="Arial" w:eastAsia="Arial" w:hAnsi="Arial"/>
                <w:sz w:val="24"/>
                <w:szCs w:val="24"/>
              </w:rPr>
              <w:t xml:space="preserve">Ухудшение внешнеполитической ситуации в регионе.</w:t>
            </w:r>
          </w:p>
          <w:p>
            <w:pPr>
              <w:jc w:val="left"/>
            </w:pPr>
            <w:r>
              <w:rPr>
                <w:rFonts w:ascii="Arial" w:cs="Arial" w:eastAsia="Arial" w:hAnsi="Arial"/>
                <w:sz w:val="24"/>
                <w:szCs w:val="24"/>
              </w:rPr>
              <w:t xml:space="preserve">Коррупция.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Цели и задачи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Целевой Программы являются повышение качества осуществления правосудия и совершенствование судебной защиты прав и законных интересов граждан и юридических лиц, а также законных интересов государства.</w:t>
      </w:r>
    </w:p>
    <w:p>
      <w:pPr>
        <w:spacing w:after="120"/>
        <w:jc w:val="both"/>
      </w:pPr>
      <w:r>
        <w:rPr>
          <w:rFonts w:ascii="Arial" w:cs="Arial" w:eastAsia="Arial" w:hAnsi="Arial"/>
          <w:sz w:val="24"/>
          <w:szCs w:val="24"/>
        </w:rPr>
        <w:t xml:space="preserve">Для достижения указанных целей должны быть решены следующие задачи:</w:t>
      </w:r>
    </w:p>
    <w:p>
      <w:pPr>
        <w:spacing w:after="120"/>
        <w:jc w:val="both"/>
      </w:pPr>
      <w:r>
        <w:rPr>
          <w:rFonts w:ascii="Arial" w:cs="Arial" w:eastAsia="Arial" w:hAnsi="Arial"/>
          <w:sz w:val="24"/>
          <w:szCs w:val="24"/>
        </w:rPr>
        <w:t xml:space="preserve">- обеспечение открытости и доступности правосудия;</w:t>
      </w:r>
    </w:p>
    <w:p>
      <w:pPr>
        <w:spacing w:after="120"/>
        <w:jc w:val="both"/>
      </w:pPr>
      <w:r>
        <w:rPr>
          <w:rFonts w:ascii="Arial" w:cs="Arial" w:eastAsia="Arial" w:hAnsi="Arial"/>
          <w:sz w:val="24"/>
          <w:szCs w:val="24"/>
        </w:rPr>
        <w:t xml:space="preserve">- создание необходимых условий для осуществления правосудия;</w:t>
      </w:r>
    </w:p>
    <w:p>
      <w:pPr>
        <w:spacing w:after="120"/>
        <w:jc w:val="both"/>
      </w:pPr>
      <w:r>
        <w:rPr>
          <w:rFonts w:ascii="Arial" w:cs="Arial" w:eastAsia="Arial" w:hAnsi="Arial"/>
          <w:sz w:val="24"/>
          <w:szCs w:val="24"/>
        </w:rPr>
        <w:t xml:space="preserve">- обеспечение независимости судебной власти;</w:t>
      </w:r>
    </w:p>
    <w:p>
      <w:pPr>
        <w:spacing w:after="120"/>
        <w:jc w:val="both"/>
      </w:pPr>
      <w:r>
        <w:rPr>
          <w:rFonts w:ascii="Arial" w:cs="Arial" w:eastAsia="Arial" w:hAnsi="Arial"/>
          <w:sz w:val="24"/>
          <w:szCs w:val="24"/>
        </w:rPr>
        <w:t xml:space="preserve">- построение эффективной системы исполнительного производства, повышение открытости и доступности системы принудительного исполнения.</w:t>
      </w:r>
    </w:p>
    <w:p>
      <w:pPr>
        <w:spacing w:after="120"/>
        <w:jc w:val="both"/>
      </w:pPr>
      <w:r>
        <w:rPr>
          <w:rFonts w:ascii="Arial" w:cs="Arial" w:eastAsia="Arial" w:hAnsi="Arial"/>
          <w:sz w:val="24"/>
          <w:szCs w:val="24"/>
        </w:rPr>
        <w:t xml:space="preserve">В рамках реализации Целевой программы предусматривается выполнение комплекса мероприятий по следующим направлениям:</w:t>
      </w:r>
    </w:p>
    <w:p>
      <w:pPr>
        <w:spacing w:after="120"/>
        <w:jc w:val="both"/>
      </w:pPr>
      <w:r>
        <w:rPr>
          <w:rFonts w:ascii="Arial" w:cs="Arial" w:eastAsia="Arial" w:hAnsi="Arial"/>
          <w:sz w:val="24"/>
          <w:szCs w:val="24"/>
        </w:rPr>
        <w:t xml:space="preserve">- информатизация судебной системы и внедрение современных информационных технологий в деятельность судебной системы;</w:t>
      </w:r>
    </w:p>
    <w:p>
      <w:pPr>
        <w:spacing w:after="120"/>
        <w:jc w:val="both"/>
      </w:pPr>
      <w:r>
        <w:rPr>
          <w:rFonts w:ascii="Arial" w:cs="Arial" w:eastAsia="Arial" w:hAnsi="Arial"/>
          <w:sz w:val="24"/>
          <w:szCs w:val="24"/>
        </w:rPr>
        <w:t xml:space="preserve">- строительство, реконструкция и приобретение зданий судов;</w:t>
      </w:r>
    </w:p>
    <w:p>
      <w:pPr>
        <w:spacing w:after="120"/>
        <w:jc w:val="both"/>
      </w:pPr>
      <w:r>
        <w:rPr>
          <w:rFonts w:ascii="Arial" w:cs="Arial" w:eastAsia="Arial" w:hAnsi="Arial"/>
          <w:sz w:val="24"/>
          <w:szCs w:val="24"/>
        </w:rPr>
        <w:t xml:space="preserve">- оснащение зданий судов техническими средствами и системами обеспечения безопасности, а также обеспечение судей мобильными устройствами тревожной сигнализации, действующей вне зданий судов;</w:t>
      </w:r>
    </w:p>
    <w:p>
      <w:pPr>
        <w:spacing w:after="120"/>
        <w:jc w:val="both"/>
      </w:pPr>
      <w:r>
        <w:rPr>
          <w:rFonts w:ascii="Arial" w:cs="Arial" w:eastAsia="Arial" w:hAnsi="Arial"/>
          <w:sz w:val="24"/>
          <w:szCs w:val="24"/>
        </w:rPr>
        <w:t xml:space="preserve">- внедрение современных технологий в систему исполнения судебных актов;</w:t>
      </w:r>
    </w:p>
    <w:p>
      <w:pPr>
        <w:spacing w:after="120"/>
        <w:jc w:val="both"/>
      </w:pPr>
      <w:r>
        <w:rPr>
          <w:rFonts w:ascii="Arial" w:cs="Arial" w:eastAsia="Arial" w:hAnsi="Arial"/>
          <w:sz w:val="24"/>
          <w:szCs w:val="24"/>
        </w:rPr>
        <w:t xml:space="preserve">- обеспечение судей жилыми помещениями, предоставление работникам аппаратов судов и Судебного департамента при Верховном суде и его территориальных органов субсидий на приобретение жилых помещений.</w:t>
      </w:r>
    </w:p>
    <w:p>
      <w:pPr>
        <w:spacing w:after="120"/>
        <w:jc w:val="both"/>
      </w:pPr>
      <w:r>
        <w:rPr>
          <w:rFonts w:ascii="Arial" w:cs="Arial" w:eastAsia="Arial" w:hAnsi="Arial"/>
          <w:sz w:val="24"/>
          <w:szCs w:val="24"/>
        </w:rPr>
        <w:t xml:space="preserve">Реализация Целевой программы предусматривается в 2014 - 2017 годы.</w:t>
      </w:r>
    </w:p>
    <w:p>
      <w:pPr>
        <w:spacing w:after="120"/>
        <w:jc w:val="both"/>
      </w:pPr>
      <w:r>
        <w:rPr>
          <w:rFonts w:ascii="Arial" w:cs="Arial" w:eastAsia="Arial" w:hAnsi="Arial"/>
          <w:sz w:val="24"/>
          <w:szCs w:val="24"/>
        </w:rPr>
        <w:t xml:space="preserve">Срок реализации Целевой программы является необходимым для получения ощутимых общественно значимых результатов, связанных с достижением поставленных ею основных целей и задач по обеспечению открытости и прозрачности правосудия, повышению эффективности и качества рассмотрения дел, созданию необходимых условий для осуществления правосудия, обеспечению доступности правосудия, обеспечению независимости судей, повышению уровня исполнения судебных решений и т.д.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Цели и задачи Государственной целевой программы “Развитие судебной системы Кыргызской Республики</w:t>
      </w:r>
    </w:p>
    <w:p>
      <w:pPr>
        <w:spacing w:after="120"/>
        <w:jc w:val="both"/>
      </w:pPr>
      <w:r>
        <w:rPr>
          <w:rFonts w:ascii="Arial" w:cs="Arial" w:eastAsia="Arial" w:hAnsi="Arial"/>
          <w:sz w:val="24"/>
          <w:szCs w:val="24"/>
        </w:rPr>
        <w:t xml:space="preserve">на 2014-2017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2"/>
        <w:gridCol w:w="2852"/>
        <w:gridCol w:w="5624"/>
        <w:gridCol w:w="1"/>
      </w:tblGrid>
      <w:tr>
        <w:tc>
          <w:tcPr>
            <w:tcW w:type="dxa" w:w="17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Стратегическое направление (Цель)</w:t>
            </w:r>
          </w:p>
        </w:tc>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Подцель</w:t>
            </w:r>
          </w:p>
        </w:tc>
        <w:tc>
          <w:tcPr>
            <w:tcW w:type="dxa" w:w="5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Задача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Достижение реальной независимости судебной системы</w:t>
            </w:r>
          </w:p>
        </w:tc>
        <w:tc>
          <w:tcPr>
            <w:tcW w:type="dxa" w:w="28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1.1.Исключение зависимости судебной ветви власти от внешних факторов влияния</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1.1.1. Анализ законодательной базы, регулирующей деятельность судебной системы, ее совершенствование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1.1.2. Приведение в соответствие с международными принципами и нормами процедуру формирования Совета по отбору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1.1.3. Разработка механизма ответственности государственных должностных лиц за вмешательство в деятельность судов и судей или за необоснованное и бездоказательное обвинение судей в неправильном (незаконном) рассмотрении того или иного судебного дела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1.1.4. Введение ответственности должностных лиц судебной ветви власти за несообщение о фактах вмешательства в деятельность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1.1.5. Обеспечение системы физической защиты судей, членов их семей и работников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1.1.6. Развитие и укрепление потенциала органов судейского самоуправления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1.2. Обеспечение достаточного финансирования судебной ветви власти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1.2.1. Обеспечение как минимум 2%-ой доли от расходной части бюджета на финансирование судебной системы поэтапно с 1%, начиная с 2014 года до 2% к 2017 году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1.2.2. Введение административной ответственности должностных лиц за неисполнение или ненадлежащее исполнение бюджета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1.2.3. Исключение влияния исполнительной ветви власти при определении размеров и условий оплаты труда судей и работников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 Исключение влияния исполнительной ветви власти в процессе формирования бюджета судебной системы, исключение установления контрольных цифр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Достижение прозрачности и подотчетности судебной системы</w:t>
            </w: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Достижение прозрачности деятельности судебной системы</w:t>
            </w:r>
          </w:p>
        </w:tc>
        <w:tc>
          <w:tcPr>
            <w:tcW w:type="dxa" w:w="5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 Обеспечение прозрачности финансирования и исполнения бюджета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vMerge w:val="restart"/>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2.1.2. Разработка информационно-коммуникационной политики судебной власти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Обеспечение доступа граждан к судебным актам, материалам и архивам</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2.2.1. Разработка механизма доступа к судебным актам, материалам и архивам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Достижение эффективности и доступности судов</w:t>
            </w: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Обеспечение судебной системы высококвалифицированными и достойными кадрами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3.1.1. Установление повышенных критериев и требований к кандидатам в судьи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3.1.2. Повышение профессионального (с учетом специализации по различным категориям дел) уровня судей и работников аппарата судов (тренинги, семинары и т.д.)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vMerge w:val="restart"/>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3.1.3. Повышение статуса Учебного центра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Достижение эффективного отправления правосудия</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3.2.1. Совершенствование процессуального законодательства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3.2.2. Совершенствование механизма состязательности сторон в судебном процессе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3.2.3. Совершенствование института исполнительного производства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3.2.4. Разработка и введение системы адекватных компенсаций за дополнительную нагрузку членов Совета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3.2.5. Разработка и внесение поправок в законодательство, предусматривающих право законодательной инициативы Совета судей по вопросам деятельности судебной ветви власти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3.2.6. Совершенствование института помощников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3.2.7. Введение судебных округов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3.2.8. Введение специализации судей по категориям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3.2.9. Внедрение механизмов досудебного и внесудебного урегулирования споров и примирения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3.2.10. Внедрение стратегического планирования в судебной системе (краткосрочное, среднесрочное, долгосрочное)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Обеспечение инфраструктуры судов в соответствии с установленными стандартами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3.3.1. Строительство зданий судов, соответствующих установленным нормативам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3.3.2. Развитие информационных технологий в судебной системе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4.Достижение доверия к судам со стороны общества</w:t>
            </w:r>
          </w:p>
        </w:tc>
        <w:tc>
          <w:tcPr>
            <w:tcW w:type="dxa" w:w="285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4.1. Внедрение института присяжных заседателей</w:t>
            </w:r>
          </w:p>
        </w:tc>
        <w:tc>
          <w:tcPr>
            <w:tcW w:type="dxa" w:w="562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4.1.1. Создание условий для внедрения института присяжных заседателей. 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Повышение доверия к судам через внешнюю и внутреннюю системы оценки деятельности судей и внедрение эффективных механизмов привлечения судей к ответственности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4.2.1.Разработка механизма проведения внешних социологических исследований для оценки деятельности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4.2.2. Разработка внутренней системы оценки деятельности судов и судей и эффективного механизма привлечения судей к ответственности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4.2.3. Повышение прозрачности рассмотрения дисциплинарных материалов на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vMerge w:val="restart"/>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4.2.4. Разработка и принятие комплекса мероприятий по противодействию коррупции среди судей и работников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8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4.3. Совершенствование механизма распределения судебных дел и материалов</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4.3.1. Внедрение во всех судах системы автоматического распределения
 судебных дел и материалов между судьями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4.3.2. Широкое использование информационных и коммуникационных технологий (ИКТ) в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Риски при реализации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Целевой программы могут быть достигнуты и выполнены только при условии успешной реализации заданной деятельности и достижении ожидаемых результатов.</w:t>
      </w:r>
    </w:p>
    <w:p>
      <w:pPr>
        <w:spacing w:after="120"/>
        <w:jc w:val="both"/>
      </w:pPr>
      <w:r>
        <w:rPr>
          <w:rFonts w:ascii="Arial" w:cs="Arial" w:eastAsia="Arial" w:hAnsi="Arial"/>
          <w:sz w:val="24"/>
          <w:szCs w:val="24"/>
        </w:rPr>
        <w:t xml:space="preserve">Однако различные обстоятельства и условия, как в рамках самой судебной системы, так и с внешней стороны, могут создать препятствия для успешного осуществления Целевой программы. Риски могут возникнуть на уровне реализации Плана действий и могут, прямо или косвенно, оказывать влияние на выполнение целей и задач Целевой программы. Таким образом, в конечном счете, ожидаемые результаты могут быть не достигнуты.</w:t>
      </w:r>
    </w:p>
    <w:p>
      <w:pPr>
        <w:spacing w:after="120"/>
        <w:jc w:val="both"/>
      </w:pPr>
      <w:r>
        <w:rPr>
          <w:rFonts w:ascii="Arial" w:cs="Arial" w:eastAsia="Arial" w:hAnsi="Arial"/>
          <w:sz w:val="24"/>
          <w:szCs w:val="24"/>
        </w:rPr>
        <w:t xml:space="preserve">В связи с этим, в рамках Целевой программы в таблице 2 предполагается принятие некоторых смягчающих мер, которые позволят более или менее управлять этими рисками. Общую координацию действий по управлению рисками должен осуществлять Совет судей во взаимодействии с Верховным судом, Конституционной палатой, Судебным департаментом, Учебным центром в тесном взаимодействии с другими ветвями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Управление рисками при реализации Целевой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6"/>
        <w:gridCol w:w="3269"/>
        <w:gridCol w:w="4614"/>
      </w:tblGrid>
      <w:tr>
        <w:tc>
          <w:tcPr>
            <w:tcW w:type="dxa" w:w="22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Наименование возможного </w:t>
            </w:r>
            <w:r>
              <w:rPr>
                <w:rFonts w:ascii="Arial" w:cs="Arial" w:eastAsia="Arial" w:hAnsi="Arial"/>
                <w:sz w:val="24"/>
                <w:szCs w:val="24"/>
              </w:rPr>
              <w:t xml:space="preserve">риска</w:t>
            </w:r>
          </w:p>
        </w:tc>
        <w:tc>
          <w:tcPr>
            <w:tcW w:type="dxa" w:w="32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Возможные последствия в случае непринятия мер по управлению рисками</w:t>
            </w:r>
          </w:p>
        </w:tc>
        <w:tc>
          <w:tcPr>
            <w:tcW w:type="dxa" w:w="46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Мероприятия по управлению рисками</w:t>
            </w:r>
          </w:p>
        </w:tc>
      </w:tr>
      <w:tr>
        <w:tc>
          <w:tcPr>
            <w:tcW w:type="dxa" w:w="1017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1. «Достижение реальной независимости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Недофинансирование предусмотренных статей утвержденного бюджета судебной системы в полном объеме</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Нарушение принципа независимости и обеспечения гарантий судебной системы.</w:t>
            </w:r>
          </w:p>
          <w:p>
            <w:pPr>
              <w:jc w:val="left"/>
            </w:pPr>
            <w:r>
              <w:rPr>
                <w:rFonts w:ascii="Arial" w:cs="Arial" w:eastAsia="Arial" w:hAnsi="Arial"/>
                <w:sz w:val="24"/>
                <w:szCs w:val="24"/>
              </w:rPr>
              <w:t xml:space="preserve">Если расчетное финансирование не будет получено, то Целевая программа не сможет достичь целей.</w:t>
            </w:r>
          </w:p>
          <w:p>
            <w:pPr>
              <w:jc w:val="left"/>
            </w:pPr>
            <w:r>
              <w:rPr>
                <w:rFonts w:ascii="Arial" w:cs="Arial" w:eastAsia="Arial" w:hAnsi="Arial"/>
                <w:sz w:val="24"/>
                <w:szCs w:val="24"/>
              </w:rPr>
              <w:t xml:space="preserve">Социальные гарантии судей будут оставаться на низком уровне.</w:t>
            </w:r>
          </w:p>
          <w:p>
            <w:pPr>
              <w:jc w:val="left"/>
            </w:pPr>
            <w:r>
              <w:rPr>
                <w:rFonts w:ascii="Arial" w:cs="Arial" w:eastAsia="Arial" w:hAnsi="Arial"/>
                <w:sz w:val="24"/>
                <w:szCs w:val="24"/>
              </w:rPr>
              <w:t xml:space="preserve">Возрастает угроза дальнейшего роста коррупции внутри системы.</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Принятие закона, обеспечивающего финансирование судебной системы в размере как минимум 2% от расходной части республиканского бюджета (с учетом поэтапного повышения).</w:t>
            </w:r>
          </w:p>
          <w:p>
            <w:pPr>
              <w:jc w:val="left"/>
            </w:pPr>
            <w:r>
              <w:rPr>
                <w:rFonts w:ascii="Arial" w:cs="Arial" w:eastAsia="Arial" w:hAnsi="Arial"/>
                <w:sz w:val="24"/>
                <w:szCs w:val="24"/>
              </w:rPr>
              <w:t xml:space="preserve">Привлечение к ответственности должностных лиц, нарушающих требования законов о независимости и обеспечения гарантий судебной системы.</w:t>
            </w:r>
          </w:p>
          <w:p>
            <w:pPr>
              <w:jc w:val="left"/>
            </w:pPr>
            <w:r>
              <w:rPr>
                <w:rFonts w:ascii="Arial" w:cs="Arial" w:eastAsia="Arial" w:hAnsi="Arial"/>
                <w:sz w:val="24"/>
                <w:szCs w:val="24"/>
              </w:rPr>
              <w:t xml:space="preserve">Требование от Министерства финансов четкого соблюдения бюджетных процедур и выполнения закона.</w:t>
            </w:r>
          </w:p>
          <w:p>
            <w:pPr>
              <w:jc w:val="left"/>
            </w:pPr>
            <w:r>
              <w:rPr>
                <w:rFonts w:ascii="Arial" w:cs="Arial" w:eastAsia="Arial" w:hAnsi="Arial"/>
                <w:sz w:val="24"/>
                <w:szCs w:val="24"/>
              </w:rPr>
              <w:t xml:space="preserve">Регулярное осуществление контроля за финансированием и исполнением бюджета судебной системы.</w:t>
            </w:r>
          </w:p>
          <w:p>
            <w:pPr>
              <w:jc w:val="left"/>
            </w:pPr>
            <w:r>
              <w:rPr>
                <w:rFonts w:ascii="Arial" w:cs="Arial" w:eastAsia="Arial" w:hAnsi="Arial"/>
                <w:sz w:val="24"/>
                <w:szCs w:val="24"/>
              </w:rPr>
              <w:t xml:space="preserve">Исключение влияния исполнительной ветви власти при определении размеров и условий оплаты труда судей и работников аппаратов судов.</w:t>
            </w:r>
          </w:p>
          <w:p>
            <w:pPr>
              <w:jc w:val="left"/>
            </w:pPr>
            <w:r>
              <w:rPr>
                <w:rFonts w:ascii="Arial" w:cs="Arial" w:eastAsia="Arial" w:hAnsi="Arial"/>
                <w:sz w:val="24"/>
                <w:szCs w:val="24"/>
              </w:rPr>
              <w:t xml:space="preserve">Обеспечение системы физической защиты судей, членов их семей и работников аппарата судов от незаконного давления.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Коррупция и нестабильность политической ситуации.</w:t>
            </w:r>
          </w:p>
          <w:p>
            <w:pPr>
              <w:jc w:val="left"/>
            </w:pPr>
            <w:r>
              <w:rPr>
                <w:rFonts w:ascii="Arial" w:cs="Arial" w:eastAsia="Arial" w:hAnsi="Arial"/>
                <w:sz w:val="24"/>
                <w:szCs w:val="24"/>
              </w:rPr>
              <w:t xml:space="preserve">Негативное влияние и доминирование определенных политических сил в стране, или интересов других групп на отборе судей</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принципа независимости судебной системы в процессе отбора судей.</w:t>
            </w:r>
          </w:p>
          <w:p>
            <w:pPr>
              <w:jc w:val="left"/>
            </w:pPr>
            <w:r>
              <w:rPr>
                <w:rFonts w:ascii="Arial" w:cs="Arial" w:eastAsia="Arial" w:hAnsi="Arial"/>
                <w:sz w:val="24"/>
                <w:szCs w:val="24"/>
              </w:rPr>
              <w:t xml:space="preserve">Тенденциозность в процессе отбора судей.</w:t>
            </w:r>
          </w:p>
          <w:p>
            <w:pPr>
              <w:jc w:val="left"/>
            </w:pPr>
            <w:r>
              <w:rPr>
                <w:rFonts w:ascii="Arial" w:cs="Arial" w:eastAsia="Arial" w:hAnsi="Arial"/>
                <w:sz w:val="24"/>
                <w:szCs w:val="24"/>
              </w:rPr>
              <w:t xml:space="preserve">Определенный состав судей может служить только узкому кругу политических лиц.</w:t>
            </w:r>
          </w:p>
          <w:p>
            <w:pPr>
              <w:jc w:val="left"/>
            </w:pPr>
            <w:r>
              <w:rPr>
                <w:rFonts w:ascii="Arial" w:cs="Arial" w:eastAsia="Arial" w:hAnsi="Arial"/>
                <w:sz w:val="24"/>
                <w:szCs w:val="24"/>
              </w:rPr>
              <w:t xml:space="preserve"/>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Приведение в соответствие с международными принципами и нормами процедуры формирования Совета по отбору судей.</w:t>
            </w:r>
          </w:p>
          <w:p>
            <w:pPr>
              <w:jc w:val="left"/>
            </w:pPr>
            <w:r>
              <w:rPr>
                <w:rFonts w:ascii="Arial" w:cs="Arial" w:eastAsia="Arial" w:hAnsi="Arial"/>
                <w:sz w:val="24"/>
                <w:szCs w:val="24"/>
              </w:rPr>
              <w:t xml:space="preserve">Согласование и внесение поправок в НПА на рассмотрение в ЖК. Лоббирование: рассмотрение в профильных комитетах ЖК и их принятие на пленарноых заседаниях.</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Вмешательство в деятельность судов и судей со стороны других ветвей власти</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Определенный состав судей может служить только узкому кругу политических лиц</w:t>
            </w:r>
          </w:p>
          <w:p>
            <w:pPr>
              <w:jc w:val="left"/>
            </w:pPr>
            <w:r>
              <w:rPr>
                <w:rFonts w:ascii="Arial" w:cs="Arial" w:eastAsia="Arial" w:hAnsi="Arial"/>
                <w:sz w:val="24"/>
                <w:szCs w:val="24"/>
              </w:rPr>
              <w:t xml:space="preserve"/>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Введение ответственности должностных лиц судебной ветви власти за несообщение о фактах вмешательства в деятельность судей (в проявлении коррупции со стороны судей).</w:t>
            </w:r>
          </w:p>
          <w:p>
            <w:pPr>
              <w:jc w:val="left"/>
            </w:pPr>
            <w:r>
              <w:rPr>
                <w:rFonts w:ascii="Arial" w:cs="Arial" w:eastAsia="Arial" w:hAnsi="Arial"/>
                <w:sz w:val="24"/>
                <w:szCs w:val="24"/>
              </w:rPr>
              <w:t xml:space="preserve">Введение ответственности должностных лиц других ветвей власти за вмешательство или использование своего служебного положения и за необоснованное и бездоказательное обвинение судей в неправильном (незаконном) рассмотрении того или иного судебного дела</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1. «Достижение реальной независимости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должного контроля со стороны Совета судей за исполнением бюджета судебной системы</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Исполнительная власть без согласия Совета судей будет устанавливать контрольные цифры в процессе формирования бюджета судебной системы, открытия финансирования</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Обеспечение строгого исполнения требований Закона Кыргызской Республики «Об основных принципах бюджетного права в Кыргызской Республике».</w:t>
            </w:r>
          </w:p>
          <w:p>
            <w:pPr>
              <w:jc w:val="left"/>
            </w:pPr>
            <w:r>
              <w:rPr>
                <w:rFonts w:ascii="Arial" w:cs="Arial" w:eastAsia="Arial" w:hAnsi="Arial"/>
                <w:sz w:val="24"/>
                <w:szCs w:val="24"/>
              </w:rPr>
              <w:t xml:space="preserve">Регулярное осуществление Советом судей контроля за исполнением бюджета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Наличие устаревшего законодательства, подзаконных НПА (некоторые законы, статьи законов препятствуют проведению реформ)</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Если не будут пересмотрены и усовершенствованы некоторые законы, подзаконные НПА, то судебная система будет продолжать оставаться зависимой от других ветвей власти</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Необходимо пересмотреть некоторые законы и внести в них поправки. В целях достижения результатов, определенных в Целевой программе, пересмотр законов и подзаконных НПА играет важную роль. Однако судебная власть не может пересмотреть законы и подзаконные НПА самостоятельно, для этого должно быть взаимодействие с исполнительной и законодательной ветвями власти, которые также играют важную роль в проведении реформ. В случае, если эти органы не будут помогать в пересмотре и реформировании законов и подзаконных НПА, не будут предпринимать в этой связи никаких действий или если это не станет приоритетным направлением их деятельности, то желаемый результат не будет достигнут при одном усилии судебной власти</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2.«Достижение прозрачности и подотчетности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Усиление сопротивления консервативных политических сил судебным реформам</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Консервативные политические силы будут блокировать проведение судебной реформы</w:t>
            </w:r>
          </w:p>
          <w:p>
            <w:pPr>
              <w:jc w:val="left"/>
            </w:pPr>
            <w:r>
              <w:rPr>
                <w:rFonts w:ascii="Arial" w:cs="Arial" w:eastAsia="Arial" w:hAnsi="Arial"/>
                <w:sz w:val="24"/>
                <w:szCs w:val="24"/>
              </w:rPr>
              <w:t xml:space="preserve"/>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Информирование общественности обо всех попытках со стороны должностных лиц других ветвей власти блокировать проведение судебной реформы.</w:t>
            </w:r>
          </w:p>
          <w:p>
            <w:pPr>
              <w:jc w:val="left"/>
            </w:pPr>
            <w:r>
              <w:rPr>
                <w:rFonts w:ascii="Arial" w:cs="Arial" w:eastAsia="Arial" w:hAnsi="Arial"/>
                <w:sz w:val="24"/>
                <w:szCs w:val="24"/>
              </w:rPr>
              <w:t xml:space="preserve">Усиление координации и сотрудничества с заинтересованными сторонами</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2.«Достижение прозрачности и подотчетности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прозрачности финансирования и исполнения бюджета судебной системы</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Нарушения и злоупотребления в использовании бюджета в личных интересах</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механизма, обеспечивающего прозрачность финансирования бюджета судебной системы путем публикации материалов в СМИ и на сайте, предоставления ответов на запросы гражданского общества.</w:t>
            </w:r>
          </w:p>
          <w:p>
            <w:pPr>
              <w:jc w:val="left"/>
            </w:pPr>
            <w:r>
              <w:rPr>
                <w:rFonts w:ascii="Arial" w:cs="Arial" w:eastAsia="Arial" w:hAnsi="Arial"/>
                <w:sz w:val="24"/>
                <w:szCs w:val="24"/>
              </w:rPr>
              <w:t xml:space="preserve">Обеспечение доступа гражданского общества к информации по доходам судей и других работников аппарата судов через единый сайт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Ухудшение прозрачности судебных процедур</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Низкий уровень доверия общества к судебной системе</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и введение Концепции информационно-коммуникационной политики судебной власти и программу мер по ее реализации.</w:t>
            </w:r>
          </w:p>
          <w:p>
            <w:pPr>
              <w:jc w:val="left"/>
            </w:pPr>
            <w:r>
              <w:rPr>
                <w:rFonts w:ascii="Arial" w:cs="Arial" w:eastAsia="Arial" w:hAnsi="Arial"/>
                <w:sz w:val="24"/>
                <w:szCs w:val="24"/>
              </w:rPr>
              <w:t xml:space="preserve">Введение в штаты в Совета судей, в местных судов, Судебного департамента служб или должность пресс-секретаря.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Понижение уровня доступности к информации о правосудии</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Затруднение получения информации гражданами и юридическими лицами при участии в процессах о движении судебных дел и результатах их рассмотрения</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Установка информационных стендов.</w:t>
            </w:r>
          </w:p>
          <w:p>
            <w:pPr>
              <w:jc w:val="left"/>
            </w:pPr>
            <w:r>
              <w:rPr>
                <w:rFonts w:ascii="Arial" w:cs="Arial" w:eastAsia="Arial" w:hAnsi="Arial"/>
                <w:sz w:val="24"/>
                <w:szCs w:val="24"/>
              </w:rPr>
              <w:t xml:space="preserve">Формирование единой электронной базы судебных решений</w:t>
            </w:r>
          </w:p>
          <w:p>
            <w:pPr>
              <w:jc w:val="left"/>
            </w:pPr>
            <w:r>
              <w:rPr>
                <w:rFonts w:ascii="Arial" w:cs="Arial" w:eastAsia="Arial" w:hAnsi="Arial"/>
                <w:sz w:val="24"/>
                <w:szCs w:val="24"/>
              </w:rPr>
              <w:t xml:space="preserve"/>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Нарушение порядка ведения протоколов судебных заседаний.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Жалобы на недостоверность фиксации судебных процессов в протоколах судебных заседаний</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Введение аудио- и видеофиксации судебных процессов</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3. «Достижение эффективности и доступности судов»</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Ухудшение криминогенной ситуации в стране, вследствие чего идет увеличение нагрузки на судей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Ухудшение качества рассмотрения дел.</w:t>
            </w:r>
          </w:p>
          <w:p>
            <w:pPr>
              <w:jc w:val="left"/>
            </w:pPr>
            <w:r>
              <w:rPr>
                <w:rFonts w:ascii="Arial" w:cs="Arial" w:eastAsia="Arial" w:hAnsi="Arial"/>
                <w:sz w:val="24"/>
                <w:szCs w:val="24"/>
              </w:rPr>
              <w:t xml:space="preserve">Нарушение сроков рассмотрения дел.</w:t>
            </w:r>
          </w:p>
          <w:p>
            <w:pPr>
              <w:jc w:val="left"/>
            </w:pPr>
            <w:r>
              <w:rPr>
                <w:rFonts w:ascii="Arial" w:cs="Arial" w:eastAsia="Arial" w:hAnsi="Arial"/>
                <w:sz w:val="24"/>
                <w:szCs w:val="24"/>
              </w:rPr>
              <w:t xml:space="preserve">Ущемление конституционных прав граждан и юридических лиц</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Расширение института специализации судов и судей.</w:t>
            </w:r>
          </w:p>
          <w:p>
            <w:pPr>
              <w:jc w:val="left"/>
            </w:pPr>
            <w:r>
              <w:rPr>
                <w:rFonts w:ascii="Arial" w:cs="Arial" w:eastAsia="Arial" w:hAnsi="Arial"/>
                <w:sz w:val="24"/>
                <w:szCs w:val="24"/>
              </w:rPr>
              <w:t xml:space="preserve">Внедрение механизмов досудебного и внесудебного урегулирования споров и примирения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Социально-экономический кризис в стране</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Социально-экономический кризис в стране может повлиять на достаточное финансирование судебной системы, что в свою очередь скажется на эффективности деятельности судов, строительстве типовых зданий судов, соответствующих международным требованиям и стандартам</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Ускорение определения приоритетов и модернизация и строительство зданий для тех судов, которые находятся в “плачевном” состоянии.</w:t>
            </w:r>
          </w:p>
          <w:p>
            <w:pPr>
              <w:jc w:val="left"/>
            </w:pPr>
            <w:r>
              <w:rPr>
                <w:rFonts w:ascii="Arial" w:cs="Arial" w:eastAsia="Arial" w:hAnsi="Arial"/>
                <w:sz w:val="24"/>
                <w:szCs w:val="24"/>
              </w:rPr>
              <w:t xml:space="preserve">Создание стандартов и разработка инфраструктурного плана модернизации</w:t>
            </w:r>
          </w:p>
          <w:p>
            <w:pPr>
              <w:jc w:val="left"/>
            </w:pPr>
            <w:r>
              <w:rPr>
                <w:rFonts w:ascii="Arial" w:cs="Arial" w:eastAsia="Arial" w:hAnsi="Arial"/>
                <w:sz w:val="24"/>
                <w:szCs w:val="24"/>
              </w:rPr>
              <w:t xml:space="preserve">Исключение возможности завышения сметной стоимости строительства и модернизации зданий судов, что может повлиять на бюджет судебной системы.</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3. «Достижение эффективности и доступности судов»</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законодательной инициативы Совета судей по вопросам деятельности судебной ветви власти</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законодательной инициативы Совета судей и отсутствие желания внутри судебной системы усовершенствовать законодательство может напрямую влиять на эффективность деятельности судебной системы</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Принятие поправок в законодательство, предусматривающих право законодательной инициативы Совета судей по вопросам деятельности судебной ветви власти: Конституцию Кыргызской Республики и законы Кыргызской Республики «О нормативных правовых актах», «О Верховном суде и местных судах», «Об органах судейского самоуправления»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Текучесть профессиональных кадров в судебной системе</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Предусматривается увеличение кадрового потенциала для обеспечения функционирования судебной системы на полную мощность на регулярной основе. При этом должен быть достаток во всех трудовых ресурсах и должно быть адекватное вознаграждение за труд судей и работников аппаратов судов. Если некоторые рабочие места будут вакантными в течение длительного периода, то целевые результаты Целевой программы могут быть не достигнуты. Для этого вакантные должности судей и работников аппаратов судов должны заполняться вовремя.</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утверждение и введение адекватной системы оплаты труда членов Совета судей, судей и работников аппаратов в судах всех инстанций.</w:t>
            </w:r>
          </w:p>
          <w:p>
            <w:pPr>
              <w:jc w:val="left"/>
            </w:pPr>
            <w:r>
              <w:rPr>
                <w:rFonts w:ascii="Arial" w:cs="Arial" w:eastAsia="Arial" w:hAnsi="Arial"/>
                <w:sz w:val="24"/>
                <w:szCs w:val="24"/>
              </w:rPr>
              <w:t xml:space="preserve">Обеспечение судебной системы высококвалифицированными кадрами путем установления повышенных требований к кандидатам в судьи в процессе отбора и назначения на должности.</w:t>
            </w:r>
          </w:p>
          <w:p>
            <w:pPr>
              <w:jc w:val="left"/>
            </w:pPr>
            <w:r>
              <w:rPr>
                <w:rFonts w:ascii="Arial" w:cs="Arial" w:eastAsia="Arial" w:hAnsi="Arial"/>
                <w:sz w:val="24"/>
                <w:szCs w:val="24"/>
              </w:rPr>
              <w:t xml:space="preserve">Повышение профессионального (с учетом специализации по различным категориям дел) и культурного уровня судей и работников аппарата судов</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Ошибки в ходе реализации поставленных задач и при определении конкретных мероприятий, несогласованность и бессистемность принятия решений и действий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Неправильно поставленные задачи или ошибки в ходе реализации этих задач могут негативно отразиться на выполнении всей Целевой программы.</w:t>
            </w:r>
          </w:p>
          <w:p>
            <w:pPr>
              <w:jc w:val="left"/>
            </w:pPr>
            <w:r>
              <w:rPr>
                <w:rFonts w:ascii="Arial" w:cs="Arial" w:eastAsia="Arial" w:hAnsi="Arial"/>
                <w:sz w:val="24"/>
                <w:szCs w:val="24"/>
              </w:rPr>
              <w:t xml:space="preserve">Несогласованность и бессистемность в принятии решений и действий во всех структурах судебной системы может также привести к отклонениям и к провалу выполнения Целевой программы.</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Внедрение в деятельность судебной системы стратегического планирования (краткосрочное, среднесрочное, долгосрочное).</w:t>
            </w:r>
          </w:p>
          <w:p>
            <w:pPr>
              <w:jc w:val="left"/>
            </w:pPr>
            <w:r>
              <w:rPr>
                <w:rFonts w:ascii="Arial" w:cs="Arial" w:eastAsia="Arial" w:hAnsi="Arial"/>
                <w:sz w:val="24"/>
                <w:szCs w:val="24"/>
              </w:rPr>
              <w:t xml:space="preserve">Разработка и внедрение системы мониторинга и оценки исполнения Целевой программы</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4. «Достижение доверия к судам со стороны общества»</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доверия со стороны гражданского общества к деятельности судов и судей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предусмотренные Стратегическим планом, можно получить только путем координации и сотрудничества с заинтересованными сторонами, представителями гражданского общества. Это необходимо для выявления общей заинтересованности в помощи и сотрудничестве для выполнения плана.</w:t>
            </w:r>
          </w:p>
          <w:p>
            <w:pPr>
              <w:jc w:val="left"/>
            </w:pPr>
            <w:r>
              <w:rPr>
                <w:rFonts w:ascii="Arial" w:cs="Arial" w:eastAsia="Arial" w:hAnsi="Arial"/>
                <w:sz w:val="24"/>
                <w:szCs w:val="24"/>
              </w:rPr>
              <w:t xml:space="preserve">С одной стороны, необходимо, чтобы судебная система проинформировала заинтересованные стороны о своем плане, а с другой стороны, очень важно, чтобы гражданское общество могло сотрудничать с судебной властью при осуществлении этого плана.</w:t>
            </w:r>
          </w:p>
          <w:p>
            <w:pPr>
              <w:jc w:val="left"/>
            </w:pPr>
            <w:r>
              <w:rPr>
                <w:rFonts w:ascii="Arial" w:cs="Arial" w:eastAsia="Arial" w:hAnsi="Arial"/>
                <w:sz w:val="24"/>
                <w:szCs w:val="24"/>
              </w:rPr>
              <w:t xml:space="preserve">В случае, если с заинтересованными сторонами возникают сложности и происходит отказ от сотрудничества, то цель, определенная планом, может быть не достигнута</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Повышение доверия к судам через внешнюю и внутреннюю системы оценки деятельности судей</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4. «Достижение доверия к судам со стороны общества»</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внутренней системы оценки деятельности судов и судей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или отказ от внутренней системы оценки деятельности судов и судей может привести к дальнейшему росту недоверия, как со стороны экспертного сообщества, так и со стороны гражданского общества в целом</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внутренней системы оценки деятельности судов и судей.</w:t>
            </w:r>
          </w:p>
          <w:p>
            <w:pPr>
              <w:jc w:val="left"/>
            </w:pPr>
            <w:r>
              <w:rPr>
                <w:rFonts w:ascii="Arial" w:cs="Arial" w:eastAsia="Arial" w:hAnsi="Arial"/>
                <w:sz w:val="24"/>
                <w:szCs w:val="24"/>
              </w:rPr>
              <w:t xml:space="preserve">Проведение общественного обсуждения предлагаемого механизма внутренней системы оценки деятельности судов и судей среди экспертного сообщества и НПО.</w:t>
            </w:r>
          </w:p>
          <w:p>
            <w:pPr>
              <w:jc w:val="left"/>
            </w:pPr>
            <w:r>
              <w:rPr>
                <w:rFonts w:ascii="Arial" w:cs="Arial" w:eastAsia="Arial" w:hAnsi="Arial"/>
                <w:sz w:val="24"/>
                <w:szCs w:val="24"/>
              </w:rPr>
              <w:t xml:space="preserve">Проведение открытых заседаний Дисциплинарной комиссии при Совете судей с привлечением представителей СМИ, НПО на регулярной основе.</w:t>
            </w:r>
          </w:p>
          <w:p>
            <w:pPr>
              <w:jc w:val="left"/>
            </w:pPr>
            <w:r>
              <w:rPr>
                <w:rFonts w:ascii="Arial" w:cs="Arial" w:eastAsia="Arial" w:hAnsi="Arial"/>
                <w:sz w:val="24"/>
                <w:szCs w:val="24"/>
              </w:rPr>
              <w:t xml:space="preserve">Разработка и принятие комплекса мероприятий по противодействию коррупции среди судей и работников аппарата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Мероприятия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целей и решение задач Целевой программы осуществляются путем скоординированного выполнения следующих взаимосвязанных мероприятий Программы.</w:t>
      </w:r>
    </w:p>
    <w:p>
      <w:pPr>
        <w:spacing w:after="120"/>
        <w:jc w:val="both"/>
      </w:pPr>
      <w:r>
        <w:rPr>
          <w:rFonts w:ascii="Arial" w:cs="Arial" w:eastAsia="Arial" w:hAnsi="Arial"/>
          <w:sz w:val="24"/>
          <w:szCs w:val="24"/>
        </w:rPr>
        <w:t xml:space="preserve">В рамках реализации мероприятий Целевой программы по информатизации судебной системы должны быть обеспечены:</w:t>
      </w:r>
    </w:p>
    <w:p>
      <w:pPr>
        <w:spacing w:after="120"/>
        <w:jc w:val="both"/>
      </w:pPr>
      <w:r>
        <w:rPr>
          <w:rFonts w:ascii="Arial" w:cs="Arial" w:eastAsia="Arial" w:hAnsi="Arial"/>
          <w:sz w:val="24"/>
          <w:szCs w:val="24"/>
        </w:rPr>
        <w:t xml:space="preserve">- открытость и доступность для граждан информации о деятельности судов;</w:t>
      </w:r>
    </w:p>
    <w:p>
      <w:pPr>
        <w:spacing w:after="120"/>
        <w:jc w:val="both"/>
      </w:pPr>
      <w:r>
        <w:rPr>
          <w:rFonts w:ascii="Arial" w:cs="Arial" w:eastAsia="Arial" w:hAnsi="Arial"/>
          <w:sz w:val="24"/>
          <w:szCs w:val="24"/>
        </w:rPr>
        <w:t xml:space="preserve">- предоставление возможности гражданам использовать информационные технологии как при получении информации о деятельности судов, так и на каждом этапе судебного процесса, начиная с даты обращения в суд до окончания судебного процесса;</w:t>
      </w:r>
    </w:p>
    <w:p>
      <w:pPr>
        <w:spacing w:after="120"/>
        <w:jc w:val="both"/>
      </w:pPr>
      <w:r>
        <w:rPr>
          <w:rFonts w:ascii="Arial" w:cs="Arial" w:eastAsia="Arial" w:hAnsi="Arial"/>
          <w:sz w:val="24"/>
          <w:szCs w:val="24"/>
        </w:rPr>
        <w:t xml:space="preserve">- снижение нагрузки на судей и работников аппаратов судов посредством оптимизации деятельности судебного делопроизводства и деятельности судов по отправлению правосудия.</w:t>
      </w:r>
    </w:p>
    <w:p>
      <w:pPr>
        <w:spacing w:after="120"/>
        <w:jc w:val="both"/>
      </w:pPr>
      <w:r>
        <w:rPr>
          <w:rFonts w:ascii="Arial" w:cs="Arial" w:eastAsia="Arial" w:hAnsi="Arial"/>
          <w:sz w:val="24"/>
          <w:szCs w:val="24"/>
        </w:rPr>
        <w:t xml:space="preserve">- оснащение судов и системы Судебного департамента программным обеспечением и ключевыми носителями для ведения электронного документооборота с применением электронной подписи;</w:t>
      </w:r>
    </w:p>
    <w:p>
      <w:pPr>
        <w:spacing w:after="120"/>
        <w:jc w:val="both"/>
      </w:pPr>
      <w:r>
        <w:rPr>
          <w:rFonts w:ascii="Arial" w:cs="Arial" w:eastAsia="Arial" w:hAnsi="Arial"/>
          <w:sz w:val="24"/>
          <w:szCs w:val="24"/>
        </w:rPr>
        <w:t xml:space="preserve">- повышение качества работы судов (быстрое и качественное разрешение судебных дел), повышение открытости, доступности и прозрачности деятельности судов, судебных органов и органов судейского сообщества на основе информационно-коммуникационных технологий за счет применения систем видео- и аудиопротоколирования хода судебных заседаний, программно-технических средств оцифровки документов и оборудования видео-конференцсвязи;</w:t>
      </w:r>
    </w:p>
    <w:p>
      <w:pPr>
        <w:spacing w:after="120"/>
        <w:jc w:val="both"/>
      </w:pPr>
      <w:r>
        <w:rPr>
          <w:rFonts w:ascii="Arial" w:cs="Arial" w:eastAsia="Arial" w:hAnsi="Arial"/>
          <w:sz w:val="24"/>
          <w:szCs w:val="24"/>
        </w:rPr>
        <w:t xml:space="preserve">- создание электронного архива для хранения документов;</w:t>
      </w:r>
    </w:p>
    <w:p>
      <w:pPr>
        <w:spacing w:after="120"/>
        <w:jc w:val="both"/>
      </w:pPr>
      <w:r>
        <w:rPr>
          <w:rFonts w:ascii="Arial" w:cs="Arial" w:eastAsia="Arial" w:hAnsi="Arial"/>
          <w:sz w:val="24"/>
          <w:szCs w:val="24"/>
        </w:rPr>
        <w:t xml:space="preserve">-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План действий по реализации Государственной целевой программы</w:t>
      </w:r>
    </w:p>
    <w:p>
      <w:pPr>
        <w:spacing w:after="120"/>
        <w:jc w:val="both"/>
      </w:pPr>
      <w:r>
        <w:rPr>
          <w:rFonts w:ascii="Arial" w:cs="Arial" w:eastAsia="Arial" w:hAnsi="Arial"/>
          <w:sz w:val="24"/>
          <w:szCs w:val="24"/>
        </w:rPr>
        <w:t xml:space="preserve">«Развитие судебной системы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9"/>
        <w:gridCol w:w="1379"/>
        <w:gridCol w:w="801"/>
        <w:gridCol w:w="801"/>
        <w:gridCol w:w="801"/>
        <w:gridCol w:w="801"/>
        <w:gridCol w:w="801"/>
        <w:gridCol w:w="1099"/>
        <w:gridCol w:w="1099"/>
        <w:gridCol w:w="1099"/>
        <w:gridCol w:w="118"/>
      </w:tblGrid>
      <w:tr>
        <w:tc>
          <w:tcPr>
            <w:tcW w:type="dxa" w:w="275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 – Аппарат Президента Кыргызской Республики</w:t>
            </w:r>
          </w:p>
          <w:p>
            <w:pPr>
              <w:jc w:val="left"/>
            </w:pPr>
            <w:r>
              <w:rPr>
                <w:rFonts w:ascii="Arial" w:cs="Arial" w:eastAsia="Arial" w:hAnsi="Arial"/>
                <w:sz w:val="24"/>
                <w:szCs w:val="24"/>
              </w:rPr>
              <w:t xml:space="preserve">ВС – Верховный суд</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ВУЗ – высшее учебное заведение</w:t>
            </w:r>
          </w:p>
          <w:p>
            <w:pPr>
              <w:jc w:val="left"/>
            </w:pPr>
            <w:r>
              <w:rPr>
                <w:rFonts w:ascii="Arial" w:cs="Arial" w:eastAsia="Arial" w:hAnsi="Arial"/>
                <w:sz w:val="24"/>
                <w:szCs w:val="24"/>
              </w:rPr>
              <w:t xml:space="preserve">ГКНБ – Государственный комитет национальной безопасности Кыргызской Республики</w:t>
            </w:r>
          </w:p>
          <w:p>
            <w:pPr>
              <w:jc w:val="left"/>
            </w:pPr>
            <w:r>
              <w:rPr>
                <w:rFonts w:ascii="Arial" w:cs="Arial" w:eastAsia="Arial" w:hAnsi="Arial"/>
                <w:sz w:val="24"/>
                <w:szCs w:val="24"/>
              </w:rPr>
              <w:t xml:space="preserve">ГКС – Государственная кадровая служба Кыргызской Республики</w:t>
            </w:r>
          </w:p>
          <w:p>
            <w:pPr>
              <w:jc w:val="left"/>
            </w:pPr>
            <w:r>
              <w:rPr>
                <w:rFonts w:ascii="Arial" w:cs="Arial" w:eastAsia="Arial" w:hAnsi="Arial"/>
                <w:sz w:val="24"/>
                <w:szCs w:val="24"/>
              </w:rPr>
              <w:t xml:space="preserve">ЖК – Жогорку Кенеш</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
            </w:r>
          </w:p>
        </w:tc>
        <w:tc>
          <w:tcPr>
            <w:tcW w:type="dxa" w:w="400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КП – Конституционная палата Верховного суда Кыргызской Республики</w:t>
            </w:r>
          </w:p>
          <w:p>
            <w:pPr>
              <w:jc w:val="left"/>
            </w:pPr>
            <w:r>
              <w:rPr>
                <w:rFonts w:ascii="Arial" w:cs="Arial" w:eastAsia="Arial" w:hAnsi="Arial"/>
                <w:sz w:val="24"/>
                <w:szCs w:val="24"/>
              </w:rPr>
              <w:t xml:space="preserve">МС – местные суды</w:t>
            </w:r>
          </w:p>
          <w:p>
            <w:pPr>
              <w:jc w:val="left"/>
            </w:pPr>
            <w:r>
              <w:rPr>
                <w:rFonts w:ascii="Arial" w:cs="Arial" w:eastAsia="Arial" w:hAnsi="Arial"/>
                <w:sz w:val="24"/>
                <w:szCs w:val="24"/>
              </w:rPr>
              <w:t xml:space="preserve">МВД – Министерство внутренних дел</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Минфин – Министерство финансов</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МЮ – Министерство юстиции</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НПО – неправительственные организации</w:t>
            </w:r>
          </w:p>
          <w:p>
            <w:pPr>
              <w:jc w:val="left"/>
            </w:pPr>
            <w:r>
              <w:rPr>
                <w:rFonts w:ascii="Arial" w:cs="Arial" w:eastAsia="Arial" w:hAnsi="Arial"/>
                <w:sz w:val="24"/>
                <w:szCs w:val="24"/>
              </w:rPr>
              <w:t xml:space="preserve">НПА – нормативные правовые акты</w:t>
            </w:r>
          </w:p>
          <w:p>
            <w:pPr>
              <w:jc w:val="left"/>
            </w:pPr>
            <w:r>
              <w:rPr>
                <w:rFonts w:ascii="Arial" w:cs="Arial" w:eastAsia="Arial" w:hAnsi="Arial"/>
                <w:sz w:val="24"/>
                <w:szCs w:val="24"/>
              </w:rPr>
              <w:t xml:space="preserve">НИИ – Научно-исследовательский институт</w:t>
            </w:r>
          </w:p>
          <w:p>
            <w:pPr>
              <w:jc w:val="left"/>
            </w:pPr>
            <w:r>
              <w:rPr>
                <w:rFonts w:ascii="Arial" w:cs="Arial" w:eastAsia="Arial" w:hAnsi="Arial"/>
                <w:sz w:val="24"/>
                <w:szCs w:val="24"/>
              </w:rPr>
              <w:t xml:space="preserve"/>
            </w:r>
          </w:p>
        </w:tc>
        <w:tc>
          <w:tcPr>
            <w:tcW w:type="dxa" w:w="329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РГ – Рабочая группа</w:t>
            </w:r>
          </w:p>
          <w:p>
            <w:pPr>
              <w:jc w:val="left"/>
            </w:pPr>
            <w:r>
              <w:rPr>
                <w:rFonts w:ascii="Arial" w:cs="Arial" w:eastAsia="Arial" w:hAnsi="Arial"/>
                <w:sz w:val="24"/>
                <w:szCs w:val="24"/>
              </w:rPr>
              <w:t xml:space="preserve">СД – Судебный департамент при Верховном суде Кыргызской Республики</w:t>
            </w:r>
          </w:p>
          <w:p>
            <w:pPr>
              <w:jc w:val="left"/>
            </w:pPr>
            <w:r>
              <w:rPr>
                <w:rFonts w:ascii="Arial" w:cs="Arial" w:eastAsia="Arial" w:hAnsi="Arial"/>
                <w:sz w:val="24"/>
                <w:szCs w:val="24"/>
              </w:rPr>
              <w:t xml:space="preserve">СС – Совет судей Кыргызской Республики</w:t>
            </w:r>
          </w:p>
          <w:p>
            <w:pPr>
              <w:jc w:val="left"/>
            </w:pPr>
            <w:r>
              <w:rPr>
                <w:rFonts w:ascii="Arial" w:cs="Arial" w:eastAsia="Arial" w:hAnsi="Arial"/>
                <w:sz w:val="24"/>
                <w:szCs w:val="24"/>
              </w:rPr>
              <w:t xml:space="preserve">СОС – Совет по отбору судей</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СМИ – средства массовой информации</w:t>
            </w:r>
          </w:p>
          <w:p>
            <w:pPr>
              <w:jc w:val="left"/>
            </w:pPr>
            <w:r>
              <w:rPr>
                <w:rFonts w:ascii="Arial" w:cs="Arial" w:eastAsia="Arial" w:hAnsi="Arial"/>
                <w:sz w:val="24"/>
                <w:szCs w:val="24"/>
              </w:rPr>
              <w:t xml:space="preserve">УЦС – Учебный центр судей при Верховном суде Кыргызской Республики</w:t>
            </w:r>
          </w:p>
          <w:p>
            <w:pPr>
              <w:jc w:val="left"/>
            </w:pPr>
            <w:r>
              <w:rPr>
                <w:rFonts w:ascii="Arial" w:cs="Arial" w:eastAsia="Arial" w:hAnsi="Arial"/>
                <w:sz w:val="24"/>
                <w:szCs w:val="24"/>
              </w:rPr>
              <w:t xml:space="preserve">ЭС – экспертное сообщество (адвокаты, юристы, ученые)</w:t>
            </w:r>
          </w:p>
        </w:tc>
        <w:tc>
          <w:tcPr>
            <w:tcW w:type="dxa" w:w="11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3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1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80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Ответственный исполнитель</w:t>
            </w:r>
          </w:p>
        </w:tc>
        <w:tc>
          <w:tcPr>
            <w:tcW w:type="dxa" w:w="80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c>
          <w:tcPr>
            <w:tcW w:type="dxa" w:w="380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 и</w:t>
            </w:r>
          </w:p>
          <w:p>
            <w:pPr>
              <w:jc w:val="left"/>
            </w:pPr>
            <w:r>
              <w:rPr>
                <w:rFonts w:ascii="Arial" w:cs="Arial" w:eastAsia="Arial" w:hAnsi="Arial"/>
                <w:sz w:val="24"/>
                <w:szCs w:val="24"/>
              </w:rPr>
              <w:t xml:space="preserve">индикаторы</w:t>
            </w:r>
          </w:p>
        </w:tc>
        <w:tc>
          <w:tcPr>
            <w:tcW w:type="dxa" w:w="1217"/>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Источники финансирования и объемы (тыс. )</w:t>
            </w:r>
          </w:p>
        </w:tc>
      </w:tr>
      <w:tr>
        <w:tc>
          <w:tcPr>
            <w:tcW w:type="dxa" w:w="10178"/>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1. Достижение реальной независимости судебной системы</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1.1. Исключить зависимость судебной ветви власти от внешних факторов влияния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1.1.1. Анализ законодательной базы, регулирующей деятельность судебной системы, ее совершенствование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Формирование рабочей группы из представителей: ВС, КП ВС, местных судов, СС, профильного Комитета ЖК, профильного отдела АП, СД, МЮ, экспертного сообщества для анализа законодательной базы, регулирующей деятельность судебной системы, ее совершенствование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состав РГ. Решение СС об утверждении состава РГ</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Плана и Регламента работы РГ</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Протокол РГ об утверждении Плана и Регламента работы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до принятия закона и после принятия поправок в НПА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поправок в НПА.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1.1.2. Приведение в соответствие с международными принципами и нормами процедуры формирования Совета по отбору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сравнительного анализа международных принципов и норм национального законодательства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 (сформированная в рамках задачи 1.1.1),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отчет сравнительного анализа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законопроекта об исключении возможности участия в качестве представителей или адвокатов членов Совета по отбору судей в судебных разбирательствах на период времени их работы в качестве члена Совета по отбору судей с соответствующей материальной компенсацией их деятельности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СОС,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w:t>
            </w:r>
          </w:p>
          <w:p>
            <w:pPr>
              <w:jc w:val="left"/>
            </w:pPr>
            <w:r>
              <w:rPr>
                <w:rFonts w:ascii="Arial" w:cs="Arial" w:eastAsia="Arial" w:hAnsi="Arial"/>
                <w:sz w:val="24"/>
                <w:szCs w:val="24"/>
              </w:rPr>
              <w:t xml:space="preserve">Поправка в Закон КР «О Совете по отбору судей» и в Регламент СОС внесена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рекомендаций по совершенствованию НПА, регулирующих процедуру по формированию Совета по отбору судей.</w:t>
            </w:r>
          </w:p>
          <w:p>
            <w:pPr>
              <w:jc w:val="left"/>
            </w:pPr>
            <w:r>
              <w:rPr>
                <w:rFonts w:ascii="Arial" w:cs="Arial" w:eastAsia="Arial" w:hAnsi="Arial"/>
                <w:sz w:val="24"/>
                <w:szCs w:val="24"/>
              </w:rPr>
              <w:t xml:space="preserve">Общественное обсуждение предлагаемых рекомендаций и поправок.</w:t>
            </w:r>
          </w:p>
          <w:p>
            <w:pPr>
              <w:jc w:val="left"/>
            </w:pPr>
            <w:r>
              <w:rPr>
                <w:rFonts w:ascii="Arial" w:cs="Arial" w:eastAsia="Arial" w:hAnsi="Arial"/>
                <w:sz w:val="24"/>
                <w:szCs w:val="24"/>
              </w:rPr>
              <w:t xml:space="preserve">Согласование и внесение поправок в НПА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Перечень НПА, подлежащих анализу утвержден.</w:t>
            </w:r>
          </w:p>
          <w:p>
            <w:pPr>
              <w:jc w:val="left"/>
            </w:pPr>
            <w:r>
              <w:rPr>
                <w:rFonts w:ascii="Arial" w:cs="Arial" w:eastAsia="Arial" w:hAnsi="Arial"/>
                <w:sz w:val="24"/>
                <w:szCs w:val="24"/>
              </w:rPr>
              <w:t xml:space="preserve">Рекомендация оформлена в соответствии с требованиями законодательной техники.</w:t>
            </w:r>
          </w:p>
          <w:p>
            <w:pPr>
              <w:jc w:val="left"/>
            </w:pPr>
            <w:r>
              <w:rPr>
                <w:rFonts w:ascii="Arial" w:cs="Arial" w:eastAsia="Arial" w:hAnsi="Arial"/>
                <w:sz w:val="24"/>
                <w:szCs w:val="24"/>
              </w:rPr>
              <w:t xml:space="preserve">Проекты НПА внесены в ЖК.</w:t>
            </w:r>
          </w:p>
          <w:p>
            <w:pPr>
              <w:jc w:val="left"/>
            </w:pPr>
            <w:r>
              <w:rPr>
                <w:rFonts w:ascii="Arial" w:cs="Arial" w:eastAsia="Arial" w:hAnsi="Arial"/>
                <w:sz w:val="24"/>
                <w:szCs w:val="24"/>
              </w:rPr>
              <w:t xml:space="preserve">Поправки в НПА приняты в ЖК.</w:t>
            </w:r>
          </w:p>
          <w:p>
            <w:pPr>
              <w:jc w:val="left"/>
            </w:pPr>
            <w:r>
              <w:rPr>
                <w:rFonts w:ascii="Arial" w:cs="Arial" w:eastAsia="Arial" w:hAnsi="Arial"/>
                <w:sz w:val="24"/>
                <w:szCs w:val="24"/>
              </w:rPr>
              <w:t xml:space="preserve">Перечень НПА, принятых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до принятия и после принятия поправок в НПА относительно формирования Совета по отбору судей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пресс-служба СС и ВС</w:t>
            </w:r>
          </w:p>
        </w:tc>
        <w:tc>
          <w:tcPr>
            <w:tcW w:type="dxa" w:w="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поправок в НПА.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Задача1.1.3. Разработка механизма ответственности государственных должностных лиц за вмешательство в деятельность судов и судей или за необоснованное и бездоказательное обвинение судей в неправильном (незаконном) рассмотрении того или иного судебного дел</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ответственности государственных должностных лиц за вмешательство в деятельность судов или судей, или за необоснованное и бездоказательное обвинение судей в неправильном (незаконном) рассмотрении того или иного судебного дела. Подготовка проекта закона и определение инициатора законопроекта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 (сформированная в рамках задачи 1.1.1),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Определена норма ответственности государственных должностных лиц.</w:t>
            </w:r>
          </w:p>
          <w:p>
            <w:pPr>
              <w:jc w:val="left"/>
            </w:pPr>
            <w:r>
              <w:rPr>
                <w:rFonts w:ascii="Arial" w:cs="Arial" w:eastAsia="Arial" w:hAnsi="Arial"/>
                <w:sz w:val="24"/>
                <w:szCs w:val="24"/>
              </w:rPr>
              <w:t xml:space="preserve">Инициатор законопроекта определен</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механизма ответственности и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о механизме ответственности до принятия и после принятия нового закона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пресс-служба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1.1.4. Введение ответственности должностных лиц судебной ветви власти за несообщение о фактах вмешательства</w:t>
            </w:r>
            <w:r>
              <w:rPr>
                <w:rFonts w:ascii="Arial" w:cs="Arial" w:eastAsia="Arial" w:hAnsi="Arial"/>
                <w:sz w:val="24"/>
                <w:szCs w:val="24"/>
              </w:rPr>
              <w:t xml:space="preserve">в деятельность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поправок в законодательство, относительно правовой ответственности судей за несообщение о фактах вмешательства в деятельность судей. Подготовка проекта закона и определения инициатора законопроекта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 (сформированная в рамках задачи 1.1.1),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Определена норма ответственности должностных лиц судебной ветви власти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до принятия и после принятия нового закона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 служба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1.1.5. Обеспечение системы физической защиты судей, членов их семей и работников аппарата судов</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решения об обеспечении физической безопасности зданий судов всех инстанций:</w:t>
            </w:r>
          </w:p>
          <w:p>
            <w:pPr>
              <w:jc w:val="left"/>
            </w:pPr>
            <w:r>
              <w:rPr>
                <w:rFonts w:ascii="Arial" w:cs="Arial" w:eastAsia="Arial" w:hAnsi="Arial"/>
                <w:sz w:val="24"/>
                <w:szCs w:val="24"/>
              </w:rPr>
              <w:t xml:space="preserve">«а» - разработка и принятие НПА об обеспечении физической защиты судей, работников аппарата судов, членов их семей;</w:t>
            </w:r>
          </w:p>
          <w:p>
            <w:pPr>
              <w:jc w:val="left"/>
            </w:pPr>
            <w:r>
              <w:rPr>
                <w:rFonts w:ascii="Arial" w:cs="Arial" w:eastAsia="Arial" w:hAnsi="Arial"/>
                <w:sz w:val="24"/>
                <w:szCs w:val="24"/>
              </w:rPr>
              <w:t xml:space="preserve">«б» - введение специализированной Службы охраны (судебные приставы);</w:t>
            </w:r>
          </w:p>
          <w:p>
            <w:pPr>
              <w:jc w:val="left"/>
            </w:pPr>
            <w:r>
              <w:rPr>
                <w:rFonts w:ascii="Arial" w:cs="Arial" w:eastAsia="Arial" w:hAnsi="Arial"/>
                <w:sz w:val="24"/>
                <w:szCs w:val="24"/>
              </w:rPr>
              <w:t xml:space="preserve">«в» - введение системы внешнего видеонаблюдения;</w:t>
            </w:r>
          </w:p>
          <w:p>
            <w:pPr>
              <w:jc w:val="left"/>
            </w:pPr>
            <w:r>
              <w:rPr>
                <w:rFonts w:ascii="Arial" w:cs="Arial" w:eastAsia="Arial" w:hAnsi="Arial"/>
                <w:sz w:val="24"/>
                <w:szCs w:val="24"/>
              </w:rPr>
              <w:t xml:space="preserve">«г» - введение контрольно-пропускного режима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СД, Правительство,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Решение об обеспечении физической безопасности зданий судов всех инстанций принято.</w:t>
            </w:r>
          </w:p>
          <w:p>
            <w:pPr>
              <w:jc w:val="left"/>
            </w:pPr>
            <w:r>
              <w:rPr>
                <w:rFonts w:ascii="Arial" w:cs="Arial" w:eastAsia="Arial" w:hAnsi="Arial"/>
                <w:sz w:val="24"/>
                <w:szCs w:val="24"/>
              </w:rPr>
              <w:t xml:space="preserve">«а» - НПА об обеспечении физической защиты судей, работников аппарата судов, членов их семей принято.</w:t>
            </w:r>
          </w:p>
          <w:p>
            <w:pPr>
              <w:jc w:val="left"/>
            </w:pPr>
            <w:r>
              <w:rPr>
                <w:rFonts w:ascii="Arial" w:cs="Arial" w:eastAsia="Arial" w:hAnsi="Arial"/>
                <w:sz w:val="24"/>
                <w:szCs w:val="24"/>
              </w:rPr>
              <w:t xml:space="preserve">Введены: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специализированная Служба охраны (судебные приставы);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система внешнего видеонаблюдения;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 контрольно-пропускной режим</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не требуется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личной физической безопасности судей, работников аппарата, членов их семей (при наличии факта реальной угрозы):</w:t>
            </w:r>
          </w:p>
          <w:p>
            <w:pPr>
              <w:jc w:val="left"/>
            </w:pPr>
            <w:r>
              <w:rPr>
                <w:rFonts w:ascii="Arial" w:cs="Arial" w:eastAsia="Arial" w:hAnsi="Arial"/>
                <w:sz w:val="24"/>
                <w:szCs w:val="24"/>
              </w:rPr>
              <w:t xml:space="preserve">- предоставление охраны, оружия и бронежилетов в случае появления угрозы их физической расправы;</w:t>
            </w:r>
          </w:p>
          <w:p>
            <w:pPr>
              <w:jc w:val="left"/>
            </w:pPr>
            <w:r>
              <w:rPr>
                <w:rFonts w:ascii="Arial" w:cs="Arial" w:eastAsia="Arial" w:hAnsi="Arial"/>
                <w:sz w:val="24"/>
                <w:szCs w:val="24"/>
              </w:rPr>
              <w:t xml:space="preserve">- введение ротации судей в исключительных случаях</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СД, согласование с правоохранительными органами (МВД, ГКНБ и т.д.)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при необходимости</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Принято решение об обеспечении личной физической безопасности судей, работников аппарата, членов их семей.</w:t>
            </w:r>
          </w:p>
          <w:p>
            <w:pPr>
              <w:jc w:val="left"/>
            </w:pPr>
            <w:r>
              <w:rPr>
                <w:rFonts w:ascii="Arial" w:cs="Arial" w:eastAsia="Arial" w:hAnsi="Arial"/>
                <w:sz w:val="24"/>
                <w:szCs w:val="24"/>
              </w:rPr>
              <w:t xml:space="preserve">Чувство личной безопасности судей, работников аппарата и их семей усилилось</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1.1.6. Развитие и укрепление потенциала органов судейского самоуправления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изменений и дополнений в Закон КР «Об органах судейского самоуправления»:</w:t>
            </w:r>
          </w:p>
          <w:p>
            <w:pPr>
              <w:jc w:val="left"/>
            </w:pPr>
            <w:r>
              <w:rPr>
                <w:rFonts w:ascii="Arial" w:cs="Arial" w:eastAsia="Arial" w:hAnsi="Arial"/>
                <w:sz w:val="24"/>
                <w:szCs w:val="24"/>
              </w:rPr>
              <w:t xml:space="preserve">- предусмотреть должности председателя Совета и судей и председателя бюджетной комиссии СС, освобожденных от основной работы на период выполнения обязанностей председателя Совета, судей и председателя бюджетной комиссии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Рабочая группа (сформирована в рамках задачи 1.1.1)</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Изменения и дополнения в Закон КР «Об органах судейского самоуправления» внесены</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Регламент Совета судей с целью его усовершенствования.</w:t>
            </w:r>
          </w:p>
          <w:p>
            <w:pPr>
              <w:jc w:val="left"/>
            </w:pPr>
            <w:r>
              <w:rPr>
                <w:rFonts w:ascii="Arial" w:cs="Arial" w:eastAsia="Arial" w:hAnsi="Arial"/>
                <w:sz w:val="24"/>
                <w:szCs w:val="24"/>
              </w:rPr>
              <w:t xml:space="preserve">Внесение изменений и дополнений в положения о комиссиях Совета судей с целью их унификации и усовершенствования.</w:t>
            </w:r>
          </w:p>
          <w:p>
            <w:pPr>
              <w:jc w:val="left"/>
            </w:pPr>
            <w:r>
              <w:rPr>
                <w:rFonts w:ascii="Arial" w:cs="Arial" w:eastAsia="Arial" w:hAnsi="Arial"/>
                <w:sz w:val="24"/>
                <w:szCs w:val="24"/>
              </w:rPr>
              <w:t xml:space="preserve">Разработка типового регламента для собрания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МС,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Внесены изменения и дополнения в Регламент Совета судей с целью его усовершенствования.</w:t>
            </w:r>
          </w:p>
          <w:p>
            <w:pPr>
              <w:jc w:val="left"/>
            </w:pPr>
            <w:r>
              <w:rPr>
                <w:rFonts w:ascii="Arial" w:cs="Arial" w:eastAsia="Arial" w:hAnsi="Arial"/>
                <w:sz w:val="24"/>
                <w:szCs w:val="24"/>
              </w:rPr>
              <w:t xml:space="preserve">Внесены изменения и дополнения в положения о комиссиях Совета судей с целью их унификации и усовершенствования.</w:t>
            </w:r>
          </w:p>
          <w:p>
            <w:pPr>
              <w:jc w:val="left"/>
            </w:pPr>
            <w:r>
              <w:rPr>
                <w:rFonts w:ascii="Arial" w:cs="Arial" w:eastAsia="Arial" w:hAnsi="Arial"/>
                <w:sz w:val="24"/>
                <w:szCs w:val="24"/>
              </w:rPr>
              <w:t xml:space="preserve">Разработан типовой регламент для собрания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Введение в штат Совета судей сотрудников, состоящих из:</w:t>
            </w:r>
          </w:p>
          <w:p>
            <w:pPr>
              <w:jc w:val="left"/>
            </w:pPr>
            <w:r>
              <w:rPr>
                <w:rFonts w:ascii="Arial" w:cs="Arial" w:eastAsia="Arial" w:hAnsi="Arial"/>
                <w:sz w:val="24"/>
                <w:szCs w:val="24"/>
              </w:rPr>
              <w:t xml:space="preserve">- освобожденных (от основной деятельности) председателя Совета судей;</w:t>
            </w:r>
          </w:p>
          <w:p>
            <w:pPr>
              <w:jc w:val="left"/>
            </w:pPr>
            <w:r>
              <w:rPr>
                <w:rFonts w:ascii="Arial" w:cs="Arial" w:eastAsia="Arial" w:hAnsi="Arial"/>
                <w:sz w:val="24"/>
                <w:szCs w:val="24"/>
              </w:rPr>
              <w:t xml:space="preserve">- председателя бюджетной комиссии СС;</w:t>
            </w:r>
          </w:p>
          <w:p>
            <w:pPr>
              <w:jc w:val="left"/>
            </w:pPr>
            <w:r>
              <w:rPr>
                <w:rFonts w:ascii="Arial" w:cs="Arial" w:eastAsia="Arial" w:hAnsi="Arial"/>
                <w:sz w:val="24"/>
                <w:szCs w:val="24"/>
              </w:rPr>
              <w:t xml:space="preserve">- IT-специалиста (в штате Судебного департамента);</w:t>
            </w:r>
          </w:p>
          <w:p>
            <w:pPr>
              <w:jc w:val="left"/>
            </w:pPr>
            <w:r>
              <w:rPr>
                <w:rFonts w:ascii="Arial" w:cs="Arial" w:eastAsia="Arial" w:hAnsi="Arial"/>
                <w:sz w:val="24"/>
                <w:szCs w:val="24"/>
              </w:rPr>
              <w:t xml:space="preserve">- финансового аналитика (специалиста по бюджету);</w:t>
            </w:r>
          </w:p>
          <w:p>
            <w:pPr>
              <w:jc w:val="left"/>
            </w:pPr>
            <w:r>
              <w:rPr>
                <w:rFonts w:ascii="Arial" w:cs="Arial" w:eastAsia="Arial" w:hAnsi="Arial"/>
                <w:sz w:val="24"/>
                <w:szCs w:val="24"/>
              </w:rPr>
              <w:t xml:space="preserve">- пресс-секретаря;</w:t>
            </w:r>
          </w:p>
          <w:p>
            <w:pPr>
              <w:jc w:val="left"/>
            </w:pPr>
            <w:r>
              <w:rPr>
                <w:rFonts w:ascii="Arial" w:cs="Arial" w:eastAsia="Arial" w:hAnsi="Arial"/>
                <w:sz w:val="24"/>
                <w:szCs w:val="24"/>
              </w:rPr>
              <w:t xml:space="preserve">- делопроизводителя-архивариуса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СД</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 штат сотрудников Совета судей</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членов Совета судей в связи с выполнением обязанностей члена СС (командировочными, суточными, ГСМ и др.)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СД</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Члены Совета судей обеспечиваются компенсацией затрат, связанных с выполнением обязанностей члена СС (командировочные, суточные, ГСМ и др.).</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и проведение очередного Съезда судей;</w:t>
            </w:r>
          </w:p>
          <w:p>
            <w:pPr>
              <w:jc w:val="left"/>
            </w:pPr>
            <w:r>
              <w:rPr>
                <w:rFonts w:ascii="Arial" w:cs="Arial" w:eastAsia="Arial" w:hAnsi="Arial"/>
                <w:sz w:val="24"/>
                <w:szCs w:val="24"/>
              </w:rPr>
              <w:t xml:space="preserve">избрание нового состава Совета судей и резерва в состав СС;</w:t>
            </w:r>
          </w:p>
          <w:p>
            <w:pPr>
              <w:jc w:val="left"/>
            </w:pPr>
            <w:r>
              <w:rPr>
                <w:rFonts w:ascii="Arial" w:cs="Arial" w:eastAsia="Arial" w:hAnsi="Arial"/>
                <w:sz w:val="24"/>
                <w:szCs w:val="24"/>
              </w:rPr>
              <w:t xml:space="preserve">избрание новых составов комиссий Совета судей;</w:t>
            </w:r>
          </w:p>
          <w:p>
            <w:pPr>
              <w:jc w:val="left"/>
            </w:pPr>
            <w:r>
              <w:rPr>
                <w:rFonts w:ascii="Arial" w:cs="Arial" w:eastAsia="Arial" w:hAnsi="Arial"/>
                <w:sz w:val="24"/>
                <w:szCs w:val="24"/>
              </w:rPr>
              <w:t xml:space="preserve">организация и проведение собрания судей суда, собрания судей судов региона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МС,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 очередной Съезд судей.</w:t>
            </w:r>
          </w:p>
          <w:p>
            <w:pPr>
              <w:jc w:val="left"/>
            </w:pPr>
            <w:r>
              <w:rPr>
                <w:rFonts w:ascii="Arial" w:cs="Arial" w:eastAsia="Arial" w:hAnsi="Arial"/>
                <w:sz w:val="24"/>
                <w:szCs w:val="24"/>
              </w:rPr>
              <w:t xml:space="preserve">Избран новый состав Совета судей и резерв в состав СС.</w:t>
            </w:r>
          </w:p>
          <w:p>
            <w:pPr>
              <w:jc w:val="left"/>
            </w:pPr>
            <w:r>
              <w:rPr>
                <w:rFonts w:ascii="Arial" w:cs="Arial" w:eastAsia="Arial" w:hAnsi="Arial"/>
                <w:sz w:val="24"/>
                <w:szCs w:val="24"/>
              </w:rPr>
              <w:t xml:space="preserve">Избраны новые составы комиссий Совета судей.</w:t>
            </w:r>
          </w:p>
          <w:p>
            <w:pPr>
              <w:jc w:val="left"/>
            </w:pPr>
            <w:r>
              <w:rPr>
                <w:rFonts w:ascii="Arial" w:cs="Arial" w:eastAsia="Arial" w:hAnsi="Arial"/>
                <w:sz w:val="24"/>
                <w:szCs w:val="24"/>
              </w:rPr>
              <w:t xml:space="preserve">Проведены собрания судей суда, собрания судей судов региона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Внедрение IT-технологий в деятельность Совета судей: веб-сайт Совета судей, электронное делопроизводство и т.д.</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См. также выполнение мероприятий по Задаче 4.3.2.</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МС, СД и</w:t>
            </w:r>
          </w:p>
          <w:p>
            <w:pPr>
              <w:jc w:val="left"/>
            </w:pPr>
            <w:r>
              <w:rPr>
                <w:rFonts w:ascii="Arial" w:cs="Arial" w:eastAsia="Arial" w:hAnsi="Arial"/>
                <w:sz w:val="24"/>
                <w:szCs w:val="24"/>
              </w:rPr>
              <w:t xml:space="preserve">ГП «Инфосистема»</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Внедрены IT-технологии в деятельность Совета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1.2. Обеспечение достаточного финансирования судебной ветви власти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1.2.1. Обеспечение как минимум 2%-ной доли от расходной части бюджета на финансирование судебной системы (в т. ч. повышение оплаты труда судей и работников аппарата судов ) поэтапно, с 1 %, начиная с 2014 года до 2 % к 2017 году</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поправок в законы КР:</w:t>
            </w:r>
          </w:p>
          <w:p>
            <w:pPr>
              <w:jc w:val="left"/>
            </w:pPr>
            <w:r>
              <w:rPr>
                <w:rFonts w:ascii="Arial" w:cs="Arial" w:eastAsia="Arial" w:hAnsi="Arial"/>
                <w:sz w:val="24"/>
                <w:szCs w:val="24"/>
              </w:rPr>
              <w:t xml:space="preserve">- «Об основных принципах бюджетного права в Кыргызской Республике»;</w:t>
            </w:r>
          </w:p>
          <w:p>
            <w:pPr>
              <w:jc w:val="left"/>
            </w:pPr>
            <w:r>
              <w:rPr>
                <w:rFonts w:ascii="Arial" w:cs="Arial" w:eastAsia="Arial" w:hAnsi="Arial"/>
                <w:sz w:val="24"/>
                <w:szCs w:val="24"/>
              </w:rPr>
              <w:t xml:space="preserve">- «О республиканском бюджете Кыргызской Республики на 2014 год и прогнозе на 2015-2016 годы (финансирование судебной системы Кыргызской Республики осуществляется в полном объеме по соответствующим статьям расходов республиканского бюджета в соответствии с Законом КР «О республиканском бюджете КР);</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p>
            <w:pPr>
              <w:jc w:val="left"/>
            </w:pPr>
            <w:r>
              <w:rPr>
                <w:rFonts w:ascii="Arial" w:cs="Arial" w:eastAsia="Arial" w:hAnsi="Arial"/>
                <w:sz w:val="24"/>
                <w:szCs w:val="24"/>
              </w:rPr>
              <w:t xml:space="preserve">- «О предельной штатной численности и об условиях оплаты труда государственных и муниципальных служащих Кыргызской Республики»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Подготовлены проекты законов.</w:t>
            </w:r>
          </w:p>
          <w:p>
            <w:pPr>
              <w:jc w:val="left"/>
            </w:pPr>
            <w:r>
              <w:rPr>
                <w:rFonts w:ascii="Arial" w:cs="Arial" w:eastAsia="Arial" w:hAnsi="Arial"/>
                <w:sz w:val="24"/>
                <w:szCs w:val="24"/>
              </w:rPr>
              <w:t xml:space="preserve">Определена норма, обеспечивающая как минимум 2 %-ю долю от расходной части бюджета на финансирование судебной системы (поэтапное повышение)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p>
            <w:pPr>
              <w:jc w:val="left"/>
            </w:pPr>
            <w:r>
              <w:rPr>
                <w:rFonts w:ascii="Arial" w:cs="Arial" w:eastAsia="Arial" w:hAnsi="Arial"/>
                <w:sz w:val="24"/>
                <w:szCs w:val="24"/>
              </w:rPr>
              <w:t xml:space="preserve">Размер бюджета судебной системы обеспечивает как минимум 2 %-ю долю от расходной части бюджета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закрепление механизмов взаимодействия судебной ветви власти и Министерства финансов в части формирования и контроля за исполнением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РГ,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механизм контроля.</w:t>
            </w:r>
          </w:p>
          <w:p>
            <w:pPr>
              <w:jc w:val="left"/>
            </w:pPr>
            <w:r>
              <w:rPr>
                <w:rFonts w:ascii="Arial" w:cs="Arial" w:eastAsia="Arial" w:hAnsi="Arial"/>
                <w:sz w:val="24"/>
                <w:szCs w:val="24"/>
              </w:rPr>
              <w:t xml:space="preserve">Регулярность (не менее 4-х раз в год) проведения заседаний СС.</w:t>
            </w:r>
          </w:p>
          <w:p>
            <w:pPr>
              <w:jc w:val="left"/>
            </w:pPr>
            <w:r>
              <w:rPr>
                <w:rFonts w:ascii="Arial" w:cs="Arial" w:eastAsia="Arial" w:hAnsi="Arial"/>
                <w:sz w:val="24"/>
                <w:szCs w:val="24"/>
              </w:rPr>
              <w:t xml:space="preserve">Своевременность и полнота информации об исполнении бюджета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Регулярное осуществление контроля за финансированием и исполнением бюджета судебной системы, предоставление и публикация отчетов в СМИ и на сайте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отчетов (не менее 4-х раз в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оплаты труда работников судебной системы (с учетом отчислений в Соцфонд)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ЖК,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труда осуществляется в соответствии с Законом КР о республиканском бюджете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текущих расходов деятельности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ЖК,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текущих расходов осуществляется в соответствии с Законом КР о республиканском бюджете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1.2.2. Введение административной ответственности должностных лиц за неисполнение или ненадлежащее исполнение бюджета судебной системы</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проекта закона о внесении поправок в Кодекс КР об административной ответственности, об ответственности должностных лиц за неисполнение или ненадлежащее исполнение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Определена норма ответственности должностных лиц</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предлагаемого проекта закона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СС,ВС, РГ, ЖК</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должностных лиц, судейского и гражданского общества до принятия и после принятия нового закона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пресс-служба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Опубликованы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заседания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1.2.3. Исключение влияния исполнительной ветви власти при определении размеров и условий оплаты труда судей</w:t>
            </w:r>
            <w:r>
              <w:rPr>
                <w:rFonts w:ascii="Arial" w:cs="Arial" w:eastAsia="Arial" w:hAnsi="Arial"/>
                <w:sz w:val="24"/>
                <w:szCs w:val="24"/>
              </w:rPr>
              <w:t xml:space="preserve">и работников аппарата судов</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Наделение Совета судей правом самостоятельного определения размеров и условий оплаты труда судей и работников судебной системы (кроме военных судов), ПССИ, уполномоченного органа и Учебного центра судей при ВС КР путем внесения поправок в законы:</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p>
            <w:pPr>
              <w:jc w:val="left"/>
            </w:pPr>
            <w:r>
              <w:rPr>
                <w:rFonts w:ascii="Arial" w:cs="Arial" w:eastAsia="Arial" w:hAnsi="Arial"/>
                <w:sz w:val="24"/>
                <w:szCs w:val="24"/>
              </w:rPr>
              <w:t xml:space="preserve">- «Об органах судейского самоуправления»;</w:t>
            </w:r>
          </w:p>
          <w:p>
            <w:pPr>
              <w:jc w:val="left"/>
            </w:pPr>
            <w:r>
              <w:rPr>
                <w:rFonts w:ascii="Arial" w:cs="Arial" w:eastAsia="Arial" w:hAnsi="Arial"/>
                <w:sz w:val="24"/>
                <w:szCs w:val="24"/>
              </w:rPr>
              <w:t xml:space="preserve">- «О предельной штатной численности и об условиях оплаты труда государственных и муниципальных служащих Кыргызской Республики»</w:t>
            </w:r>
          </w:p>
        </w:tc>
        <w:tc>
          <w:tcPr>
            <w:tcW w:type="dxa" w:w="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 ВС, КП, ЖК, Минфин</w:t>
            </w:r>
          </w:p>
        </w:tc>
        <w:tc>
          <w:tcPr>
            <w:tcW w:type="dxa" w:w="16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Определена норма, устанавливающая право самостоятельного определения размеров и условий оплаты труда судей и работников аппарата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других ветвей власти, должностных лиц, судейского и гражданского общества до принятия закона о наделении судебной системы правом самостоятельного определения размеров и условий оплаты труда судей и работников аппаратов судов принятом новом законе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 служба ВС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Опубликованы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заседания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1.2.4. Исключение влияния исполнительной ветви власти в процессе формирования бюджета судебной системы,</w:t>
            </w:r>
            <w:r>
              <w:rPr>
                <w:rFonts w:ascii="Arial" w:cs="Arial" w:eastAsia="Arial" w:hAnsi="Arial"/>
                <w:sz w:val="24"/>
                <w:szCs w:val="24"/>
              </w:rPr>
              <w:t xml:space="preserve">исключение установления контрольных цифр</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исполнения требований статьи 9 Закона КР «Об основных принципах бюджетного права в Кыргызской Республике» о том, что:</w:t>
            </w:r>
          </w:p>
          <w:p>
            <w:pPr>
              <w:jc w:val="left"/>
            </w:pPr>
            <w:r>
              <w:rPr>
                <w:rFonts w:ascii="Arial" w:cs="Arial" w:eastAsia="Arial" w:hAnsi="Arial"/>
                <w:sz w:val="24"/>
                <w:szCs w:val="24"/>
              </w:rPr>
              <w:t xml:space="preserve">утвержденные решением Координационного совета по макроэкономической и инвестиционной политике при Правительстве Кыргызской Республики показатели среднесрочного прогноза бюджета в виде контрольных цифр доводятся до министерств, государственных комитетов, административных ведомств, других органов, финансируемых из республиканского бюджета, за исключением судебной системы, Министерством финансов Кыргызской Республики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Бюджетная комиссия СС, СД, КП, ВС, УЦС, ЖК,</w:t>
            </w:r>
          </w:p>
          <w:p>
            <w:pPr>
              <w:jc w:val="left"/>
            </w:pPr>
            <w:r>
              <w:rPr>
                <w:rFonts w:ascii="Arial" w:cs="Arial" w:eastAsia="Arial" w:hAnsi="Arial"/>
                <w:sz w:val="24"/>
                <w:szCs w:val="24"/>
              </w:rPr>
              <w:t xml:space="preserve">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начиная с января</w:t>
            </w:r>
          </w:p>
          <w:p>
            <w:pPr>
              <w:jc w:val="left"/>
            </w:pPr>
            <w:r>
              <w:rPr>
                <w:rFonts w:ascii="Arial" w:cs="Arial" w:eastAsia="Arial" w:hAnsi="Arial"/>
                <w:sz w:val="24"/>
                <w:szCs w:val="24"/>
              </w:rPr>
              <w:t xml:space="preserve">2014 года</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не нарушается и контрольные цифры больше не устанавливаются.</w:t>
            </w:r>
          </w:p>
          <w:p>
            <w:pPr>
              <w:jc w:val="left"/>
            </w:pPr>
            <w:r>
              <w:rPr>
                <w:rFonts w:ascii="Arial" w:cs="Arial" w:eastAsia="Arial" w:hAnsi="Arial"/>
                <w:sz w:val="24"/>
                <w:szCs w:val="24"/>
              </w:rPr>
              <w:t xml:space="preserve">Отсутствие попыток или инициатив исполнительной ветви власти по возврату к прежней практике по установлению контрольных цифр</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использования исполнительной ветвью власти (Министерством финансов) механизмов произвольного открытия и закрытия финансирования судебной системы при исполнении бюджета.</w:t>
            </w:r>
          </w:p>
          <w:p>
            <w:pPr>
              <w:jc w:val="left"/>
            </w:pPr>
            <w:r>
              <w:rPr>
                <w:rFonts w:ascii="Arial" w:cs="Arial" w:eastAsia="Arial" w:hAnsi="Arial"/>
                <w:sz w:val="24"/>
                <w:szCs w:val="24"/>
              </w:rPr>
              <w:t xml:space="preserve">В начале каждого года необходимо открывать 100 % финансирование согласно утвержденной смете расходов на текущий год. Это позволит своевременно планировать расходы в судебной системе, в том числе по расчетам с контрагентами по предоставлению товаров и услуг.</w:t>
            </w:r>
          </w:p>
          <w:p>
            <w:pPr>
              <w:jc w:val="left"/>
            </w:pPr>
            <w:r>
              <w:rPr>
                <w:rFonts w:ascii="Arial" w:cs="Arial" w:eastAsia="Arial" w:hAnsi="Arial"/>
                <w:sz w:val="24"/>
                <w:szCs w:val="24"/>
              </w:rPr>
              <w:t xml:space="preserve">В случае, если республиканский бюджет на текущий финансовый год не утвержден, судебная система финансируется ежемесячно в размере одной двенадцатой суммы, либо предусмотренной на ее содержание в республиканским бюджете за истекший год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Бюджетная комиссия СС, СД, КП, ВС, УЦС, 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Исключено использование исполнительной ветвью власти (Министерством финансов) механизмов произвольного открытия и закрытия финансирования судебной системы при исполнении бюджета.</w:t>
            </w:r>
          </w:p>
          <w:p>
            <w:pPr>
              <w:jc w:val="left"/>
            </w:pPr>
            <w:r>
              <w:rPr>
                <w:rFonts w:ascii="Arial" w:cs="Arial" w:eastAsia="Arial" w:hAnsi="Arial"/>
                <w:sz w:val="24"/>
                <w:szCs w:val="24"/>
              </w:rPr>
              <w:t xml:space="preserve">В начале каждого года открывается 100 % финансирование согласно утвержденной смете расходов на текущий год.</w:t>
            </w:r>
          </w:p>
          <w:p>
            <w:pPr>
              <w:jc w:val="left"/>
            </w:pPr>
            <w:r>
              <w:rPr>
                <w:rFonts w:ascii="Arial" w:cs="Arial" w:eastAsia="Arial" w:hAnsi="Arial"/>
                <w:sz w:val="24"/>
                <w:szCs w:val="24"/>
              </w:rPr>
              <w:t xml:space="preserve">Если республиканский бюджет на текущий финансовый год не утвержден, судебная система финансируется ежемесячно в размере одной двенадцатой суммы, либо предусмотренной на ее содержание в республиканском бюджете за истекший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с 2014 года Программного бюджетирования в судебной системе и переход на планирование, исполнение и контроль за исполнением бюджета на регулярной основе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 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2014 год</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Программное бюджетирование в судебной системе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2. Достижение прозрачности и подотчетности судебной системы</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2.1. Достижение прозрачности деятельности судебной системы</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2.1.1. Обеспечение прозрачности финансирования бюджета судебной системы</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обеспечивающего прозрачность финансирования бюджета судебной системы, путем публикации материалов в СМИ и на сайте, предоставления ответов на запросы гражданского общества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Механизм, обеспечивающий прозрачность финансирования бюджета судебной системы разработан и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механизма, обеспечивающего прозрачность финансирования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опубликованных материалов в СМИ и на сайте (не менее 2-х раз в год).</w:t>
            </w:r>
          </w:p>
          <w:p>
            <w:pPr>
              <w:jc w:val="left"/>
            </w:pPr>
            <w:r>
              <w:rPr>
                <w:rFonts w:ascii="Arial" w:cs="Arial" w:eastAsia="Arial" w:hAnsi="Arial"/>
                <w:sz w:val="24"/>
                <w:szCs w:val="24"/>
              </w:rPr>
              <w:t xml:space="preserve">Количество предоставленных ответов на запросы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контроля по обеспечению прозрачности финансирования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заседаний СС и собрания судей ВС, на которых рассматривались вопросы прозрачности финансирования бюджета судебной системы (не менее 2-х раз в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доступа гражданского общества к информации по доходам судей и других работников аппарата судов через единый сайт ГКС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ГКС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 доступ гражданского общества к информации по доходам судей и других работников аппарата судов через единый сайт ГКС</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2.1.2. Разработка информационно-коммуникационной политики судебной ветви власти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принципов информационно-коммуникационной политики судебной ветви власти и Плана мероприятий по их реализации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Принципы информационно-коммуникационной политики судебной власти и План мероприятий утверждены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Введение в действие в судебных органов Кыргызской Республики территориальных информационных пресс-служб.</w:t>
            </w:r>
          </w:p>
          <w:p>
            <w:pPr>
              <w:jc w:val="left"/>
            </w:pPr>
            <w:r>
              <w:rPr>
                <w:rFonts w:ascii="Arial" w:cs="Arial" w:eastAsia="Arial" w:hAnsi="Arial"/>
                <w:sz w:val="24"/>
                <w:szCs w:val="24"/>
              </w:rPr>
              <w:t xml:space="preserve">«б» Определение соответствующих условий труда (кабинет, стол, компьютер, интернет, связь и т. д.).</w:t>
            </w:r>
          </w:p>
          <w:p>
            <w:pPr>
              <w:jc w:val="left"/>
            </w:pPr>
            <w:r>
              <w:rPr>
                <w:rFonts w:ascii="Arial" w:cs="Arial" w:eastAsia="Arial" w:hAnsi="Arial"/>
                <w:sz w:val="24"/>
                <w:szCs w:val="24"/>
              </w:rPr>
              <w:t xml:space="preserve">«в» Разработка типовой должностной инструкции и единых стандартов деятельности пресс-секретаря.</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Информационные пресс-службы введены.</w:t>
            </w:r>
          </w:p>
          <w:p>
            <w:pPr>
              <w:jc w:val="left"/>
            </w:pPr>
            <w:r>
              <w:rPr>
                <w:rFonts w:ascii="Arial" w:cs="Arial" w:eastAsia="Arial" w:hAnsi="Arial"/>
                <w:sz w:val="24"/>
                <w:szCs w:val="24"/>
              </w:rPr>
              <w:t xml:space="preserve">«б» Определены соответствующие условия труда.</w:t>
            </w:r>
          </w:p>
          <w:p>
            <w:pPr>
              <w:jc w:val="left"/>
            </w:pPr>
            <w:r>
              <w:rPr>
                <w:rFonts w:ascii="Arial" w:cs="Arial" w:eastAsia="Arial" w:hAnsi="Arial"/>
                <w:sz w:val="24"/>
                <w:szCs w:val="24"/>
              </w:rPr>
              <w:t xml:space="preserve">«в» Разработана должностная инструкция и стандарты для пресс-секретаря. Общество получает полную и своевременную информацию о деятельности судов</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пределах утвержденного бюджета</w:t>
            </w:r>
          </w:p>
          <w:p>
            <w:pPr>
              <w:jc w:val="left"/>
            </w:pPr>
            <w:r>
              <w:rPr>
                <w:rFonts w:ascii="Arial" w:cs="Arial" w:eastAsia="Arial" w:hAnsi="Arial"/>
                <w:sz w:val="24"/>
                <w:szCs w:val="24"/>
              </w:rPr>
              <w:t xml:space="preserve">«б» - В пределах утвержденного бюджета</w:t>
            </w:r>
          </w:p>
          <w:p>
            <w:pPr>
              <w:jc w:val="left"/>
            </w:pPr>
            <w:r>
              <w:rPr>
                <w:rFonts w:ascii="Arial" w:cs="Arial" w:eastAsia="Arial" w:hAnsi="Arial"/>
                <w:sz w:val="24"/>
                <w:szCs w:val="24"/>
              </w:rPr>
              <w:t xml:space="preserve">«в» не требуется</w:t>
            </w:r>
          </w:p>
          <w:p>
            <w:pPr>
              <w:jc w:val="left"/>
            </w:pPr>
            <w:r>
              <w:rPr>
                <w:rFonts w:ascii="Arial" w:cs="Arial" w:eastAsia="Arial" w:hAnsi="Arial"/>
                <w:sz w:val="24"/>
                <w:szCs w:val="24"/>
              </w:rPr>
              <w:t xml:space="preserve"/>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2.2. Обеспечение доступа граждан к судебным актам, материалам и архивам</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2.2.1. Разработка механизма доступа к судебным актам, материалам и архивам</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доступа общественности к судебным актам, материалам и архивам с учетом требований (охраны государственной тайны, банковской, коммерческой и др.) и соответствующей обработки этих материалов.</w:t>
            </w:r>
          </w:p>
          <w:p>
            <w:pPr>
              <w:jc w:val="left"/>
            </w:pPr>
            <w:r>
              <w:rPr>
                <w:rFonts w:ascii="Arial" w:cs="Arial" w:eastAsia="Arial" w:hAnsi="Arial"/>
                <w:sz w:val="24"/>
                <w:szCs w:val="24"/>
              </w:rPr>
              <w:t xml:space="preserve">Введение в штаты судов дополнительных единиц архивариусов</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 Аппарат Правительства, МЮ, Минфин, представители гражданского общества</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механизм доступа к судебным актам, материалам и архивам (www.sot.kg).</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механизма.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ВС, КП, СД,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3. Достижение эффективности и доступности судов</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3.1. Обеспечение судебной системы высококвалифицированными и достойными кадрами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3.1.1. Установление повышенных критериев и требований к кандидатам в судьи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предложений по критериям и повышенным требованиям к кандидатам в судьи в процессе отбора и назначения на должности судей, и внесение на рассмотрение в Совет по отбору судей, Президенту Кыргызской Республики, ЖК,</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прохождение обязательной стажировки для впервые назначенных судей;</w:t>
            </w:r>
          </w:p>
          <w:p>
            <w:pPr>
              <w:jc w:val="left"/>
            </w:pPr>
            <w:r>
              <w:rPr>
                <w:rFonts w:ascii="Arial" w:cs="Arial" w:eastAsia="Arial" w:hAnsi="Arial"/>
                <w:sz w:val="24"/>
                <w:szCs w:val="24"/>
              </w:rPr>
              <w:t xml:space="preserve">- наличие у кандидата на должность судьи суда второй инстанции, стажа работы в качестве судьи первой инстанции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СОС, ВС, КП,</w:t>
            </w:r>
          </w:p>
          <w:p>
            <w:pPr>
              <w:jc w:val="left"/>
            </w:pPr>
            <w:r>
              <w:rPr>
                <w:rFonts w:ascii="Arial" w:cs="Arial" w:eastAsia="Arial" w:hAnsi="Arial"/>
                <w:sz w:val="24"/>
                <w:szCs w:val="24"/>
              </w:rPr>
              <w:t xml:space="preserve">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Предложения по критериям и повышенным требованиям к кандидатам в судьи разработаны и внесены на рассмотрение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требований к кандидатам и претендентам в судьи.</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КР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УЦС,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 соответствующий закон о внесении изменений и дополнений в конституционный Закон Кыргызской Республики «О статусе судей Кыргызской Республики»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поправок относительно критериев и повышенных требований в Регламент Совета по отбору судей Кыргызской Республики, в Положение о порядке проведения конкурсного отбора на должность судьи Кыргызской Республики, в Кодекс судейской этики Кыргызской Республики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СОС</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Поправки внесены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(усовершенствование) специальной программы по обучению претендентов.</w:t>
            </w:r>
          </w:p>
          <w:p>
            <w:pPr>
              <w:jc w:val="left"/>
            </w:pPr>
            <w:r>
              <w:rPr>
                <w:rFonts w:ascii="Arial" w:cs="Arial" w:eastAsia="Arial" w:hAnsi="Arial"/>
                <w:sz w:val="24"/>
                <w:szCs w:val="24"/>
              </w:rPr>
              <w:t xml:space="preserve">Проведение по мере необходимости:</w:t>
            </w:r>
          </w:p>
          <w:p>
            <w:pPr>
              <w:jc w:val="left"/>
            </w:pPr>
            <w:r>
              <w:rPr>
                <w:rFonts w:ascii="Arial" w:cs="Arial" w:eastAsia="Arial" w:hAnsi="Arial"/>
                <w:sz w:val="24"/>
                <w:szCs w:val="24"/>
              </w:rPr>
              <w:t xml:space="preserve">- обязательное обучение претендентов на должности судей, как на очной, так и заочной форме обучения;</w:t>
            </w:r>
          </w:p>
          <w:p>
            <w:pPr>
              <w:jc w:val="left"/>
            </w:pPr>
            <w:r>
              <w:rPr>
                <w:rFonts w:ascii="Arial" w:cs="Arial" w:eastAsia="Arial" w:hAnsi="Arial"/>
                <w:sz w:val="24"/>
                <w:szCs w:val="24"/>
              </w:rPr>
              <w:t xml:space="preserve">- последующая аттестация по выявлению профессиональных знаний навыков, а также по выявлению психологической совместимости претендента с должностью судьи.</w:t>
            </w:r>
          </w:p>
          <w:p>
            <w:pPr>
              <w:jc w:val="left"/>
            </w:pPr>
            <w:r>
              <w:rPr>
                <w:rFonts w:ascii="Arial" w:cs="Arial" w:eastAsia="Arial" w:hAnsi="Arial"/>
                <w:sz w:val="24"/>
                <w:szCs w:val="24"/>
              </w:rPr>
              <w:t xml:space="preserve">Законодательно закрепить требование об обязательной годичной стажировке в судах претендентов на должности судей, не имеющих стажа судейской работы, с закреплением за ними наставников из числа наиболее опытных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 2015 годы, в части обучения претендентов регулярно, в соответствии с учебным планом УЦС</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специальная программа и проводится по мере необходимости обязательное обучение претендентов.</w:t>
            </w:r>
          </w:p>
          <w:p>
            <w:pPr>
              <w:jc w:val="left"/>
            </w:pPr>
            <w:r>
              <w:rPr>
                <w:rFonts w:ascii="Arial" w:cs="Arial" w:eastAsia="Arial" w:hAnsi="Arial"/>
                <w:sz w:val="24"/>
                <w:szCs w:val="24"/>
              </w:rPr>
              <w:t xml:space="preserve">Количество обученных претендентов на должность судей за один год.</w:t>
            </w:r>
          </w:p>
          <w:p>
            <w:pPr>
              <w:jc w:val="left"/>
            </w:pPr>
            <w:r>
              <w:rPr>
                <w:rFonts w:ascii="Arial" w:cs="Arial" w:eastAsia="Arial" w:hAnsi="Arial"/>
                <w:sz w:val="24"/>
                <w:szCs w:val="24"/>
              </w:rPr>
              <w:t xml:space="preserve">Количество претендентов на должность судей, прошедших тестирование за один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3.1.2. Повышение профессионального (с учетом специализации по различным категориям дел) уровня судей и работников аппарата судов (тренинги, семинары и т.д.)</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специальной Программы повышения профессионального уровня судей и работников аппарата судов, а также СД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и утверждена специальная программа повышения профессионального уровня судей и работников аппарата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профессиональных тренингов для судей и работников аппарата судов с учетом специализации по различным категориям дел</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КП,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Проведено 2 тренинга.</w:t>
            </w:r>
          </w:p>
          <w:p>
            <w:pPr>
              <w:jc w:val="left"/>
            </w:pPr>
            <w:r>
              <w:rPr>
                <w:rFonts w:ascii="Arial" w:cs="Arial" w:eastAsia="Arial" w:hAnsi="Arial"/>
                <w:sz w:val="24"/>
                <w:szCs w:val="24"/>
              </w:rPr>
              <w:t xml:space="preserve">Количество судей и работников аппарата судов, прошедших обучение с учетом специализации по различным категориям дел</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профессиональных тренингов и семинаров по повышению культурного уровня и этических норм судей и работников аппаратов судов, а также СД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КП, УЦС,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Проведено 2 тренинга.</w:t>
            </w:r>
          </w:p>
          <w:p>
            <w:pPr>
              <w:jc w:val="left"/>
            </w:pPr>
            <w:r>
              <w:rPr>
                <w:rFonts w:ascii="Arial" w:cs="Arial" w:eastAsia="Arial" w:hAnsi="Arial"/>
                <w:sz w:val="24"/>
                <w:szCs w:val="24"/>
              </w:rPr>
              <w:t xml:space="preserve">Количество судей и работников аппарата судов, прошедших обучение по повышению культурного уровня и этических норм</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3.1.3. Повышение статуса Учебного центра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Подготовить проект Указа Президента Кыргызской Республики о преобразовании УЦС в высшую школу повышения квалификации судей и работников судов, а также обучение претендентов на должности судей, предусматривающий:</w:t>
            </w:r>
          </w:p>
          <w:p>
            <w:pPr>
              <w:jc w:val="left"/>
            </w:pPr>
            <w:r>
              <w:rPr>
                <w:rFonts w:ascii="Arial" w:cs="Arial" w:eastAsia="Arial" w:hAnsi="Arial"/>
                <w:sz w:val="24"/>
                <w:szCs w:val="24"/>
              </w:rPr>
              <w:t xml:space="preserve">- вопросы утверждения штатного расписания высшей школы;</w:t>
            </w:r>
          </w:p>
          <w:p>
            <w:pPr>
              <w:jc w:val="left"/>
            </w:pPr>
            <w:r>
              <w:rPr>
                <w:rFonts w:ascii="Arial" w:cs="Arial" w:eastAsia="Arial" w:hAnsi="Arial"/>
                <w:sz w:val="24"/>
                <w:szCs w:val="24"/>
              </w:rPr>
              <w:t xml:space="preserve">- обеспечение УЦС отдельным зданием и оборудованием, отвечающим стандартам образовательных учреждений;</w:t>
            </w:r>
          </w:p>
          <w:p>
            <w:pPr>
              <w:jc w:val="left"/>
            </w:pPr>
            <w:r>
              <w:rPr>
                <w:rFonts w:ascii="Arial" w:cs="Arial" w:eastAsia="Arial" w:hAnsi="Arial"/>
                <w:sz w:val="24"/>
                <w:szCs w:val="24"/>
              </w:rPr>
              <w:t xml:space="preserve">- осуществление найма сотрудников и обеспечение профессорско-преподавательским составом</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УЦС,</w:t>
            </w:r>
          </w:p>
          <w:p>
            <w:pPr>
              <w:jc w:val="left"/>
            </w:pPr>
            <w:r>
              <w:rPr>
                <w:rFonts w:ascii="Arial" w:cs="Arial" w:eastAsia="Arial" w:hAnsi="Arial"/>
                <w:sz w:val="24"/>
                <w:szCs w:val="24"/>
              </w:rPr>
              <w:t xml:space="preserve">АП</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Указа Президента Кыргызской Республики</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Указа Президента Кыргызской Республики о преобразовании УЦС в высшую школу</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 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 Указ Президента Кыргызской Республики.</w:t>
            </w:r>
          </w:p>
          <w:p>
            <w:pPr>
              <w:jc w:val="left"/>
            </w:pPr>
            <w:r>
              <w:rPr>
                <w:rFonts w:ascii="Arial" w:cs="Arial" w:eastAsia="Arial" w:hAnsi="Arial"/>
                <w:sz w:val="24"/>
                <w:szCs w:val="24"/>
              </w:rPr>
              <w:t xml:space="preserve">УЦС преобразован в высшую школу, обеспечен отдельным зданием и оборудованием, отвечающим стандартам образовательных учреждений;</w:t>
            </w:r>
          </w:p>
          <w:p>
            <w:pPr>
              <w:jc w:val="left"/>
            </w:pPr>
            <w:r>
              <w:rPr>
                <w:rFonts w:ascii="Arial" w:cs="Arial" w:eastAsia="Arial" w:hAnsi="Arial"/>
                <w:sz w:val="24"/>
                <w:szCs w:val="24"/>
              </w:rPr>
              <w:t xml:space="preserve">произведен отбор профессорско-преподавательского состава и сотрудников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3.2. Достижение эффективного отправления правосудия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3.2.1. Совершенствование процессуального законодательства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внесению поправок в законы по совершенствованию процессуального законодательства Кыргызстана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поправок в законы Кыргызской Республики по совершенствованию процессуального законодательства Кыргызстана.</w:t>
            </w:r>
          </w:p>
          <w:p>
            <w:pPr>
              <w:jc w:val="left"/>
            </w:pPr>
            <w:r>
              <w:rPr>
                <w:rFonts w:ascii="Arial" w:cs="Arial" w:eastAsia="Arial" w:hAnsi="Arial"/>
                <w:sz w:val="24"/>
                <w:szCs w:val="24"/>
              </w:rPr>
              <w:t xml:space="preserve">Лоббирование: рассмотрение в профильных комитетах ЖК КР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ВС,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3.2.2. Совершенствование механизма состязательности сторон в судебном процессе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Анализ законодательства и подготовка поправок.</w:t>
            </w:r>
          </w:p>
          <w:p>
            <w:pPr>
              <w:jc w:val="left"/>
            </w:pPr>
            <w:r>
              <w:rPr>
                <w:rFonts w:ascii="Arial" w:cs="Arial" w:eastAsia="Arial" w:hAnsi="Arial"/>
                <w:sz w:val="24"/>
                <w:szCs w:val="24"/>
              </w:rPr>
              <w:t xml:space="preserve">Примечание: см. также п. 1 задачи 3.2.1.</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введение механизма учета и статистики по нарушениям судьями принципа состязательности (жалобы сторон, решения вышестоящих судов и т.д.)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Механизм учета и статистики утвержден.</w:t>
            </w:r>
          </w:p>
          <w:p>
            <w:pPr>
              <w:jc w:val="left"/>
            </w:pPr>
            <w:r>
              <w:rPr>
                <w:rFonts w:ascii="Arial" w:cs="Arial" w:eastAsia="Arial" w:hAnsi="Arial"/>
                <w:sz w:val="24"/>
                <w:szCs w:val="24"/>
              </w:rPr>
              <w:t xml:space="preserve">Данные собираются, анализируются и делаются выводы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судьями исполнения процессуальных норм, предусматривающих состязательность сторон в судебном процессе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Уменьшение количества жалоб сторон на нарушения судьями принципа состязательности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 по повышению профессионального уровня судей, прокуроров и адвокатов, участвующих в судебных процессах: «круглые столы», обсуждения, консультации, тренинги и т.д.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УЦС совместно с ВС, ГП и Союзом адвокатов</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но не реже одного раза в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мероприятий: «круглые столы», обсуждения, консультации, тренинги и т.д. Отчеты УЦ о проведенном обучении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3.2.3. Совершенствование института исполнительного производства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нового проекта Закона об исполнительном производстве и статусе судебных исполнителей, в котором необходимо предусмотреть возможность создания частных судебных исполнителей, а также порядок реализации (обращения в доход государства) учета, оценки и реализации конфискованного, бесхозного и перешедшего по праву наследования к государству имущества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Правительство</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разработан</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законопроекта. 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единого автоматизированного реестра должников, позволяющего любому заинтересованному лицу получать информацию о должнике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автоматизированный реестр разработан и действует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3.2.4. Разработка и введение системы адекватных компенсаций за дополнительную нагрузку членов Совета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проекта и внесение изменений в Закон Кыргызской Республики «Об органах судейского самоуправления КР», предусматривающих вознаграждение за осуществление деятельности в составе Совета судей.</w:t>
            </w:r>
          </w:p>
          <w:p>
            <w:pPr>
              <w:jc w:val="left"/>
            </w:pPr>
            <w:r>
              <w:rPr>
                <w:rFonts w:ascii="Arial" w:cs="Arial" w:eastAsia="Arial" w:hAnsi="Arial"/>
                <w:sz w:val="24"/>
                <w:szCs w:val="24"/>
              </w:rPr>
              <w:t xml:space="preserve">Утверждение и введение адекватной системы компенсаций для членов Совета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проект закона.</w:t>
            </w:r>
          </w:p>
          <w:p>
            <w:pPr>
              <w:jc w:val="left"/>
            </w:pPr>
            <w:r>
              <w:rPr>
                <w:rFonts w:ascii="Arial" w:cs="Arial" w:eastAsia="Arial" w:hAnsi="Arial"/>
                <w:sz w:val="24"/>
                <w:szCs w:val="24"/>
              </w:rPr>
              <w:t xml:space="preserve">Введена адекватная система компенсаций для членов СС</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законопроекта. 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Предусмотреть в бюджете расходы, связанные с компенсациями для членов Совета судей в соответствии с п. 1 настоящей Задачи, и контролировать финансирование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Размер компенсаций в бюджете.</w:t>
            </w:r>
          </w:p>
          <w:p>
            <w:pPr>
              <w:jc w:val="left"/>
            </w:pPr>
            <w:r>
              <w:rPr>
                <w:rFonts w:ascii="Arial" w:cs="Arial" w:eastAsia="Arial" w:hAnsi="Arial"/>
                <w:sz w:val="24"/>
                <w:szCs w:val="24"/>
              </w:rPr>
              <w:t xml:space="preserve">Разработан механизм контроля выплат компенсаций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3.2.5. Разработка и внесение поправок в законодательство, предусматривающих право законодательной инициативы Совета судей по вопросам деятельности судебной ветви власти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проекта закона о внесении поправок в законодательство, предусматривающего право законодательной инициативы Совета судей по вопросам деятельности судебной ветви власти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 о внесении поправок в законодательство, предусматривающий право законодательной инициативы СС по вопросам деятельности судебной ветви власти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3.2.6. Совершенствование института помощников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квалификационных требований для помощников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Первое полугодие 2014 года</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Единые квалификационные требования для помощников судей разработаны и применяются при отборе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специальной Программы обучения помощников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УЦС по согласованию с ВС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специальная Программа, обучение помощников судей проводится по мере необходимости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обучения по повышению квалификации и навыков помощников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помощников судей, прошедших обучение по повышению квалификации и навыков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3.2.7. Введение судебных округов</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анализа и подготовка рекомендации по введению судебных округов, с учетом:</w:t>
            </w:r>
          </w:p>
          <w:p>
            <w:pPr>
              <w:jc w:val="left"/>
            </w:pPr>
            <w:r>
              <w:rPr>
                <w:rFonts w:ascii="Arial" w:cs="Arial" w:eastAsia="Arial" w:hAnsi="Arial"/>
                <w:sz w:val="24"/>
                <w:szCs w:val="24"/>
              </w:rPr>
              <w:t xml:space="preserve">- численности и плотности населения;</w:t>
            </w:r>
          </w:p>
          <w:p>
            <w:pPr>
              <w:jc w:val="left"/>
            </w:pPr>
            <w:r>
              <w:rPr>
                <w:rFonts w:ascii="Arial" w:cs="Arial" w:eastAsia="Arial" w:hAnsi="Arial"/>
                <w:sz w:val="24"/>
                <w:szCs w:val="24"/>
              </w:rPr>
              <w:t xml:space="preserve">- размеров территории;</w:t>
            </w:r>
          </w:p>
          <w:p>
            <w:pPr>
              <w:jc w:val="left"/>
            </w:pPr>
            <w:r>
              <w:rPr>
                <w:rFonts w:ascii="Arial" w:cs="Arial" w:eastAsia="Arial" w:hAnsi="Arial"/>
                <w:sz w:val="24"/>
                <w:szCs w:val="24"/>
              </w:rPr>
              <w:t xml:space="preserve">- доступа к судам (отдаленность, транспортные коммуникации);</w:t>
            </w:r>
          </w:p>
          <w:p>
            <w:pPr>
              <w:jc w:val="left"/>
            </w:pPr>
            <w:r>
              <w:rPr>
                <w:rFonts w:ascii="Arial" w:cs="Arial" w:eastAsia="Arial" w:hAnsi="Arial"/>
                <w:sz w:val="24"/>
                <w:szCs w:val="24"/>
              </w:rPr>
              <w:t xml:space="preserve">- ежегодной нагрузки на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Анализ проведен и подготовлены рекомендации по введению судебных округов.</w:t>
            </w:r>
          </w:p>
          <w:p>
            <w:pPr>
              <w:jc w:val="left"/>
            </w:pPr>
            <w:r>
              <w:rPr>
                <w:rFonts w:ascii="Arial" w:cs="Arial" w:eastAsia="Arial" w:hAnsi="Arial"/>
                <w:sz w:val="24"/>
                <w:szCs w:val="24"/>
              </w:rPr>
              <w:t xml:space="preserve">Судебные округа введены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Оптимизация штатной численности судей судов всех инстанций и работников аппарата судов</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Утверждена оптимальная штатная численность судей всех судов и работников аппарата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проекта Закона о внесении изменений и дополнений в Закон КР «Об утверждении структуры местных судов и штатной численности судей местных судов КР»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Законопроект разработан и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3.2.8 .Введение специализации судей по категориям дел</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и подготовка рекомендаций по введению специализации судей по категориям дел</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Подготовлены рекомендации по введению специализации судей по категориям дел.</w:t>
            </w:r>
          </w:p>
          <w:p>
            <w:pPr>
              <w:jc w:val="left"/>
            </w:pPr>
            <w:r>
              <w:rPr>
                <w:rFonts w:ascii="Arial" w:cs="Arial" w:eastAsia="Arial" w:hAnsi="Arial"/>
                <w:sz w:val="24"/>
                <w:szCs w:val="24"/>
              </w:rPr>
              <w:t xml:space="preserve">Утвержден план мероприятий по выполнению рекомендаций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Плановое введение специализации судей по категориям дел в судах 1 инстанции с учетом загруженности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 Перечень категорий дел, в которые вводится специализация судей.</w:t>
            </w:r>
          </w:p>
          <w:p>
            <w:pPr>
              <w:jc w:val="left"/>
            </w:pPr>
            <w:r>
              <w:rPr>
                <w:rFonts w:ascii="Arial" w:cs="Arial" w:eastAsia="Arial" w:hAnsi="Arial"/>
                <w:sz w:val="24"/>
                <w:szCs w:val="24"/>
              </w:rPr>
              <w:t xml:space="preserve">Количество специализированных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проектов законов о внесении изменений и дополнений в конституционный Закон Кыргызской Республики «О Верховном суде Кыргызской Республики и местных судах»</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МС,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Соответствующие законы разработаны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проектов законов.</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3.2.9. Внедрение механизмов досудебного и внесудебного урегулирования споров и примирения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механизмов и проектов законов досудебного и внесудебного урегулирования споров и примирения</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МС, ЭС, НПО,</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Механизм разработан.</w:t>
            </w:r>
          </w:p>
          <w:p>
            <w:pPr>
              <w:jc w:val="left"/>
            </w:pPr>
            <w:r>
              <w:rPr>
                <w:rFonts w:ascii="Arial" w:cs="Arial" w:eastAsia="Arial" w:hAnsi="Arial"/>
                <w:sz w:val="24"/>
                <w:szCs w:val="24"/>
              </w:rPr>
              <w:t xml:space="preserve">Законопроект разработан</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проектов законов.</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3.2.10. Внедрение стратегического планирования в судебной системе</w:t>
            </w:r>
            <w:r>
              <w:rPr>
                <w:rFonts w:ascii="Arial" w:cs="Arial" w:eastAsia="Arial" w:hAnsi="Arial"/>
                <w:sz w:val="24"/>
                <w:szCs w:val="24"/>
              </w:rPr>
              <w:t xml:space="preserve">(краткосрочное, среднесрочное, долгосрочное)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Внедрение в деятельность судебной системы стратегического планирования (краткосрочное, среднесрочное, долгосрочное)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Начиная с 2014 года, 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Осуществляется стратегическое планирование (краткосрочное, среднесрочное, долгосрочное)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системы мониторинга и оценки исполнения стратегических планов (Целевой программы)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Система мониторинга и оценки исполнения Целевой программы внедрена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3.3. Обеспечение инфраструктуры судов в соответствии с установленными стандартами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3.3.1. Строительство зданий судов, соответствующих установленным нормативам</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w:t>
            </w:r>
          </w:p>
          <w:p>
            <w:pPr>
              <w:jc w:val="left"/>
            </w:pPr>
            <w:r>
              <w:rPr>
                <w:rFonts w:ascii="Arial" w:cs="Arial" w:eastAsia="Arial" w:hAnsi="Arial"/>
                <w:sz w:val="24"/>
                <w:szCs w:val="24"/>
              </w:rPr>
              <w:t xml:space="preserve">- технико-экономического обоснования (ТЭО) и детальной сметы расходов по модернизации и строительству зданий судов;</w:t>
            </w:r>
          </w:p>
          <w:p>
            <w:pPr>
              <w:jc w:val="left"/>
            </w:pPr>
            <w:r>
              <w:rPr>
                <w:rFonts w:ascii="Arial" w:cs="Arial" w:eastAsia="Arial" w:hAnsi="Arial"/>
                <w:sz w:val="24"/>
                <w:szCs w:val="24"/>
              </w:rPr>
              <w:t xml:space="preserve">- проектно-сметной документации на строительство зданий судов в соответствии с утвержденными нормативами, с учетом функциональности, безопасности, информационных технологий, специальных комнат (в т.ч. для несовершеннолетних), посреднического центра, комнаты для защиты записи и документации, библиотеки, комнаты ожидания и т.д., в соответствии с постановлением Правительства КР «Об утверждении нормативов для служебных помещений местных судов» от 5 августа 2009 года № 492</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Подготовлено ТЭО и детальная смета расходов по модернизации и строительству зданий судов.</w:t>
            </w:r>
          </w:p>
          <w:p>
            <w:pPr>
              <w:jc w:val="left"/>
            </w:pPr>
            <w:r>
              <w:rPr>
                <w:rFonts w:ascii="Arial" w:cs="Arial" w:eastAsia="Arial" w:hAnsi="Arial"/>
                <w:sz w:val="24"/>
                <w:szCs w:val="24"/>
              </w:rPr>
              <w:t xml:space="preserve">Подготовлена проектно-сметная документация на строительство зданий судов в соответствии с утвержденными нормативами, определены стандарты, учитывающие современные требования к зданиям и инфраструктуры в соответствии с постановлением Правительства КР «Об утверждении нормативов для служебных помещений местных судов» от 5 августа 2009 года № 492 </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Составление и утверждение плана (очередности):</w:t>
            </w:r>
          </w:p>
          <w:p>
            <w:pPr>
              <w:jc w:val="left"/>
            </w:pPr>
            <w:r>
              <w:rPr>
                <w:rFonts w:ascii="Arial" w:cs="Arial" w:eastAsia="Arial" w:hAnsi="Arial"/>
                <w:sz w:val="24"/>
                <w:szCs w:val="24"/>
              </w:rPr>
              <w:t xml:space="preserve">- модернизации существующих зданий судов;</w:t>
            </w:r>
          </w:p>
          <w:p>
            <w:pPr>
              <w:jc w:val="left"/>
            </w:pPr>
            <w:r>
              <w:rPr>
                <w:rFonts w:ascii="Arial" w:cs="Arial" w:eastAsia="Arial" w:hAnsi="Arial"/>
                <w:sz w:val="24"/>
                <w:szCs w:val="24"/>
              </w:rPr>
              <w:t xml:space="preserve">- строительства новых зданий судов</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Определены приоритеты по модернизации и строительству зданий судов.</w:t>
            </w:r>
          </w:p>
          <w:p>
            <w:pPr>
              <w:jc w:val="left"/>
            </w:pPr>
            <w:r>
              <w:rPr>
                <w:rFonts w:ascii="Arial" w:cs="Arial" w:eastAsia="Arial" w:hAnsi="Arial"/>
                <w:sz w:val="24"/>
                <w:szCs w:val="24"/>
              </w:rPr>
              <w:t xml:space="preserve">Утвержден план по модернизации и строительству зданий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 объемов финансирования</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Объемы финансирования определены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строительство не менее 50 % зданий судов с учетом п. 2 настоящей Задачи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Произведены модернизация и строительство зданий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3.3.2. Развитие информационных технологий в судебной системе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утверждение Стратегического плана развития информационных технологий в судебной системе, в котором необходимо определить долгосрочные цели информатизации судов, в том числе:</w:t>
            </w:r>
          </w:p>
          <w:p>
            <w:pPr>
              <w:jc w:val="left"/>
            </w:pPr>
            <w:r>
              <w:rPr>
                <w:rFonts w:ascii="Arial" w:cs="Arial" w:eastAsia="Arial" w:hAnsi="Arial"/>
                <w:sz w:val="24"/>
                <w:szCs w:val="24"/>
              </w:rPr>
              <w:t xml:space="preserve">- внедрение системы информационной и технической безопасности;</w:t>
            </w:r>
          </w:p>
          <w:p>
            <w:pPr>
              <w:jc w:val="left"/>
            </w:pPr>
            <w:r>
              <w:rPr>
                <w:rFonts w:ascii="Arial" w:cs="Arial" w:eastAsia="Arial" w:hAnsi="Arial"/>
                <w:sz w:val="24"/>
                <w:szCs w:val="24"/>
              </w:rPr>
              <w:t xml:space="preserve">- внедрение аудио-видеофиксации судебных процессов;</w:t>
            </w:r>
          </w:p>
          <w:p>
            <w:pPr>
              <w:jc w:val="left"/>
            </w:pPr>
            <w:r>
              <w:rPr>
                <w:rFonts w:ascii="Arial" w:cs="Arial" w:eastAsia="Arial" w:hAnsi="Arial"/>
                <w:sz w:val="24"/>
                <w:szCs w:val="24"/>
              </w:rPr>
              <w:t xml:space="preserve">- обеспечение судов источниками бесперебойного питания;</w:t>
            </w:r>
          </w:p>
          <w:p>
            <w:pPr>
              <w:jc w:val="left"/>
            </w:pPr>
            <w:r>
              <w:rPr>
                <w:rFonts w:ascii="Arial" w:cs="Arial" w:eastAsia="Arial" w:hAnsi="Arial"/>
                <w:sz w:val="24"/>
                <w:szCs w:val="24"/>
              </w:rPr>
              <w:t xml:space="preserve">- обеспечение информационного взаимодействия судов с государственными и общественными структурами, а также удовлетворение информационных запросов граждан в судебной сфере на базе Единого информационного ресурса судебной системы (веб-сайт Верховного суда)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 Стратегический план развития информационных технологий в судебной системе</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Проведение инвентаризации компьютерного оборудования судов с дальнейшим его обновлением в рамках утвержденого Стратегического плана развития информационных технологий в судебной системе.</w:t>
            </w:r>
          </w:p>
          <w:p>
            <w:pPr>
              <w:jc w:val="left"/>
            </w:pPr>
            <w:r>
              <w:rPr>
                <w:rFonts w:ascii="Arial" w:cs="Arial" w:eastAsia="Arial" w:hAnsi="Arial"/>
                <w:sz w:val="24"/>
                <w:szCs w:val="24"/>
              </w:rPr>
              <w:t xml:space="preserve">«б» - Подключение судебной системы к сети Интернет.</w:t>
            </w:r>
          </w:p>
          <w:p>
            <w:pPr>
              <w:jc w:val="left"/>
            </w:pPr>
            <w:r>
              <w:rPr>
                <w:rFonts w:ascii="Arial" w:cs="Arial" w:eastAsia="Arial" w:hAnsi="Arial"/>
                <w:sz w:val="24"/>
                <w:szCs w:val="24"/>
              </w:rPr>
              <w:t xml:space="preserve">«в» - Внедрение системы обмена информацией внутри системы и другими государственными органами (внедрение корпоративной почты, видео-конференцсвязи и т.д.).</w:t>
            </w:r>
          </w:p>
          <w:p>
            <w:pPr>
              <w:jc w:val="left"/>
            </w:pPr>
            <w:r>
              <w:rPr>
                <w:rFonts w:ascii="Arial" w:cs="Arial" w:eastAsia="Arial" w:hAnsi="Arial"/>
                <w:sz w:val="24"/>
                <w:szCs w:val="24"/>
              </w:rPr>
              <w:t xml:space="preserve">«г» - Введение в каждом суде штатных единиц IT-специалистов, ответственных за функционирование компьютерного оборудования, а также отвечающих за информационную и техническую безопасность</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Правительство</w:t>
            </w:r>
          </w:p>
        </w:tc>
        <w:tc>
          <w:tcPr>
            <w:tcW w:type="dxa" w:w="16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- 2014-2015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«в» и «г» 2014-2017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Инвентаризация компьютерного оборудования проведена, подготовлена примерная смета расходов по обновлению указанного оборудования.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Компьютерное оборудование судебной системы подключено к сети Интернет.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Система функционирует.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штатные единицы IT-специалистов введены в каждом суде</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пределах утвержденного бюджета, по согласованию с международными донорами.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В пределах утвержденного бюджета, по согласованию с международными донорами.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Разработка и внедрение системы информационной и технической безопасности в судебной системе.</w:t>
            </w:r>
          </w:p>
          <w:p>
            <w:pPr>
              <w:jc w:val="left"/>
            </w:pPr>
            <w:r>
              <w:rPr>
                <w:rFonts w:ascii="Arial" w:cs="Arial" w:eastAsia="Arial" w:hAnsi="Arial"/>
                <w:sz w:val="24"/>
                <w:szCs w:val="24"/>
              </w:rPr>
              <w:t xml:space="preserve">«б» - Установление в судах видеонаблюдения</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Система информационной и технической безопасности в судебной системе разработана и внедрена.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Видеонаблюдение в судах установлено</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Разработка и внедрение в информационную инфраструктуру судов соответствующего программного обеспечения, позволяющего вести аудио- и видео- фиксацию судебных процессов.</w:t>
            </w:r>
          </w:p>
          <w:p>
            <w:pPr>
              <w:jc w:val="left"/>
            </w:pPr>
            <w:r>
              <w:rPr>
                <w:rFonts w:ascii="Arial" w:cs="Arial" w:eastAsia="Arial" w:hAnsi="Arial"/>
                <w:sz w:val="24"/>
                <w:szCs w:val="24"/>
              </w:rPr>
              <w:t xml:space="preserve">«б» - Подготовка проектно-сметной документации для необходимого технического оснащения залов судебных заседаний.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КП, СД,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Программное обеспечение разработано, система аудио- видео-фиксации судебных процессов внедрена во всех судах в соответствии с внесенными изменениями в процессуальное законодательство.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Подготовлена проектно-сметная документация.</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Установка в зданиях судов терминалов по приему платежей для оплаты государственной пошлины и штрафов по согласованию с банками, с учетом возможностей каждого суда (месторасположение, требование банков и др.).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СД,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Платежные терминалы установлены.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Обеспечение судов необходимым количеством транспортных средств в соответствии с установленными нормативами.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Провести инвентаризацию имеющихся в судах транспортных средств на их пригодность, а также на предмет выявления необходимого количества транспортных средств с подготовкой технико-экономического обоснования.</w:t>
            </w:r>
          </w:p>
          <w:p>
            <w:pPr>
              <w:jc w:val="left"/>
            </w:pPr>
            <w:r>
              <w:rPr>
                <w:rFonts w:ascii="Arial" w:cs="Arial" w:eastAsia="Arial" w:hAnsi="Arial"/>
                <w:sz w:val="24"/>
                <w:szCs w:val="24"/>
              </w:rPr>
              <w:t xml:space="preserve">«в» - Определить стандарты для всех видов офисной мебели, используемой в судах</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Правительство</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и «б» - 2014-2017 годы,</w:t>
            </w:r>
          </w:p>
          <w:p>
            <w:pPr>
              <w:jc w:val="left"/>
            </w:pPr>
            <w:r>
              <w:rPr>
                <w:rFonts w:ascii="Arial" w:cs="Arial" w:eastAsia="Arial" w:hAnsi="Arial"/>
                <w:sz w:val="24"/>
                <w:szCs w:val="24"/>
              </w:rPr>
              <w:t xml:space="preserve">«в» - 2014 год</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Закуплены транспортные средства, компьютеры и мебель.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Проведена инвентаризация.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Определены стандарты</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«б» и «в» - Не требуется</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Поэтапное обеспечение всех судов источником бесперебойного электропитания (генератором)</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Правительство</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всех судов обеспечены источниками бесперебойного электропитания (генераторами)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4. Достижение доверия к судам со стороны общества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4.1. Внедрение института присяжных заседателей</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4.1.1. Создание условий для внедрения института присяжных заседателей. 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Создание необходимых условий для внедрения и развития института присяжных заседателей в судах:</w:t>
            </w:r>
          </w:p>
          <w:p>
            <w:pPr>
              <w:jc w:val="left"/>
            </w:pPr>
            <w:r>
              <w:rPr>
                <w:rFonts w:ascii="Arial" w:cs="Arial" w:eastAsia="Arial" w:hAnsi="Arial"/>
                <w:sz w:val="24"/>
                <w:szCs w:val="24"/>
              </w:rPr>
              <w:t xml:space="preserve">- 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p>
            <w:pPr>
              <w:jc w:val="left"/>
            </w:pPr>
            <w:r>
              <w:rPr>
                <w:rFonts w:ascii="Arial" w:cs="Arial" w:eastAsia="Arial" w:hAnsi="Arial"/>
                <w:sz w:val="24"/>
                <w:szCs w:val="24"/>
              </w:rPr>
              <w:t xml:space="preserve">- введение в штаты межрайонных судов должностей администраторов суда;</w:t>
            </w:r>
          </w:p>
          <w:p>
            <w:pPr>
              <w:jc w:val="left"/>
            </w:pPr>
            <w:r>
              <w:rPr>
                <w:rFonts w:ascii="Arial" w:cs="Arial" w:eastAsia="Arial" w:hAnsi="Arial"/>
                <w:sz w:val="24"/>
                <w:szCs w:val="24"/>
              </w:rPr>
              <w:t xml:space="preserve">- введение в штаты межрайонных судов дополнительных единиц судей, специализирующихся на рассмотрении уголовных дел, а также помощников, секретарей;</w:t>
            </w:r>
          </w:p>
          <w:p>
            <w:pPr>
              <w:jc w:val="left"/>
            </w:pPr>
            <w:r>
              <w:rPr>
                <w:rFonts w:ascii="Arial" w:cs="Arial" w:eastAsia="Arial" w:hAnsi="Arial"/>
                <w:sz w:val="24"/>
                <w:szCs w:val="24"/>
              </w:rPr>
              <w:t xml:space="preserve">- обеспечение материально-технической базой;</w:t>
            </w:r>
          </w:p>
          <w:p>
            <w:pPr>
              <w:jc w:val="left"/>
            </w:pPr>
            <w:r>
              <w:rPr>
                <w:rFonts w:ascii="Arial" w:cs="Arial" w:eastAsia="Arial" w:hAnsi="Arial"/>
                <w:sz w:val="24"/>
                <w:szCs w:val="24"/>
              </w:rPr>
              <w:t xml:space="preserve">- совершенствование правовой базы;</w:t>
            </w:r>
          </w:p>
          <w:p>
            <w:pPr>
              <w:jc w:val="left"/>
            </w:pPr>
            <w:r>
              <w:rPr>
                <w:rFonts w:ascii="Arial" w:cs="Arial" w:eastAsia="Arial" w:hAnsi="Arial"/>
                <w:sz w:val="24"/>
                <w:szCs w:val="24"/>
              </w:rPr>
              <w:t xml:space="preserve">- внедрение практики по обучению судей рассмотрению дел с участием присяжных заседателей, администраторов суда и работников аппаратов судов</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Созданы необходимые условия для внедрения института присяжных заседателей в судах</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4.2. Повышение доверия к судам через внешнюю и внутреннюю системы оценки деятельности судей и внедрение эффективных механизмов привлечения судей к ответственности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4.2.1. Разработка механизма проведения внешних социологических исследований для оценки деятельности судебной системы</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проведения внешних социологических исследований для оценки деятельности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70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проект механизма</w:t>
            </w:r>
          </w:p>
          <w:p>
            <w:pPr>
              <w:jc w:val="left"/>
            </w:pPr>
            <w:r>
              <w:rPr>
                <w:rFonts w:ascii="Arial" w:cs="Arial" w:eastAsia="Arial" w:hAnsi="Arial"/>
                <w:sz w:val="24"/>
                <w:szCs w:val="24"/>
              </w:rPr>
              <w:t xml:space="preserve"/>
            </w:r>
          </w:p>
        </w:tc>
        <w:tc>
          <w:tcPr>
            <w:tcW w:type="dxa" w:w="23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4.2.2. Разработка внутренней системы оценки деятельности судов и судей и эффективного механизма привлечения судей к ответственности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внутренней системы оценки деятельности судов и судей и эффективного механизма привлечения судей к ответственности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УЦС</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внутренняя система оценки деятельности судов и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механизма, внутренней системы оценки деятельности судов и судей среди экспертного сообщества посредством «круглого стола» или семинара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УЦС</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Проведены «круглый стол», семинар по обсуждению внутренней системы оценки деятельности судов и судей среди экспертного сообщества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Утверждение внутренней системы оценки деятельности судов и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Утверждена внутренняя система оценки деятельности судов и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4.2.3. Повышение прозрачности рассмотрения дисциплинарных материалов на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Повышение прозрачности рассмотрения дисциплинарных материалов на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Проводятся открытые заседания Дисциплинарной комиссии и СС</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4.2.4. Разработка и принятие комплекса мероприятий по противодействию коррупции среди судей и работников аппарата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Разработка и утверждение на краткосрочный и долгосрочный периоды Плана действий по противодействию коррупционным явлениям в судебной системе, включая:</w:t>
            </w:r>
          </w:p>
          <w:p>
            <w:pPr>
              <w:jc w:val="left"/>
            </w:pPr>
            <w:r>
              <w:rPr>
                <w:rFonts w:ascii="Arial" w:cs="Arial" w:eastAsia="Arial" w:hAnsi="Arial"/>
                <w:sz w:val="24"/>
                <w:szCs w:val="24"/>
              </w:rPr>
              <w:t xml:space="preserve">«б» - Разработку системы мотивации деятельности судей и сотрудников аппаратов судов, СД и УЦС;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Установку в служебных кабинетах судей и в залах судебных заседаний постоянного видеонаблюдения, а также постоянной записи разговоров по служебному телефону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МС,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и «б» -2014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- 2014-2017 годы</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План действий разработан и утвержден.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Разработана Система мотиваций и принято соответствующее положение.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Система постоянного видеонаблюдения установлена.</w:t>
            </w:r>
          </w:p>
          <w:p>
            <w:pPr>
              <w:jc w:val="left"/>
            </w:pPr>
            <w:r>
              <w:rPr>
                <w:rFonts w:ascii="Arial" w:cs="Arial" w:eastAsia="Arial" w:hAnsi="Arial"/>
                <w:sz w:val="24"/>
                <w:szCs w:val="24"/>
              </w:rPr>
              <w:t xml:space="preserve">Ведется постоянная запись разговоров по служебному телефону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«б» - не требуется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 в судах, СД, УЦ и СС ответственных лиц за реализацию утвержденного плана действий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СД, МС,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Определены ответственные лица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4.3. Совершенствование механизма распределения судебных дел и материалов</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4.3.1. Внедрение во всех судах системы автоматического распределения судебных дел и материалов между судьями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и внедрение во всех судах автоматической системы распределения судебных дел и материалов между судьями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Поэтапно, с первого квартала 2014 года</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Автоматическая система распределения судебных дел и материалов между судьями усовершенствована и внедрена во всех судах</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4.3.2. Широкое использование информационных и коммуникационных технологии (ИКТ) в судах</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средств ИКТ, «офисных приложений, программы подготовки и обработки текстов», с помощью которых судья или сотрудник канцелярии суда могут составлять модели или шаблоны «стандартных решений», которые могут применяться судьями для сокращения их нагрузки при составлении решения, или проводить подготовку судебного дела к слушанию в «электронном виде»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Разработаны и внедрены «офисные приложения, программы подготовки и обработки текстов», модели или шаблоны «стандартных решений»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доступа судей и работников аппарата судов к электронным материалам по статутному праву, решениям апелляционных судов, постановлениям, методам работы судов и т.д. через использование средств ИКТ: локальную сеть судебной системы, Интернет, компакт-диски и др.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 доступ к электронным материалам по статутному праву, решениям апелляционных судов, постановлениям, методам работы судов и т.д. через использование средств ИКТ: локальную сеть судебной системы, Интернет, компакт-диски и др.</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Внедрение электронной связи и обмена информацией между судами и лицами, взаимодействующими с ними (см. задачу 3.3.3.).</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Внедрены электронная связь и обмен информацией между судами и лицами, взаимодействующими с ними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Ввиду необходимости больших объемов финансирования, а также приоритетности реализации определенных задач (мероприятий) по достижению стратегических направлений (целей), предусмотренных настоящей Целевой программой, нижеуказанные мероприятия отложены на более поздний срок - после 2017 года.</w:t>
      </w:r>
    </w:p>
    <w:p>
      <w:pPr>
        <w:spacing w:after="120"/>
        <w:jc w:val="both"/>
      </w:pPr>
      <w:r>
        <w:rPr>
          <w:rFonts w:ascii="Arial" w:cs="Arial" w:eastAsia="Arial" w:hAnsi="Arial"/>
          <w:sz w:val="24"/>
          <w:szCs w:val="24"/>
        </w:rPr>
        <w:t xml:space="preserve">В частности, предлагается отложить реализацию следующих мероприятий:</w:t>
      </w:r>
    </w:p>
    <w:p>
      <w:pPr>
        <w:spacing w:after="120"/>
        <w:jc w:val="both"/>
      </w:pPr>
      <w:r>
        <w:rPr>
          <w:rFonts w:ascii="Arial" w:cs="Arial" w:eastAsia="Arial" w:hAnsi="Arial"/>
          <w:sz w:val="24"/>
          <w:szCs w:val="24"/>
        </w:rPr>
        <w:t xml:space="preserve">Модернизация и строительство 90 % зданий судов, не включенных в настоящую Целевую программу на 2014-2017 годы.</w:t>
      </w:r>
    </w:p>
    <w:p>
      <w:pPr>
        <w:spacing w:after="120"/>
        <w:jc w:val="both"/>
      </w:pPr>
      <w:r>
        <w:rPr>
          <w:rFonts w:ascii="Arial" w:cs="Arial" w:eastAsia="Arial" w:hAnsi="Arial"/>
          <w:sz w:val="24"/>
          <w:szCs w:val="24"/>
        </w:rPr>
        <w:t xml:space="preserve">Предусмотреть в Едином информационном ресурсе судебной системы (веб-сайт Верховного суда) раздел электронного архива судебных материалов (www.sot.kg):</w:t>
      </w:r>
    </w:p>
    <w:p>
      <w:pPr>
        <w:spacing w:after="120"/>
        <w:jc w:val="both"/>
      </w:pPr>
      <w:r>
        <w:rPr>
          <w:rFonts w:ascii="Arial" w:cs="Arial" w:eastAsia="Arial" w:hAnsi="Arial"/>
          <w:sz w:val="24"/>
          <w:szCs w:val="24"/>
        </w:rPr>
        <w:t xml:space="preserve">а) разработать:</w:t>
      </w:r>
    </w:p>
    <w:p>
      <w:pPr>
        <w:spacing w:after="120"/>
        <w:jc w:val="both"/>
      </w:pPr>
      <w:r>
        <w:rPr>
          <w:rFonts w:ascii="Arial" w:cs="Arial" w:eastAsia="Arial" w:hAnsi="Arial"/>
          <w:sz w:val="24"/>
          <w:szCs w:val="24"/>
        </w:rPr>
        <w:t xml:space="preserve">- Положение о формировании судебного дела в электронном формате (цифровом), наряду с бумажной формой;</w:t>
      </w:r>
    </w:p>
    <w:p>
      <w:pPr>
        <w:spacing w:after="120"/>
        <w:jc w:val="both"/>
      </w:pPr>
      <w:r>
        <w:rPr>
          <w:rFonts w:ascii="Arial" w:cs="Arial" w:eastAsia="Arial" w:hAnsi="Arial"/>
          <w:sz w:val="24"/>
          <w:szCs w:val="24"/>
        </w:rPr>
        <w:t xml:space="preserve">- Положение о доступе граждан к судебным актам, материалам электронного архива;</w:t>
      </w:r>
    </w:p>
    <w:p>
      <w:pPr>
        <w:spacing w:after="120"/>
        <w:jc w:val="both"/>
      </w:pPr>
      <w:r>
        <w:rPr>
          <w:rFonts w:ascii="Arial" w:cs="Arial" w:eastAsia="Arial" w:hAnsi="Arial"/>
          <w:sz w:val="24"/>
          <w:szCs w:val="24"/>
        </w:rPr>
        <w:t xml:space="preserve">б) перейти на параллельное ведение электронного архива в судебных органах;</w:t>
      </w:r>
    </w:p>
    <w:p>
      <w:pPr>
        <w:spacing w:after="120"/>
        <w:jc w:val="both"/>
      </w:pPr>
      <w:r>
        <w:rPr>
          <w:rFonts w:ascii="Arial" w:cs="Arial" w:eastAsia="Arial" w:hAnsi="Arial"/>
          <w:sz w:val="24"/>
          <w:szCs w:val="24"/>
        </w:rPr>
        <w:t xml:space="preserve">в) создать Единый электронный республиканский архив судебных дел, материалов и т.д. на базе www.sot.kg;</w:t>
      </w:r>
    </w:p>
    <w:p>
      <w:pPr>
        <w:spacing w:after="120"/>
        <w:jc w:val="both"/>
      </w:pPr>
      <w:r>
        <w:rPr>
          <w:rFonts w:ascii="Arial" w:cs="Arial" w:eastAsia="Arial" w:hAnsi="Arial"/>
          <w:sz w:val="24"/>
          <w:szCs w:val="24"/>
        </w:rPr>
        <w:t xml:space="preserve">г) обучить судей и работников аппарата судов по вопросам ведения и формирования электронного архива.</w:t>
      </w:r>
    </w:p>
    <w:p>
      <w:pPr>
        <w:spacing w:after="120"/>
        <w:jc w:val="both"/>
      </w:pPr>
      <w:r>
        <w:rPr>
          <w:rFonts w:ascii="Arial" w:cs="Arial" w:eastAsia="Arial" w:hAnsi="Arial"/>
          <w:sz w:val="24"/>
          <w:szCs w:val="24"/>
        </w:rPr>
        <w:t xml:space="preserve">Разработать и принять программу по развитию и поддержке независимых судебных экспертных учреждений и экспертов.</w:t>
      </w:r>
    </w:p>
    <w:p>
      <w:pPr>
        <w:spacing w:after="120"/>
        <w:jc w:val="both"/>
      </w:pPr>
      <w:r>
        <w:rPr>
          <w:rFonts w:ascii="Arial" w:cs="Arial" w:eastAsia="Arial" w:hAnsi="Arial"/>
          <w:sz w:val="24"/>
          <w:szCs w:val="24"/>
        </w:rPr>
        <w:t xml:space="preserve">4) Разработать и утвердить Положение по функционированию в судах «единого окна» при приеме и выдаче документов гражданам, юридическим лицам, введение в судах дополнительных штатных единиц, необходимых для функционирования «единого окна», оборудование судов дополнительными помещениями для размещения работников «единого окна».</w:t>
      </w:r>
    </w:p>
    <w:p>
      <w:pPr>
        <w:spacing w:after="120"/>
        <w:jc w:val="both"/>
      </w:pPr>
      <w:r>
        <w:rPr>
          <w:rFonts w:ascii="Arial" w:cs="Arial" w:eastAsia="Arial" w:hAnsi="Arial"/>
          <w:sz w:val="24"/>
          <w:szCs w:val="24"/>
        </w:rPr>
        <w:t xml:space="preserve">5) Обеспечить Совет судей отдельным помещением (зданием) с необходимой инфраструктурой: рабочим местом, оборудованным необходимой оргтехникой, средствами связи, канцтоварами и т.д.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государственной целевой программы «Развитие судебной системы Кыргызской Республики на 2014-2017 годы», требующих финансовых ресурсов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gridCol w:w="1"/>
      </w:tblGrid>
      <w:tr>
        <w:tc>
          <w:tcPr>
            <w:tcW w:type="dxa" w:w="10178"/>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1.1.5. Служба охраны (судебные приставы)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1.1.5. Введение системы внешнего наблюдения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1.1.5. Введение контрольно-пропускного режима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Увеличение штатных единиц в отделе по обеспечению деятельности Совета судей (IT-специалист, финансовый аналитик, пресс-секретарь, делопроизводитель, архивариус)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Обеспечение членов Совета судей, связанных с выполнением обязанностей члена СС (расходы на служебные поездки)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Организация и проведение съезда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Внедрение IT-технологий в деятельность Совета судей: веб-сайт Совета судей, электронное делопроизводство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1.2.1. Обеспечение оплаты труда работников судебной системы (с учетом отчислений в Соцфонд)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1.2.1. Обеспечение текущих расходов деятельности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2.1.1. Обеспечение прозрачности финансирования бюджета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2.1.2. Создание условий труда (пресс-службы)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2.1.2. Введение территориальных информационных пресс-служб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3.1.2. Повышение профессионального уровня с учетом специализации по различным категориям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3.1.2. Повышение культурного уровня и этических норм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3.1.3. Повышение статуса Учебного центра судей при ВС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3.2.4. Совершенствование института исполнительного производства - создание единого автоматизированного реестра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3.2.5. Выплата компенсации для членов Совета судей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3.3.1. Строительство зданий судов, соответствующих установленным стандартам, реконструкция, капитальный ремонт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3.3.2. Создание системы обмена информации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Подготовка проектно-сметной документации для необходимого технического оснащения залов судебных заседаний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Введение штатных единиц (IT специалист)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Установление системы технической безопасности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Внедрение системы аудио-видеофиксации судебных процессов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Обеспечение транспортными средствами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Поэтапное обеспечение источником бесперебойного электропитания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4.1.1. Внедрение института присяжных заседателей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4.2.4. Установка системы постоянного видеонаблюдения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Механизм реализации Целевой программы: управление Целевой программой, распределение сфер ответственности и механизм взаимодействия государственных заказчиков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Руководителями Целевой программы являются Совет судей, Верховный суд и Судебный департамент при Верховном суде – со стороны судебной власти, и Министерство финансов – со стороны Правительства, руководители которых несут персональную ответственность за ее реализацию, конечные результаты, целевое и эффективное использование выделяемых на выполнение Целевой программы бюджетных финансовых средств, а также определяют формы и методы управления реализацией Целевой программы.</w:t>
      </w:r>
    </w:p>
    <w:p>
      <w:pPr>
        <w:spacing w:after="120"/>
        <w:jc w:val="both"/>
      </w:pPr>
      <w:r>
        <w:rPr>
          <w:rFonts w:ascii="Arial" w:cs="Arial" w:eastAsia="Arial" w:hAnsi="Arial"/>
          <w:sz w:val="24"/>
          <w:szCs w:val="24"/>
        </w:rPr>
        <w:t xml:space="preserve">Совет судей совместно с Верховным судом и Судебным департаментом при Верховном суде и Министерством финансов в ходе выполнения Целевой программы:</w:t>
      </w:r>
    </w:p>
    <w:p>
      <w:pPr>
        <w:spacing w:after="120"/>
        <w:jc w:val="both"/>
      </w:pPr>
      <w:r>
        <w:rPr>
          <w:rFonts w:ascii="Arial" w:cs="Arial" w:eastAsia="Arial" w:hAnsi="Arial"/>
          <w:sz w:val="24"/>
          <w:szCs w:val="24"/>
        </w:rPr>
        <w:t xml:space="preserve">- ежеквартально подготавливает доклад о ходе реализации Целевой программы, достигнутых результатах и эффективности использования финансовых средств по установленной форме;</w:t>
      </w:r>
    </w:p>
    <w:p>
      <w:pPr>
        <w:spacing w:after="120"/>
        <w:jc w:val="both"/>
      </w:pPr>
      <w:r>
        <w:rPr>
          <w:rFonts w:ascii="Arial" w:cs="Arial" w:eastAsia="Arial" w:hAnsi="Arial"/>
          <w:sz w:val="24"/>
          <w:szCs w:val="24"/>
        </w:rPr>
        <w:t xml:space="preserve">- обеспечивает координацию работы с координатором Целевой программы (Советом по судебной реформе при Президенте) и государственными заказчиками Целевой программы по ее реализации;</w:t>
      </w:r>
    </w:p>
    <w:p>
      <w:pPr>
        <w:spacing w:after="120"/>
        <w:jc w:val="both"/>
      </w:pPr>
      <w:r>
        <w:rPr>
          <w:rFonts w:ascii="Arial" w:cs="Arial" w:eastAsia="Arial" w:hAnsi="Arial"/>
          <w:sz w:val="24"/>
          <w:szCs w:val="24"/>
        </w:rPr>
        <w:t xml:space="preserve">- осуществляет анализ хода реализации Целевой программы и разработку предложений по повышению эффективности реализации ее мероприятий;</w:t>
      </w:r>
    </w:p>
    <w:p>
      <w:pPr>
        <w:spacing w:after="120"/>
        <w:jc w:val="both"/>
      </w:pPr>
      <w:r>
        <w:rPr>
          <w:rFonts w:ascii="Arial" w:cs="Arial" w:eastAsia="Arial" w:hAnsi="Arial"/>
          <w:sz w:val="24"/>
          <w:szCs w:val="24"/>
        </w:rPr>
        <w:t xml:space="preserve">- подготавливает предложения о корректировке Целевой программы и продлении либо прекращении срока ее реализации (в случае необходимости);</w:t>
      </w:r>
    </w:p>
    <w:p>
      <w:pPr>
        <w:spacing w:after="120"/>
        <w:jc w:val="both"/>
      </w:pPr>
      <w:r>
        <w:rPr>
          <w:rFonts w:ascii="Arial" w:cs="Arial" w:eastAsia="Arial" w:hAnsi="Arial"/>
          <w:sz w:val="24"/>
          <w:szCs w:val="24"/>
        </w:rPr>
        <w:t xml:space="preserve">- определяет процедуры обеспечения публичности (открытости) информации о значениях целевых индикаторов и показателей, результатах мониторинга хода реализации Целевой программы, ее мероприятиях и об условиях участия в них исполнителей, а также о проводимых конкурсах и критериях определения победителей;</w:t>
      </w:r>
    </w:p>
    <w:p>
      <w:pPr>
        <w:spacing w:after="120"/>
        <w:jc w:val="both"/>
      </w:pPr>
      <w:r>
        <w:rPr>
          <w:rFonts w:ascii="Arial" w:cs="Arial" w:eastAsia="Arial" w:hAnsi="Arial"/>
          <w:sz w:val="24"/>
          <w:szCs w:val="24"/>
        </w:rPr>
        <w:t xml:space="preserve">- выполняет функции государственного заказчика Целевой программы в пределах своих полномочий и сферы ответственности;</w:t>
      </w:r>
    </w:p>
    <w:p>
      <w:pPr>
        <w:spacing w:after="120"/>
        <w:jc w:val="both"/>
      </w:pPr>
      <w:r>
        <w:rPr>
          <w:rFonts w:ascii="Arial" w:cs="Arial" w:eastAsia="Arial" w:hAnsi="Arial"/>
          <w:sz w:val="24"/>
          <w:szCs w:val="24"/>
        </w:rPr>
        <w:t xml:space="preserve">- осуществляет ежегодный мониторинг реализации Целевой программы и оценки деятельности органов правосудия физическими и юридическими лицами.</w:t>
      </w:r>
    </w:p>
    <w:p>
      <w:pPr>
        <w:spacing w:after="120"/>
        <w:jc w:val="both"/>
      </w:pPr>
      <w:r>
        <w:rPr>
          <w:rFonts w:ascii="Arial" w:cs="Arial" w:eastAsia="Arial" w:hAnsi="Arial"/>
          <w:sz w:val="24"/>
          <w:szCs w:val="24"/>
        </w:rPr>
        <w:t xml:space="preserve">Государственные заказчики Целевой программы:</w:t>
      </w:r>
    </w:p>
    <w:p>
      <w:pPr>
        <w:spacing w:after="120"/>
        <w:jc w:val="both"/>
      </w:pPr>
      <w:r>
        <w:rPr>
          <w:rFonts w:ascii="Arial" w:cs="Arial" w:eastAsia="Arial" w:hAnsi="Arial"/>
          <w:sz w:val="24"/>
          <w:szCs w:val="24"/>
        </w:rPr>
        <w:t xml:space="preserve">- разрабатывают в пределах своих полномочий нормативные правовые акты, а также локальные акты, необходимые для выполнения Целевой программы;</w:t>
      </w:r>
    </w:p>
    <w:p>
      <w:pPr>
        <w:spacing w:after="120"/>
        <w:jc w:val="both"/>
      </w:pPr>
      <w:r>
        <w:rPr>
          <w:rFonts w:ascii="Arial" w:cs="Arial" w:eastAsia="Arial" w:hAnsi="Arial"/>
          <w:sz w:val="24"/>
          <w:szCs w:val="24"/>
        </w:rPr>
        <w:t xml:space="preserve">- осуществляют ведение ежеквартальной отчетности по реализации Целевой программы;</w:t>
      </w:r>
    </w:p>
    <w:p>
      <w:pPr>
        <w:spacing w:after="120"/>
        <w:jc w:val="both"/>
      </w:pPr>
      <w:r>
        <w:rPr>
          <w:rFonts w:ascii="Arial" w:cs="Arial" w:eastAsia="Arial" w:hAnsi="Arial"/>
          <w:sz w:val="24"/>
          <w:szCs w:val="24"/>
        </w:rPr>
        <w:t xml:space="preserve">- готовят доклады о ходе реализации Целевой программы, представляют государственному заказчику - координатору Целевой программы статистическую, справочную и аналитическую информацию о реализации ее мероприятий;</w:t>
      </w:r>
    </w:p>
    <w:p>
      <w:pPr>
        <w:spacing w:after="120"/>
        <w:jc w:val="both"/>
      </w:pPr>
      <w:r>
        <w:rPr>
          <w:rFonts w:ascii="Arial" w:cs="Arial" w:eastAsia="Arial" w:hAnsi="Arial"/>
          <w:sz w:val="24"/>
          <w:szCs w:val="24"/>
        </w:rPr>
        <w:t xml:space="preserve">- готовят в случае необходимости в установленном порядке предложения по уточнению перечня мероприятий Целевой программы на очередной финансовый год и уточняют затраты на осуществление мероприятий Целевой программы, а также механизм ее реализации;</w:t>
      </w:r>
    </w:p>
    <w:p>
      <w:pPr>
        <w:spacing w:after="120"/>
        <w:jc w:val="both"/>
      </w:pPr>
      <w:r>
        <w:rPr>
          <w:rFonts w:ascii="Arial" w:cs="Arial" w:eastAsia="Arial" w:hAnsi="Arial"/>
          <w:sz w:val="24"/>
          <w:szCs w:val="24"/>
        </w:rPr>
        <w:t xml:space="preserve">- осуществляют в соответствии с законодательством Кыргызской Республики отбор на конкурсной основе исполнителей работ и услуг, а также поставщиков продукции по каждому мероприятию Целевой программы в пределах своей компетенции;</w:t>
      </w:r>
    </w:p>
    <w:p>
      <w:pPr>
        <w:spacing w:after="120"/>
        <w:jc w:val="both"/>
      </w:pPr>
      <w:r>
        <w:rPr>
          <w:rFonts w:ascii="Arial" w:cs="Arial" w:eastAsia="Arial" w:hAnsi="Arial"/>
          <w:sz w:val="24"/>
          <w:szCs w:val="24"/>
        </w:rPr>
        <w:t xml:space="preserve">- организуют размещение информации (в том числе в электронном виде) о ходе и результатах реализации Целевой программы и финансировании ее мероприятий;</w:t>
      </w:r>
    </w:p>
    <w:p>
      <w:pPr>
        <w:spacing w:after="120"/>
        <w:jc w:val="both"/>
      </w:pPr>
      <w:r>
        <w:rPr>
          <w:rFonts w:ascii="Arial" w:cs="Arial" w:eastAsia="Arial" w:hAnsi="Arial"/>
          <w:sz w:val="24"/>
          <w:szCs w:val="24"/>
        </w:rPr>
        <w:t xml:space="preserve">- обеспечивают эффективное использование бюджетных финансовых средств, выделяемых на реализацию Целевой программы;</w:t>
      </w:r>
    </w:p>
    <w:p>
      <w:pPr>
        <w:spacing w:after="120"/>
        <w:jc w:val="both"/>
      </w:pPr>
      <w:r>
        <w:rPr>
          <w:rFonts w:ascii="Arial" w:cs="Arial" w:eastAsia="Arial" w:hAnsi="Arial"/>
          <w:sz w:val="24"/>
          <w:szCs w:val="24"/>
        </w:rPr>
        <w:t xml:space="preserve">- в установленные сроки, в случае необходимости, разрабатывают предложения о внесении изменений в Целевую программу.</w:t>
      </w:r>
    </w:p>
    <w:p>
      <w:pPr>
        <w:spacing w:after="120"/>
        <w:jc w:val="both"/>
      </w:pPr>
      <w:r>
        <w:rPr>
          <w:rFonts w:ascii="Arial" w:cs="Arial" w:eastAsia="Arial" w:hAnsi="Arial"/>
          <w:sz w:val="24"/>
          <w:szCs w:val="24"/>
        </w:rPr>
        <w:t xml:space="preserve">Необходимость взаимодействия государственных заказчиков с заинтересованными сторонами для достижения целей и решения задач Целевой программы является крайне актуальной. Прежде чем принимать важные решения нужно учитывать мнение заказчиков и прислушиваться к ним, так как последствия всех действий прямо или косвенно влияют и на другие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Таблице 1 приведен перечень основных сторон, с которыми предполагается взаимодействие при реализации целей и задач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Основные заинтересованные стороны и формы их взаимодействия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3"/>
        <w:gridCol w:w="7505"/>
      </w:tblGrid>
      <w:tr>
        <w:tc>
          <w:tcPr>
            <w:tcW w:type="dxa" w:w="26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Орган взаимодействия</w:t>
            </w:r>
          </w:p>
        </w:tc>
        <w:tc>
          <w:tcPr>
            <w:tcW w:type="dxa" w:w="75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 взаимодействия</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Рабочая группа, созданная из следующих представителей:</w:t>
            </w:r>
          </w:p>
          <w:p>
            <w:pPr>
              <w:jc w:val="left"/>
            </w:pPr>
            <w:r>
              <w:rPr>
                <w:rFonts w:ascii="Arial" w:cs="Arial" w:eastAsia="Arial" w:hAnsi="Arial"/>
                <w:sz w:val="24"/>
                <w:szCs w:val="24"/>
              </w:rPr>
              <w:t xml:space="preserve">Президент КР:</w:t>
            </w:r>
          </w:p>
          <w:p>
            <w:pPr>
              <w:jc w:val="left"/>
            </w:pPr>
            <w:r>
              <w:rPr>
                <w:rFonts w:ascii="Arial" w:cs="Arial" w:eastAsia="Arial" w:hAnsi="Arial"/>
                <w:sz w:val="24"/>
                <w:szCs w:val="24"/>
              </w:rPr>
              <w:t xml:space="preserve">Аппарат Президента</w:t>
            </w:r>
          </w:p>
          <w:p>
            <w:pPr>
              <w:jc w:val="left"/>
            </w:pPr>
            <w:r>
              <w:rPr>
                <w:rFonts w:ascii="Arial" w:cs="Arial" w:eastAsia="Arial" w:hAnsi="Arial"/>
                <w:sz w:val="24"/>
                <w:szCs w:val="24"/>
              </w:rPr>
              <w:t xml:space="preserve">Законодательная власть: Жогорку Кенеш КР (профильный комитет)</w:t>
            </w:r>
          </w:p>
          <w:p>
            <w:pPr>
              <w:jc w:val="left"/>
            </w:pPr>
            <w:r>
              <w:rPr>
                <w:rFonts w:ascii="Arial" w:cs="Arial" w:eastAsia="Arial" w:hAnsi="Arial"/>
                <w:sz w:val="24"/>
                <w:szCs w:val="24"/>
              </w:rPr>
              <w:t xml:space="preserve">Исполнительная власть: Министерство юстиции, Министерство финансов, Министерство внутренних дел, Министерство здравоохранения</w:t>
            </w:r>
          </w:p>
          <w:p>
            <w:pPr>
              <w:jc w:val="left"/>
            </w:pPr>
            <w:r>
              <w:rPr>
                <w:rFonts w:ascii="Arial" w:cs="Arial" w:eastAsia="Arial" w:hAnsi="Arial"/>
                <w:sz w:val="24"/>
                <w:szCs w:val="24"/>
              </w:rPr>
              <w:t xml:space="preserve">Судебная власть:</w:t>
            </w:r>
          </w:p>
          <w:p>
            <w:pPr>
              <w:jc w:val="left"/>
            </w:pPr>
            <w:r>
              <w:rPr>
                <w:rFonts w:ascii="Arial" w:cs="Arial" w:eastAsia="Arial" w:hAnsi="Arial"/>
                <w:sz w:val="24"/>
                <w:szCs w:val="24"/>
              </w:rPr>
              <w:t xml:space="preserve">Верховный суд, Конституционная палата, Совет судей, Судебный департамент, местные суды, Учебный центр судей</w:t>
            </w:r>
          </w:p>
          <w:p>
            <w:pPr>
              <w:jc w:val="left"/>
            </w:pPr>
            <w:r>
              <w:rPr>
                <w:rFonts w:ascii="Arial" w:cs="Arial" w:eastAsia="Arial" w:hAnsi="Arial"/>
                <w:sz w:val="24"/>
                <w:szCs w:val="24"/>
              </w:rPr>
              <w:t xml:space="preserve">Независимые эксперты</w:t>
            </w:r>
          </w:p>
          <w:p>
            <w:pPr>
              <w:jc w:val="left"/>
            </w:pPr>
            <w:r>
              <w:rPr>
                <w:rFonts w:ascii="Arial" w:cs="Arial" w:eastAsia="Arial" w:hAnsi="Arial"/>
                <w:sz w:val="24"/>
                <w:szCs w:val="24"/>
              </w:rPr>
              <w:t xml:space="preserve"/>
            </w:r>
          </w:p>
        </w:tc>
        <w:tc>
          <w:tcPr>
            <w:tcW w:type="dxa" w:w="7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Рабочая группа под руководством председателя РГ обеспечивает координацию взаимодействия со всеми заинтересованными сторонами (государственными органами, экспертным сообществом, гражданским обществом, НПО и СМИ) в решении перечня мероприятий для выполнения всех задач Целевой программы</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Аппарат Президента</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Наблюдательные и рекомендательные функции в реализации целей и задач Целевой программы. 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Жогорку Кенеш</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 1.1.1-1.1.5, 1.2.1-1.2.4, 2.2.1, 3.1.1, 3.2.1, 3.2.3-3.2.9, в рамках которых основными мероприятиями являются:</w:t>
            </w:r>
          </w:p>
          <w:p>
            <w:pPr>
              <w:jc w:val="left"/>
            </w:pPr>
            <w:r>
              <w:rPr>
                <w:rFonts w:ascii="Arial" w:cs="Arial" w:eastAsia="Arial" w:hAnsi="Arial"/>
                <w:sz w:val="24"/>
                <w:szCs w:val="24"/>
              </w:rPr>
              <w:t xml:space="preserve">проведение анализа НПА, проведение сравнительного анализа международных принципов и норм национального законодательства;</w:t>
            </w:r>
          </w:p>
          <w:p>
            <w:pPr>
              <w:jc w:val="left"/>
            </w:pPr>
            <w:r>
              <w:rPr>
                <w:rFonts w:ascii="Arial" w:cs="Arial" w:eastAsia="Arial" w:hAnsi="Arial"/>
                <w:sz w:val="24"/>
                <w:szCs w:val="24"/>
              </w:rPr>
              <w:t xml:space="preserve">выработка рекомендаций по совершенствованию НПА, регулирующих деятельность судебной системы; регулирующих процедуру по формированию Совета по отбору судей;</w:t>
            </w:r>
          </w:p>
          <w:p>
            <w:pPr>
              <w:jc w:val="left"/>
            </w:pPr>
            <w:r>
              <w:rPr>
                <w:rFonts w:ascii="Arial" w:cs="Arial" w:eastAsia="Arial" w:hAnsi="Arial"/>
                <w:sz w:val="24"/>
                <w:szCs w:val="24"/>
              </w:rPr>
              <w:t xml:space="preserve">подготовка текстов законопроектов;</w:t>
            </w:r>
          </w:p>
          <w:p>
            <w:pPr>
              <w:jc w:val="left"/>
            </w:pPr>
            <w:r>
              <w:rPr>
                <w:rFonts w:ascii="Arial" w:cs="Arial" w:eastAsia="Arial" w:hAnsi="Arial"/>
                <w:sz w:val="24"/>
                <w:szCs w:val="24"/>
              </w:rPr>
              <w:t xml:space="preserve">помощь в проведении общественного обсуждения предлагаемых рекомендаций и поправок;</w:t>
            </w:r>
          </w:p>
          <w:p>
            <w:pPr>
              <w:jc w:val="left"/>
            </w:pPr>
            <w:r>
              <w:rPr>
                <w:rFonts w:ascii="Arial" w:cs="Arial" w:eastAsia="Arial" w:hAnsi="Arial"/>
                <w:sz w:val="24"/>
                <w:szCs w:val="24"/>
              </w:rPr>
              <w:t xml:space="preserve">согласование проектов законов и внесение поправок в НПА для рассмотрения в ЖК КР.</w:t>
            </w:r>
          </w:p>
          <w:p>
            <w:pPr>
              <w:jc w:val="left"/>
            </w:pPr>
            <w:r>
              <w:rPr>
                <w:rFonts w:ascii="Arial" w:cs="Arial" w:eastAsia="Arial" w:hAnsi="Arial"/>
                <w:sz w:val="24"/>
                <w:szCs w:val="24"/>
              </w:rPr>
              <w:t xml:space="preserve">Наблюдательные и рекомендательные функции в решении оставшихся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юстиции</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Наблюдательные и рекомендательные функции в решении задач: 1.1.1-1.1.5, 1.2.1-1.2.4, 2.1.1, 2.2.1, 3.1.1, 3.2.1, 3.2.3-3.2.9, 4.2.4.</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финансов</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по согласованию в решении задач 1.2.1-1.2.4, 2.1.1.</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Государственный комитет национальной безопасности (ГКНБ)</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1.1.5. Обеспечить систему физической защиты судей, членов их семей и работников аппарата судов.</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Генеральная прокуратура</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3.2.2. Совершенствование механизма состязательности сторон в судебном процессе.</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внутренних дел</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1.1.5. Обеспечить систему физической защиты судей, членов их семей и работников аппарата судов.</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Верховный суд</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всех целей и задач Целевой программы.</w:t>
            </w:r>
          </w:p>
          <w:p>
            <w:pPr>
              <w:jc w:val="left"/>
            </w:pPr>
            <w:r>
              <w:rPr>
                <w:rFonts w:ascii="Arial" w:cs="Arial" w:eastAsia="Arial" w:hAnsi="Arial"/>
                <w:sz w:val="24"/>
                <w:szCs w:val="24"/>
              </w:rPr>
              <w:t xml:space="preserve">Пресс-служба ВС своевременно информирует общественность о ходе реформы в судебной системе, проводит «круглые столы».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Конституционная палата</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 1.1.1,1.1.5, 1.2.1, 1.2.3-1.2.4, 2.1.1-2.1.2, 2.2.1-2.2.2, 3.1.1-3.1.2, 3.2.6, 3.2.11, 3.3.3, 4.2.1, 4.2.4.</w:t>
            </w:r>
          </w:p>
          <w:p>
            <w:pPr>
              <w:jc w:val="left"/>
            </w:pPr>
            <w:r>
              <w:rPr>
                <w:rFonts w:ascii="Arial" w:cs="Arial" w:eastAsia="Arial" w:hAnsi="Arial"/>
                <w:sz w:val="24"/>
                <w:szCs w:val="24"/>
              </w:rPr>
              <w:t xml:space="preserve">Наблюдательные и рекомендательные функции в решении оставшихся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Совет судей</w:t>
            </w:r>
          </w:p>
          <w:p>
            <w:pPr>
              <w:jc w:val="left"/>
            </w:pPr>
            <w:r>
              <w:rPr>
                <w:rFonts w:ascii="Arial" w:cs="Arial" w:eastAsia="Arial" w:hAnsi="Arial"/>
                <w:sz w:val="24"/>
                <w:szCs w:val="24"/>
              </w:rPr>
              <w:t xml:space="preserve"/>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всех целей и задач Целевой программы.</w:t>
            </w:r>
          </w:p>
          <w:p>
            <w:pPr>
              <w:jc w:val="left"/>
            </w:pPr>
            <w:r>
              <w:rPr>
                <w:rFonts w:ascii="Arial" w:cs="Arial" w:eastAsia="Arial" w:hAnsi="Arial"/>
                <w:sz w:val="24"/>
                <w:szCs w:val="24"/>
              </w:rPr>
              <w:t xml:space="preserve">Кроме того, председатель Совета судей и председатель РГ должны проводить процедуры:</w:t>
            </w:r>
          </w:p>
          <w:p>
            <w:pPr>
              <w:jc w:val="left"/>
            </w:pPr>
            <w:r>
              <w:rPr>
                <w:rFonts w:ascii="Arial" w:cs="Arial" w:eastAsia="Arial" w:hAnsi="Arial"/>
                <w:sz w:val="24"/>
                <w:szCs w:val="24"/>
              </w:rPr>
              <w:t xml:space="preserve">лоббирования: рассмотрение поправок НПА, проектов законов в профильных комитетах ЖК и принятие их на пленарном заседании ЖК;</w:t>
            </w:r>
          </w:p>
          <w:p>
            <w:pPr>
              <w:jc w:val="left"/>
            </w:pPr>
            <w:r>
              <w:rPr>
                <w:rFonts w:ascii="Arial" w:cs="Arial" w:eastAsia="Arial" w:hAnsi="Arial"/>
                <w:sz w:val="24"/>
                <w:szCs w:val="24"/>
              </w:rPr>
              <w:t xml:space="preserve">инициирования общественного обсуждения предлагаемых рекомендаций и поправок в проекты законов и НПА;</w:t>
            </w:r>
          </w:p>
          <w:p>
            <w:pPr>
              <w:jc w:val="left"/>
            </w:pPr>
            <w:r>
              <w:rPr>
                <w:rFonts w:ascii="Arial" w:cs="Arial" w:eastAsia="Arial" w:hAnsi="Arial"/>
                <w:sz w:val="24"/>
                <w:szCs w:val="24"/>
              </w:rPr>
              <w:t xml:space="preserve">организации и координации работ бюджетной, дисциплинарной, экспертно-учебной комиссий.</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Съезд судей</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3.1.1. Установление повышенных критериев и требований к кандидатам в судьи.</w:t>
            </w:r>
          </w:p>
          <w:p>
            <w:pPr>
              <w:jc w:val="left"/>
            </w:pPr>
            <w:r>
              <w:rPr>
                <w:rFonts w:ascii="Arial" w:cs="Arial" w:eastAsia="Arial" w:hAnsi="Arial"/>
                <w:sz w:val="24"/>
                <w:szCs w:val="24"/>
              </w:rPr>
              <w:t xml:space="preserve">Наблюдательные и рекомендательные функции в реализации всех целей и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Судебный департамент и местные суды</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целей и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Учебный центр судей</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задач 1.2.1, 1.2.4, 2.1.2, 2.2.2, 3.1.1-3.1.3, 3.2.6, 3.2.2, 3.2.8, 3.2.11, 3.3.3, 4.1.1, 4.2.1-4.2.2, 4.2.4.</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Независимые эксперты</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целей и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НПО, гражданское общество</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Наблюдательные и рекомендательные функции в реализации целей и задач Целевой программы. 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массовой информации (СМИ)</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о ходе работы Рабочей группы до принятия и после принятия поправок в НПА (путем выпуска пресс-релизов, проведения «круглых столов» и презентаций), а также о ходе реформы в судебной системе в целом.</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Проектные и строительные организации</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на договорной основе в решении задачи 3.3.1 Строительство зданий судов, соответствующих установленным нормативам.</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Организации в сфере информационных технологий</w:t>
            </w:r>
          </w:p>
        </w:tc>
        <w:tc>
          <w:tcPr>
            <w:tcW w:type="dxa" w:w="7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Участие на договорной основе в решении задач 3.3.3.Развитие информационных технологий в судебной системе; 4.3.1. Внедрение во всех судах системы автоматического распределения судебных дел и материалов между судьями; 4.3.2. Широкое использование информационных и коммуникационных технологий (ИКТ) в судах.</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Международные институты и доноры</w:t>
            </w:r>
          </w:p>
        </w:tc>
        <w:tc>
          <w:tcPr>
            <w:tcW w:type="dxa" w:w="7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Участие на договорной основе в решении Задач 3.1.2.Повышение профессионального (с учетом специализации по различным категориям дел) уровня судей и работников аппарата судов (тренинги, семинары и т.д.), 3.3.3. Развитие информационных технологий в судебной системе;; 4.3.1. Внедрение во всех судах системы автоматического распределения судебных дел и материалов между судьями; 4.3.2. Широкое использование информационных и коммуникационных технологий (ИКТ) в судах.</w:t>
            </w:r>
          </w:p>
          <w:p>
            <w:pPr>
              <w:jc w:val="left"/>
            </w:pPr>
            <w:r>
              <w:rPr>
                <w:rFonts w:ascii="Arial" w:cs="Arial" w:eastAsia="Arial" w:hAnsi="Arial"/>
                <w:sz w:val="24"/>
                <w:szCs w:val="24"/>
              </w:rPr>
              <w:t xml:space="preserve">Взаимодействие со всеми заинтересованными сторонами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Ресурсное обеспечение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реализации судебной реформы в 1994-2012 годах положение дел с финансированием судов улучшилось, однако объем средств, выделяемых на финансирование судебной системы, не обеспечивает реальную потребность. Так, бюджетные ассигнования, предусмотренные в настоящее время в республиканском бюджете, удовлетворяют потребности судов лишь частично, так как объем ассигнований на обеспечение судов не превышает 60-70 % от потребности.</w:t>
      </w:r>
    </w:p>
    <w:p>
      <w:pPr>
        <w:spacing w:after="120"/>
        <w:jc w:val="both"/>
      </w:pPr>
      <w:r>
        <w:rPr>
          <w:rFonts w:ascii="Arial" w:cs="Arial" w:eastAsia="Arial" w:hAnsi="Arial"/>
          <w:sz w:val="24"/>
          <w:szCs w:val="24"/>
        </w:rPr>
        <w:t xml:space="preserve">При этом отдельные направления финансирования судебной системы из года в год обеспечиваются не в полном объеме.</w:t>
      </w:r>
    </w:p>
    <w:p>
      <w:pPr>
        <w:spacing w:after="120"/>
        <w:jc w:val="both"/>
      </w:pPr>
      <w:r>
        <w:rPr>
          <w:rFonts w:ascii="Arial" w:cs="Arial" w:eastAsia="Arial" w:hAnsi="Arial"/>
          <w:sz w:val="24"/>
          <w:szCs w:val="24"/>
        </w:rPr>
        <w:t xml:space="preserve">Несмотря на некоторые позитивные тенденции в части капитального ремонта, с целью обеспечения судов приспособленными для работы помещениями в соответствии с действующими нормами, денежных средств, выделяемых на реконструкцию и ремонт имеющихся помещений, недостаточно, а на строительство новых зданий денежные средства не выделяются.</w:t>
      </w:r>
    </w:p>
    <w:p>
      <w:pPr>
        <w:spacing w:after="120"/>
        <w:jc w:val="both"/>
      </w:pPr>
      <w:r>
        <w:rPr>
          <w:rFonts w:ascii="Arial" w:cs="Arial" w:eastAsia="Arial" w:hAnsi="Arial"/>
          <w:sz w:val="24"/>
          <w:szCs w:val="24"/>
        </w:rPr>
        <w:t xml:space="preserve">В настоящее время значительная часть местных судов размещена в зданиях, не только не соответствующих уровню органов государственной власти, но и не позволяющих организовать деятельность судов в соответствии с требованиями закона. Площади зданий-помещений многих судов не позволяют в целях обеспечения открытости правосудия организовать зоны свободного доступа граждан и представителей средств массовой информации оборудовать приемные, комнаты ожидания для свидетелей, места общественного питания, помещения для психологической разгрузки и т.д.</w:t>
      </w:r>
    </w:p>
    <w:p>
      <w:pPr>
        <w:spacing w:after="120"/>
        <w:jc w:val="both"/>
      </w:pPr>
      <w:r>
        <w:rPr>
          <w:rFonts w:ascii="Arial" w:cs="Arial" w:eastAsia="Arial" w:hAnsi="Arial"/>
          <w:sz w:val="24"/>
          <w:szCs w:val="24"/>
        </w:rPr>
        <w:t xml:space="preserve">Необходимым условием дальнейшего развития судопроизводства, повышения информированности общества о деятельности судебной системы является обеспечение судов программно-техническими средствами видео-конференц-связи, создание интернет-сайтов судов, на которых размещается доступная широкому кругу лиц информация о деятельности судов, создание инженерных служб и должностей по информатизации, внедрение системы «электронного правосудия» в судах и т.п.</w:t>
      </w:r>
    </w:p>
    <w:p>
      <w:pPr>
        <w:spacing w:after="120"/>
        <w:jc w:val="both"/>
      </w:pPr>
      <w:r>
        <w:rPr>
          <w:rFonts w:ascii="Arial" w:cs="Arial" w:eastAsia="Arial" w:hAnsi="Arial"/>
          <w:sz w:val="24"/>
          <w:szCs w:val="24"/>
        </w:rPr>
        <w:t xml:space="preserve">Все это требует значительных финансовых средств и квалифицированных специалистов в области информационных технологий.</w:t>
      </w:r>
    </w:p>
    <w:p>
      <w:pPr>
        <w:spacing w:after="120"/>
        <w:jc w:val="both"/>
      </w:pPr>
      <w:r>
        <w:rPr>
          <w:rFonts w:ascii="Arial" w:cs="Arial" w:eastAsia="Arial" w:hAnsi="Arial"/>
          <w:sz w:val="24"/>
          <w:szCs w:val="24"/>
        </w:rPr>
        <w:t xml:space="preserve">В целях решения вышеперечисленных и других проблем требуются совместные усилия Совета судей, Верховного суда, Судебного департамента при Верховном Суде, а также Жогорку Кенеша Кыргызской Республики и Правительства Кыргызской Республики для выработки предложений по закреплению на законодательном уровне действенных гарантий финансирования судов, которые позволяли бы им обеспечить полное и независимое осуществление правосудия в соответствии с законом. В числе таких гарантий могут рассматриваться закрепленные в законе принципы и нормативы финансирования судов, право судов самостоятельно распоряжаться выделенными бюджетными средствами, достаточное выделение средств на осуществление правосудия, финансирование отдельной строкой расходов на социально-жилищное обеспечение судей, с учетом современного уровня цен и другое.</w:t>
      </w:r>
    </w:p>
    <w:p>
      <w:pPr>
        <w:spacing w:after="120"/>
        <w:jc w:val="both"/>
      </w:pPr>
      <w:r>
        <w:rPr>
          <w:rFonts w:ascii="Arial" w:cs="Arial" w:eastAsia="Arial" w:hAnsi="Arial"/>
          <w:sz w:val="24"/>
          <w:szCs w:val="24"/>
        </w:rPr>
        <w:t xml:space="preserve">В целях более точной регламентации вопросов формирования бюджета судебной системы необходимо отметить, что ее бюджет должен включать средства на оплату заработной платы, подоходного налога, социальных вносов, средства на приобретений канцелярских товаров, приобретение и ремонт автомашин, строительство и ремонт зданий, аренды зданий и помещений, оплату коммунальных услуг, оплату охраны зданий судов и судей, осуществляющих правосудие, архив. Кроме того, бюджет судебной системы должен включать средства на оплату расходов, связанных с проведением отбора судей, обучением (повышения квалификации), средства на организацию и проведение съезда судей, средства, необходимые для осуществления деятельности судебных исполнителей и т.д.</w:t>
      </w:r>
    </w:p>
    <w:p>
      <w:pPr>
        <w:spacing w:after="120"/>
        <w:jc w:val="both"/>
      </w:pPr>
      <w:r>
        <w:rPr>
          <w:rFonts w:ascii="Arial" w:cs="Arial" w:eastAsia="Arial" w:hAnsi="Arial"/>
          <w:sz w:val="24"/>
          <w:szCs w:val="24"/>
        </w:rPr>
        <w:t xml:space="preserve">В целях покрытия непредвиденных расходов по экономическим, социально значимым и другим мероприятиям судебной ветви власти в течение финансового года, представляется целесообразным образовать Резервный фонд Совета судей Кыргызской Республики.</w:t>
      </w:r>
    </w:p>
    <w:p>
      <w:pPr>
        <w:spacing w:after="120"/>
        <w:jc w:val="both"/>
      </w:pPr>
      <w:r>
        <w:rPr>
          <w:rFonts w:ascii="Arial" w:cs="Arial" w:eastAsia="Arial" w:hAnsi="Arial"/>
          <w:sz w:val="24"/>
          <w:szCs w:val="24"/>
        </w:rPr>
        <w:t xml:space="preserve">При реализации мероприятий Целевой программы усилия Совета судей, Верховного суда, Судебного департамента при Верховном суде, Жогорку Кенеша Кыргызской Республики и Правительства Кыргызской Республики также должны быть направлены на привлечение внебюджетных средств, грантовой помощи доноров. Для этого необходимо активизировать взаимодействие с международными организациями, в том числе с финансовыми организациями, реализующими проекты поддержки правовых реформ в Кыргызской Республике.</w:t>
      </w:r>
    </w:p>
    <w:p>
      <w:pPr>
        <w:spacing w:after="120"/>
        <w:jc w:val="both"/>
      </w:pPr>
      <w:r>
        <w:rPr>
          <w:rFonts w:ascii="Arial" w:cs="Arial" w:eastAsia="Arial" w:hAnsi="Arial"/>
          <w:sz w:val="24"/>
          <w:szCs w:val="24"/>
        </w:rPr>
        <w:t xml:space="preserve">В целях обеспечения устойчивого и успешного осуществления мероприятий для достижения целей и задач настоящей Целевой программы необходимо следующее их финансирование.</w:t>
      </w:r>
    </w:p>
    <w:p>
      <w:pPr>
        <w:spacing w:after="120"/>
        <w:jc w:val="both"/>
      </w:pPr>
      <w:r>
        <w:rPr>
          <w:rFonts w:ascii="Arial" w:cs="Arial" w:eastAsia="Arial" w:hAnsi="Arial"/>
          <w:sz w:val="24"/>
          <w:szCs w:val="24"/>
        </w:rPr>
        <w:t xml:space="preserve">Согласно статье 2 Закона Кыргызской Республики "О республиканском бюджете Кыргызской Республики на 2013 год и прогнозе на 2014-2015 годы"от 1 февраля 2013 года прогноз расходной части республиканского бюджета на 2014 год установлен в сумме 105 626 289,9 тыс. сомов.</w:t>
      </w:r>
    </w:p>
    <w:p>
      <w:pPr>
        <w:spacing w:after="120"/>
        <w:jc w:val="both"/>
      </w:pPr>
      <w:r>
        <w:rPr>
          <w:rFonts w:ascii="Arial" w:cs="Arial" w:eastAsia="Arial" w:hAnsi="Arial"/>
          <w:sz w:val="24"/>
          <w:szCs w:val="24"/>
        </w:rPr>
        <w:t xml:space="preserve">Предполагается, что бюджет судебной системы Кыргызской Республики должен составлять к 2017 году до 2,0 % от общей суммы расходной части республиканского бюджета и поэтапно составит в 2014 году и последующие три года следующие суммы: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Прогноз бюджета судебной системы из расчета не менее 2,0% от расходной части республиканского бюджета из расчета реальной потребности (тыс.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0"/>
        <w:gridCol w:w="1374"/>
        <w:gridCol w:w="1724"/>
        <w:gridCol w:w="1724"/>
        <w:gridCol w:w="1724"/>
      </w:tblGrid>
      <w:tr>
        <w:tc>
          <w:tcPr>
            <w:tcW w:type="dxa" w:w="363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Наименование</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r>
      <w:tr>
        <w:tc>
          <w:tcPr>
            <w:tcW w:type="dxa" w:w="363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Прогноз республиканского бюджета КР*</w:t>
            </w:r>
          </w:p>
        </w:tc>
        <w:tc>
          <w:tcPr>
            <w:tcW w:type="dxa" w:w="13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105 626 289,9</w:t>
            </w:r>
          </w:p>
        </w:tc>
        <w:tc>
          <w:tcPr>
            <w:tcW w:type="dxa" w:w="17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107 657 345,0</w:t>
            </w:r>
          </w:p>
        </w:tc>
        <w:tc>
          <w:tcPr>
            <w:tcW w:type="dxa" w:w="17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109 810 492,0</w:t>
            </w:r>
          </w:p>
        </w:tc>
        <w:tc>
          <w:tcPr>
            <w:tcW w:type="dxa" w:w="17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112 006 702,0</w:t>
            </w:r>
          </w:p>
        </w:tc>
      </w:tr>
      <w:tr>
        <w:tc>
          <w:tcPr>
            <w:tcW w:type="dxa" w:w="363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Прогноз бюджета судебной системы</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896 976,4</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1 036 989,7</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1 107 730,2</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1 288 894,4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Реальная потребность судебной системы:</w:t>
      </w:r>
    </w:p>
    <w:p>
      <w:pPr>
        <w:spacing w:after="120"/>
        <w:jc w:val="both"/>
      </w:pPr>
      <w:r>
        <w:rPr>
          <w:rFonts w:ascii="Arial" w:cs="Arial" w:eastAsia="Arial" w:hAnsi="Arial"/>
          <w:sz w:val="24"/>
          <w:szCs w:val="24"/>
        </w:rPr>
        <w:t xml:space="preserve">Прогноз бюджета на основную (текущую) деятельность с 2014 года по 2017 год, в том числе прогноз бюджета на развитие инфраструктуры судов и обучение работников судебной системы: строительство новых зданий судов, реконструкция/ремонт пригодных для деятельности зданий судов, их оснащение необходимыми информационно-коммуникационными технологиями, мебелью, материалами и оборудованием, необходимое количество служебного автотранспорта и станций их технического обслуживания, жилые помещения для проживания судей, обучающие мероприятия и другие непредвиденные расходы.</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Прогноз бюджета судебной системы Кыргызской Республики на 2014 - 2017 годы на основную деятельность (запланированные мероприятия по экономическим статьям – реальная потребность), 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4"/>
        <w:gridCol w:w="2064"/>
        <w:gridCol w:w="1423"/>
        <w:gridCol w:w="1543"/>
        <w:gridCol w:w="1543"/>
        <w:gridCol w:w="1543"/>
        <w:gridCol w:w="1"/>
      </w:tblGrid>
      <w:tr>
        <w:tc>
          <w:tcPr>
            <w:tcW w:type="dxa" w:w="4128"/>
            <w:gridSpan w:val="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Статья расхода</w:t>
            </w:r>
          </w:p>
        </w:tc>
        <w:tc>
          <w:tcPr>
            <w:tcW w:type="dxa" w:w="142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2014 г.</w:t>
            </w:r>
          </w:p>
        </w:tc>
        <w:tc>
          <w:tcPr>
            <w:tcW w:type="dxa" w:w="15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2015 г.</w:t>
            </w:r>
          </w:p>
        </w:tc>
        <w:tc>
          <w:tcPr>
            <w:tcW w:type="dxa" w:w="15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2016 г.</w:t>
            </w:r>
          </w:p>
        </w:tc>
        <w:tc>
          <w:tcPr>
            <w:tcW w:type="dxa" w:w="15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2017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Верховный суд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85960,1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87249,5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88122,0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89003,2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13182,1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13378,2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13512,0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13647,2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123420,2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142291,7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129548,0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120564,4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Конституционная палата Верховного суда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27872,6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28290,7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28573,6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28859,3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4337,9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4381,3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4425,1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4667,6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44100,8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45128,6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45454,9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45784,4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 при ВС КР (центральный аппарат)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9553,8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10031,5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10533,1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11059,8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1412,6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1483,2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1557,4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1635,3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14644,1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15252,4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15828,2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16632,8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Судебный департамент при ВС КР (Совет судей КР, Съезд судей КР, местные суды, ПССИ, областные управления СД)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474955,5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558703,3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586638,5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615970,4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70225,5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84086,8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86738,7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91075,6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23918,7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30826,8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32118,7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35545,8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8172,0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5313,9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6311,0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6942,1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7636,3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18642,2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22642,2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36242,6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43242,6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56705,0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54300,0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68100,0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27044,0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39498,4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57948,2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181743,3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690676,8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809841,0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892000,8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1080186,0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Судебный департамент при ВС КР (Совет по отбору судей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Учебный центр судей при ВС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2132,4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2239,0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347,6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4601,2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4942,7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6193,5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 по Судебной системе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607770,9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693805,4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723504,2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754641,6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90647,2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104877,5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107796,5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112406,9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13190,9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12591,4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12890,9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13090,9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29980,7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36978,8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43897,8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11892,8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11892,8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13891,5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15281,0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15912,1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16606,3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31689,4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35914,4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49514,8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56514,8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56705,0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77300,0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68100,0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40644,0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48348,4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64048,2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188343,3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896976,4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1036989,7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1107730,2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1288894,4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бюджета Учебного центра судей при Верховном суде Кыргызской Республики не учитывает расходы на преобразование УЦС в Высшую школу правосудия в соответствии с рекомендациями Указа Президента Кыргызской Республики "О мерах по совершенствованию правосудия в Кыргызской Республике" от 8 августа 2012 года № 147.</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Прогноз бюджета на развитие инфраструктуры судов и обучение работников судебной системы на 2014-2017 годы (тыс. сомов предусмотрено в проекте бюджета на планируемые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0"/>
        <w:gridCol w:w="1097"/>
        <w:gridCol w:w="1197"/>
        <w:gridCol w:w="1197"/>
        <w:gridCol w:w="1397"/>
      </w:tblGrid>
      <w:tr>
        <w:tc>
          <w:tcPr>
            <w:tcW w:type="dxa" w:w="529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Статья расхода</w:t>
            </w:r>
          </w:p>
        </w:tc>
        <w:tc>
          <w:tcPr>
            <w:tcW w:type="dxa" w:w="10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1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1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Заработная плата лекторов: обучение судей, работников аппаратов судов, системных администраторов</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3 250,00</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3 250,00</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Транспортные расходы: приобретение ГСМ, ремонт автотранспорта, текущее техническое обслуживание.</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13 891,5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15 281,0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15 912,1</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16 606,3</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приобретения: обеспечение хозяйственными, канцелярскими принадлежностями, техническое обслуживание оборудования, обеспечение информационно-правовой базой и др.</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31 689,4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35 914,4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49 514,8</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56 514,8</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Здания и сооружения: строительство, реконструкция, ремонт зданий судов и приобретение служебных квартир</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56 705,0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77 300,0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83 900,0</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91 500,0</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Машины и оборудование: приобретение служебного автотранспорта, обеспечение аудио-видеоаппаратурой,офисной техникой и мебелью для местных судов республики, оборудование для создания ремонтной базы автомашин</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40 644,0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48 348,4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64 048,2</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188 343,2</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142 929,9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176 843,8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216 625,1</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356 214,3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ОБОСНОВАНИЕ К ПРЕДЛАГАЕМОМУ РАСЧЕТУ ПОТРЕБНОСТИ СУДОВ КЫРГЫЗСКОЙ РЕСПУБЛИКИ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2111 «Заработная плата»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Заработная плата рассчитана согласно действующим нормативным документам:</w:t>
      </w:r>
    </w:p>
    <w:p>
      <w:pPr>
        <w:spacing w:after="120"/>
        <w:jc w:val="both"/>
      </w:pPr>
      <w:r>
        <w:rPr>
          <w:rFonts w:ascii="Arial" w:cs="Arial" w:eastAsia="Arial" w:hAnsi="Arial"/>
          <w:sz w:val="24"/>
          <w:szCs w:val="24"/>
        </w:rPr>
        <w:t xml:space="preserve">- постановление Правительства Кыргызской Республики «Об условиях оплаты труда государственных и муниципальных служащих Кыргызской Республики» от 28 июня 2013 года № 384;</w:t>
      </w:r>
    </w:p>
    <w:p>
      <w:pPr>
        <w:spacing w:after="120"/>
        <w:jc w:val="both"/>
      </w:pPr>
      <w:r>
        <w:rPr>
          <w:rFonts w:ascii="Arial" w:cs="Arial" w:eastAsia="Arial" w:hAnsi="Arial"/>
          <w:sz w:val="24"/>
          <w:szCs w:val="24"/>
        </w:rPr>
        <w:t xml:space="preserve">- постановление Правительства Кыргызской Республики «Об условиях оплаты труда судей Кыргызской Республики, государственных служащих аппарата Верховного суда Кыргызской Республики, аппарата Конституционной палаты Верховного суда Кыргызской Республики» от 18 октября 2013 года № 560;</w:t>
      </w:r>
    </w:p>
    <w:p>
      <w:pPr>
        <w:spacing w:after="120"/>
        <w:jc w:val="both"/>
      </w:pPr>
      <w:r>
        <w:rPr>
          <w:rFonts w:ascii="Arial" w:cs="Arial" w:eastAsia="Arial" w:hAnsi="Arial"/>
          <w:sz w:val="24"/>
          <w:szCs w:val="24"/>
        </w:rPr>
        <w:t xml:space="preserve">- постановление Правительства Кыргызской Республики «О внесении дополнений и изменения в постановление Правительства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23 января 2008 года № 22» от 2 октября 2013 года № 543.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начислении заработной платы учитываются:</w:t>
      </w:r>
    </w:p>
    <w:p>
      <w:pPr>
        <w:spacing w:after="120"/>
        <w:jc w:val="both"/>
      </w:pPr>
      <w:r>
        <w:rPr>
          <w:rFonts w:ascii="Arial" w:cs="Arial" w:eastAsia="Arial" w:hAnsi="Arial"/>
          <w:sz w:val="24"/>
          <w:szCs w:val="24"/>
        </w:rPr>
        <w:t xml:space="preserve">- должностной оклад (базовая ставка, коэффициент кратности);</w:t>
      </w:r>
    </w:p>
    <w:p>
      <w:pPr>
        <w:spacing w:after="120"/>
        <w:jc w:val="both"/>
      </w:pPr>
      <w:r>
        <w:rPr>
          <w:rFonts w:ascii="Arial" w:cs="Arial" w:eastAsia="Arial" w:hAnsi="Arial"/>
          <w:sz w:val="24"/>
          <w:szCs w:val="24"/>
        </w:rPr>
        <w:t xml:space="preserve">- надбавка за выслугу лет;</w:t>
      </w:r>
    </w:p>
    <w:p>
      <w:pPr>
        <w:spacing w:after="120"/>
        <w:jc w:val="both"/>
      </w:pPr>
      <w:r>
        <w:rPr>
          <w:rFonts w:ascii="Arial" w:cs="Arial" w:eastAsia="Arial" w:hAnsi="Arial"/>
          <w:sz w:val="24"/>
          <w:szCs w:val="24"/>
        </w:rPr>
        <w:t xml:space="preserve">- надбавка за специальные и классные чины;</w:t>
      </w:r>
    </w:p>
    <w:p>
      <w:pPr>
        <w:spacing w:after="120"/>
        <w:jc w:val="both"/>
      </w:pPr>
      <w:r>
        <w:rPr>
          <w:rFonts w:ascii="Arial" w:cs="Arial" w:eastAsia="Arial" w:hAnsi="Arial"/>
          <w:sz w:val="24"/>
          <w:szCs w:val="24"/>
        </w:rPr>
        <w:t xml:space="preserve">- надбавка за секретн.сть (лицам имеющим допуск);</w:t>
      </w:r>
    </w:p>
    <w:p>
      <w:pPr>
        <w:spacing w:after="120"/>
        <w:jc w:val="both"/>
      </w:pPr>
      <w:r>
        <w:rPr>
          <w:rFonts w:ascii="Arial" w:cs="Arial" w:eastAsia="Arial" w:hAnsi="Arial"/>
          <w:sz w:val="24"/>
          <w:szCs w:val="24"/>
        </w:rPr>
        <w:t xml:space="preserve">- надбавка за ненормированный рабочий день (МОП);</w:t>
      </w:r>
    </w:p>
    <w:p>
      <w:pPr>
        <w:spacing w:after="120"/>
        <w:jc w:val="both"/>
      </w:pPr>
      <w:r>
        <w:rPr>
          <w:rFonts w:ascii="Arial" w:cs="Arial" w:eastAsia="Arial" w:hAnsi="Arial"/>
          <w:sz w:val="24"/>
          <w:szCs w:val="24"/>
        </w:rPr>
        <w:t xml:space="preserve">- надбавка за сложность, напряженность и специальный режим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Годовой фонд заработной платы состоит:</w:t>
      </w:r>
    </w:p>
    <w:p>
      <w:pPr>
        <w:spacing w:after="120"/>
        <w:jc w:val="both"/>
      </w:pPr>
      <w:r>
        <w:rPr>
          <w:rFonts w:ascii="Arial" w:cs="Arial" w:eastAsia="Arial" w:hAnsi="Arial"/>
          <w:sz w:val="24"/>
          <w:szCs w:val="24"/>
        </w:rPr>
        <w:t xml:space="preserve">- 12 месячных заработных плат;</w:t>
      </w:r>
    </w:p>
    <w:p>
      <w:pPr>
        <w:spacing w:after="120"/>
        <w:jc w:val="both"/>
      </w:pPr>
      <w:r>
        <w:rPr>
          <w:rFonts w:ascii="Arial" w:cs="Arial" w:eastAsia="Arial" w:hAnsi="Arial"/>
          <w:sz w:val="24"/>
          <w:szCs w:val="24"/>
        </w:rPr>
        <w:t xml:space="preserve">- 4 квартальные премии;</w:t>
      </w:r>
    </w:p>
    <w:p>
      <w:pPr>
        <w:spacing w:after="120"/>
        <w:jc w:val="both"/>
      </w:pPr>
      <w:r>
        <w:rPr>
          <w:rFonts w:ascii="Arial" w:cs="Arial" w:eastAsia="Arial" w:hAnsi="Arial"/>
          <w:sz w:val="24"/>
          <w:szCs w:val="24"/>
        </w:rPr>
        <w:t xml:space="preserve">- 2 лечебных пособия к отпуску.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2112 «Отчисления в Социальный фонд»</w:t>
      </w:r>
    </w:p>
    <w:p>
      <w:pPr>
        <w:spacing w:after="120"/>
        <w:jc w:val="both"/>
      </w:pPr>
      <w:r>
        <w:rPr>
          <w:rFonts w:ascii="Arial" w:cs="Arial" w:eastAsia="Arial" w:hAnsi="Arial"/>
          <w:sz w:val="24"/>
          <w:szCs w:val="24"/>
        </w:rPr>
        <w:t xml:space="preserve">1. Статья «Отчисления в Социальный фонд» - рассчитана из расчета 17,25 % от суммы статьи «Заработная плата».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2211 «Расходы на служебные поездки»</w:t>
      </w:r>
    </w:p>
    <w:p>
      <w:pPr>
        <w:spacing w:after="120"/>
        <w:jc w:val="both"/>
      </w:pPr>
      <w:r>
        <w:rPr>
          <w:rFonts w:ascii="Arial" w:cs="Arial" w:eastAsia="Arial" w:hAnsi="Arial"/>
          <w:sz w:val="24"/>
          <w:szCs w:val="24"/>
        </w:rPr>
        <w:t xml:space="preserve">1. Расходы на служебные поездки – рассчитаны в соответствии с Трудовым кодексом Кыргызской Республики и другими нормативными актами Правительства Кыргызской Республики.</w:t>
      </w:r>
    </w:p>
    <w:p>
      <w:pPr>
        <w:spacing w:after="120"/>
        <w:jc w:val="both"/>
      </w:pPr>
      <w:r>
        <w:rPr>
          <w:rFonts w:ascii="Arial" w:cs="Arial" w:eastAsia="Arial" w:hAnsi="Arial"/>
          <w:sz w:val="24"/>
          <w:szCs w:val="24"/>
        </w:rPr>
        <w:t xml:space="preserve">По данной статье расходов предусматривается выплата подъемных судьям, вызванная ротацией судей, выплата вновь назначенным судьям до места назначения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2212 «Коммунальные услуги» </w:t>
      </w:r>
    </w:p>
    <w:p>
      <w:pPr>
        <w:spacing w:after="120"/>
        <w:jc w:val="both"/>
      </w:pPr>
      <w:r>
        <w:rPr>
          <w:rFonts w:ascii="Arial" w:cs="Arial" w:eastAsia="Arial" w:hAnsi="Arial"/>
          <w:sz w:val="24"/>
          <w:szCs w:val="24"/>
        </w:rPr>
        <w:t xml:space="preserve">1. Теплоэнергия - потребность взята из фактических расходов, согласно договорам на 2014 год.</w:t>
      </w:r>
    </w:p>
    <w:p>
      <w:pPr>
        <w:spacing w:after="120"/>
        <w:jc w:val="both"/>
      </w:pPr>
      <w:r>
        <w:rPr>
          <w:rFonts w:ascii="Arial" w:cs="Arial" w:eastAsia="Arial" w:hAnsi="Arial"/>
          <w:sz w:val="24"/>
          <w:szCs w:val="24"/>
        </w:rPr>
        <w:t xml:space="preserve">2. Электроэнергия – лимиты на 2014 год, установленные Правительством Кыргызской Республики и доведенные МФ.</w:t>
      </w:r>
    </w:p>
    <w:p>
      <w:pPr>
        <w:spacing w:after="120"/>
        <w:jc w:val="both"/>
      </w:pPr>
      <w:r>
        <w:rPr>
          <w:rFonts w:ascii="Arial" w:cs="Arial" w:eastAsia="Arial" w:hAnsi="Arial"/>
          <w:sz w:val="24"/>
          <w:szCs w:val="24"/>
        </w:rPr>
        <w:t xml:space="preserve">3. Связь - по установленным тарифам и по лимиту, установленным СД КР.</w:t>
      </w:r>
    </w:p>
    <w:p>
      <w:pPr>
        <w:spacing w:after="120"/>
        <w:jc w:val="both"/>
      </w:pPr>
      <w:r>
        <w:rPr>
          <w:rFonts w:ascii="Arial" w:cs="Arial" w:eastAsia="Arial" w:hAnsi="Arial"/>
          <w:sz w:val="24"/>
          <w:szCs w:val="24"/>
        </w:rPr>
        <w:t xml:space="preserve">4. Почта – согласно потребности 2014 года с учетом фактических расходов на 2013 г.</w:t>
      </w:r>
    </w:p>
    <w:p>
      <w:pPr>
        <w:spacing w:after="120"/>
        <w:jc w:val="both"/>
      </w:pPr>
      <w:r>
        <w:rPr>
          <w:rFonts w:ascii="Arial" w:cs="Arial" w:eastAsia="Arial" w:hAnsi="Arial"/>
          <w:sz w:val="24"/>
          <w:szCs w:val="24"/>
        </w:rPr>
        <w:t xml:space="preserve">5. Мусор, вода – договоры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2213 «Арендная плата»</w:t>
      </w:r>
    </w:p>
    <w:p>
      <w:pPr>
        <w:spacing w:after="120"/>
        <w:jc w:val="both"/>
      </w:pPr>
      <w:r>
        <w:rPr>
          <w:rFonts w:ascii="Arial" w:cs="Arial" w:eastAsia="Arial" w:hAnsi="Arial"/>
          <w:sz w:val="24"/>
          <w:szCs w:val="24"/>
        </w:rPr>
        <w:t xml:space="preserve">Расчеты предусматривают оплату за аренду жилья в соответствии с Законом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2214 «Транспортные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произведены на основании постановления Правительства Кыргызской Республики от 14 февраля 2007 года № 591 и от 30 декабря 2011 года № 767. В расчете используются текущие расходы на содержание автомашин, затраты на ГСМ (по лимиту), замена масла (по пробегу), ежегодное техническое обслуживание (ремонт)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2215 «Приобретение прочих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данной статье закупаются канцелярские товары, изготавливаются бланки, проводится текущий ремонт оборудования и инвентаря, санитарные услуги по содержанию зданий, пошив мантий для судей и форм для государственных служащих, текущий ремонт зданий, расходы на атрибутику судов (гербы, флаги)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1. Расчет количества бумаги и папок «Дело» производится из количества рассмотренных дел в судах в 2013 году и среднего расхода бумаги на каждое дело.</w:t>
      </w:r>
    </w:p>
    <w:p>
      <w:pPr>
        <w:spacing w:after="120"/>
        <w:jc w:val="both"/>
      </w:pPr>
      <w:r>
        <w:rPr>
          <w:rFonts w:ascii="Arial" w:cs="Arial" w:eastAsia="Arial" w:hAnsi="Arial"/>
          <w:sz w:val="24"/>
          <w:szCs w:val="24"/>
        </w:rPr>
        <w:t xml:space="preserve">2. Расчет расходных материалов учитывает наличие оргтехники, умноженное на среднюю стоимость (картридж 3000 сомов).</w:t>
      </w:r>
    </w:p>
    <w:p>
      <w:pPr>
        <w:spacing w:after="120"/>
        <w:jc w:val="both"/>
      </w:pPr>
      <w:r>
        <w:rPr>
          <w:rFonts w:ascii="Arial" w:cs="Arial" w:eastAsia="Arial" w:hAnsi="Arial"/>
          <w:sz w:val="24"/>
          <w:szCs w:val="24"/>
        </w:rPr>
        <w:t xml:space="preserve">3. Бланочная продукция рассчитывается с учетом потребности судов в бланках по средней цене за прошлые годы.</w:t>
      </w:r>
    </w:p>
    <w:p>
      <w:pPr>
        <w:spacing w:after="120"/>
        <w:jc w:val="both"/>
      </w:pPr>
      <w:r>
        <w:rPr>
          <w:rFonts w:ascii="Arial" w:cs="Arial" w:eastAsia="Arial" w:hAnsi="Arial"/>
          <w:sz w:val="24"/>
          <w:szCs w:val="24"/>
        </w:rPr>
        <w:t xml:space="preserve">4. Информационные услуги в соответствии с договором на 2014 год.</w:t>
      </w:r>
    </w:p>
    <w:p>
      <w:pPr>
        <w:spacing w:after="120"/>
        <w:jc w:val="both"/>
      </w:pPr>
      <w:r>
        <w:rPr>
          <w:rFonts w:ascii="Arial" w:cs="Arial" w:eastAsia="Arial" w:hAnsi="Arial"/>
          <w:sz w:val="24"/>
          <w:szCs w:val="24"/>
        </w:rPr>
        <w:t xml:space="preserve">5. Ремонт оргтехники - из расчета средней затраты - 2000 сомов на единицу оборудования.</w:t>
      </w:r>
    </w:p>
    <w:p>
      <w:pPr>
        <w:spacing w:after="120"/>
        <w:jc w:val="both"/>
      </w:pPr>
      <w:r>
        <w:rPr>
          <w:rFonts w:ascii="Arial" w:cs="Arial" w:eastAsia="Arial" w:hAnsi="Arial"/>
          <w:sz w:val="24"/>
          <w:szCs w:val="24"/>
        </w:rPr>
        <w:t xml:space="preserve">6. Канцелярские товары – количество работников (судьи, аппарат) на среднее потребление исходя из предыдущего года.</w:t>
      </w:r>
    </w:p>
    <w:p>
      <w:pPr>
        <w:spacing w:after="120"/>
        <w:jc w:val="both"/>
      </w:pPr>
      <w:r>
        <w:rPr>
          <w:rFonts w:ascii="Arial" w:cs="Arial" w:eastAsia="Arial" w:hAnsi="Arial"/>
          <w:sz w:val="24"/>
          <w:szCs w:val="24"/>
        </w:rPr>
        <w:t xml:space="preserve">7. Хозяйственные товары - исходя из потребления в предыдущем году.</w:t>
      </w:r>
    </w:p>
    <w:p>
      <w:pPr>
        <w:spacing w:after="120"/>
        <w:jc w:val="both"/>
      </w:pPr>
      <w:r>
        <w:rPr>
          <w:rFonts w:ascii="Arial" w:cs="Arial" w:eastAsia="Arial" w:hAnsi="Arial"/>
          <w:sz w:val="24"/>
          <w:szCs w:val="24"/>
        </w:rPr>
        <w:t xml:space="preserve">8. Расчет оплаты преподавателей за обучение взят из расчета 200 сомов за педагогический 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3111 «Здания и сооружения»</w:t>
      </w:r>
    </w:p>
    <w:p>
      <w:pPr>
        <w:spacing w:after="120"/>
        <w:jc w:val="both"/>
      </w:pPr>
      <w:r>
        <w:rPr>
          <w:rFonts w:ascii="Arial" w:cs="Arial" w:eastAsia="Arial" w:hAnsi="Arial"/>
          <w:sz w:val="24"/>
          <w:szCs w:val="24"/>
        </w:rPr>
        <w:t xml:space="preserve">Расчет расходов по строительству зданий новых судов, реконструкции и ремонту зданий судов составлен в соответствие с данными Государственной целевой программы «Развитие судебной системы Кыргызской Республики на 2014-2017 годы» и в соответствии с нормами, утвержденными постановлением Правительства Кыргызской Республики от 5 августа 2009 года № 492.</w:t>
      </w:r>
    </w:p>
    <w:p>
      <w:pPr>
        <w:spacing w:after="120"/>
        <w:jc w:val="both"/>
      </w:pPr>
      <w:r>
        <w:rPr>
          <w:rFonts w:ascii="Arial" w:cs="Arial" w:eastAsia="Arial" w:hAnsi="Arial"/>
          <w:sz w:val="24"/>
          <w:szCs w:val="24"/>
        </w:rPr>
        <w:t xml:space="preserve">По данной статье включены в расчет расходы по приобретению жилья судьям в соответствии с Законом Кыргызской Республики «О статусе судей Кыргызской Республики» - 120-140 млн. сомов, в зависимости от площади, из расчета не менее 20 м2 на члена семьи, и другие непредвиденные расходы.</w:t>
      </w:r>
    </w:p>
    <w:p>
      <w:pPr>
        <w:spacing w:after="120"/>
        <w:jc w:val="both"/>
      </w:pPr>
      <w:r>
        <w:rPr>
          <w:rFonts w:ascii="Arial" w:cs="Arial" w:eastAsia="Arial" w:hAnsi="Arial"/>
          <w:sz w:val="24"/>
          <w:szCs w:val="24"/>
        </w:rPr>
        <w:t xml:space="preserve">Точная потребность определяется ПСД (проектно-сметная документация) при строительстве и реконструкции. Информация по приоритетности строительства зданий для органов судебной системы Кыргызской Республики на 2014-2017 годы отражена в Государственной целевой программе «Развитие судебной системы Кыргызской Республики на 2014-2017 годы». Норматив необходимой площади здания определяется от количества работающих судей и установленных норм площади на единицу работников суда, по занимаемым должностям, и других исходных данных.</w:t>
      </w:r>
    </w:p>
    <w:p>
      <w:pPr>
        <w:spacing w:after="120"/>
        <w:jc w:val="both"/>
      </w:pPr>
      <w:r>
        <w:rPr>
          <w:rFonts w:ascii="Arial" w:cs="Arial" w:eastAsia="Arial" w:hAnsi="Arial"/>
          <w:sz w:val="24"/>
          <w:szCs w:val="24"/>
        </w:rPr>
        <w:t xml:space="preserve">Затраты в денежном выражении составлены из расчета 750 долларов США за 1 м2 площади и составляют по годам:</w:t>
      </w:r>
    </w:p>
    <w:p>
      <w:pPr>
        <w:spacing w:after="120"/>
        <w:jc w:val="both"/>
      </w:pPr>
      <w:r>
        <w:rPr>
          <w:rFonts w:ascii="Arial" w:cs="Arial" w:eastAsia="Arial" w:hAnsi="Arial"/>
          <w:sz w:val="24"/>
          <w:szCs w:val="24"/>
        </w:rPr>
        <w:t xml:space="preserve">2014 г. – 56 705,0 тыс.сомов;</w:t>
      </w:r>
    </w:p>
    <w:p>
      <w:pPr>
        <w:spacing w:after="120"/>
        <w:jc w:val="both"/>
      </w:pPr>
      <w:r>
        <w:rPr>
          <w:rFonts w:ascii="Arial" w:cs="Arial" w:eastAsia="Arial" w:hAnsi="Arial"/>
          <w:sz w:val="24"/>
          <w:szCs w:val="24"/>
        </w:rPr>
        <w:t xml:space="preserve">2015 г. – 77 300,0 тыс.сомов;</w:t>
      </w:r>
    </w:p>
    <w:p>
      <w:pPr>
        <w:spacing w:after="120"/>
        <w:jc w:val="both"/>
      </w:pPr>
      <w:r>
        <w:rPr>
          <w:rFonts w:ascii="Arial" w:cs="Arial" w:eastAsia="Arial" w:hAnsi="Arial"/>
          <w:sz w:val="24"/>
          <w:szCs w:val="24"/>
        </w:rPr>
        <w:t xml:space="preserve">2016 г. – 83 900,0 тыс.сомов;</w:t>
      </w:r>
    </w:p>
    <w:p>
      <w:pPr>
        <w:spacing w:after="120"/>
        <w:jc w:val="both"/>
      </w:pPr>
      <w:r>
        <w:rPr>
          <w:rFonts w:ascii="Arial" w:cs="Arial" w:eastAsia="Arial" w:hAnsi="Arial"/>
          <w:sz w:val="24"/>
          <w:szCs w:val="24"/>
        </w:rPr>
        <w:t xml:space="preserve">2017 г.— 91 500,0 тыс.сомов.</w:t>
      </w:r>
    </w:p>
    <w:p>
      <w:pPr>
        <w:spacing w:after="120"/>
        <w:jc w:val="both"/>
      </w:pPr>
      <w:r>
        <w:rPr>
          <w:rFonts w:ascii="Arial" w:cs="Arial" w:eastAsia="Arial" w:hAnsi="Arial"/>
          <w:sz w:val="24"/>
          <w:szCs w:val="24"/>
        </w:rPr>
        <w:t xml:space="preserve">При проведении ремонта в расчете взято 250 долларов за 1 м2. Приоритетность строительства, реконструкции и ремонта определяет Заказчик.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3112 «Машины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потребности по данной статье составлен согласно постановлениям Правительства Кыргызской Республики от 14 февраля 2007 г. № 591 «О мерах по упорядочению использования легковых служебных, специальных и дежурных автомашин в Вооруженных Силах, правоохранительных органах и местных судах Кыргызской Республики» и от 30 декабря 2011 г. № 767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(приобретение автомашин ежегодно, оргтехники, аудио-видеотехники и др.).</w:t>
      </w:r>
    </w:p>
    <w:p>
      <w:pPr>
        <w:spacing w:after="120"/>
        <w:jc w:val="both"/>
      </w:pPr>
      <w:r>
        <w:rPr>
          <w:rFonts w:ascii="Arial" w:cs="Arial" w:eastAsia="Arial" w:hAnsi="Arial"/>
          <w:sz w:val="24"/>
          <w:szCs w:val="24"/>
        </w:rPr>
        <w:t xml:space="preserve">Расчет затрат на приобретение автомашин составлен согласно постановлениям Правительства Кыргызской Республики от 14 февраля 2007 года № 591 «О мерах по упорядочению использования легковых служебных, специальных и дежурных автомашин в Вооруженных Силах, правоохранительных органах и местных судах Кыргызской Республики» и от 30 декабря 2011 г. № 767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90 % автомашин эксплуатируются более 10 лет, необходимо обновление всего парка автомашин; суды не обеспечены дежурными автомашинами. В расчете принято обеспечение всех сотрудников судебной системы (кроме МОП) оргтехникой – компьютерами, приобретение для работы недостающей другой техники (факсы, принтеры, копировальные аппараты, аудио-видеоаппаратура и другая техника), а также обновление по срокам эксплуатации. Ежегодно предусматривается приобретение 600 компьютеров в год и другой оргтехники.</w:t>
      </w:r>
    </w:p>
    <w:p>
      <w:pPr>
        <w:spacing w:after="120"/>
        <w:jc w:val="both"/>
      </w:pPr>
      <w:r>
        <w:rPr>
          <w:rFonts w:ascii="Arial" w:cs="Arial" w:eastAsia="Arial" w:hAnsi="Arial"/>
          <w:sz w:val="24"/>
          <w:szCs w:val="24"/>
        </w:rPr>
        <w:t xml:space="preserve">В течение 2014 -2016 гг. предусмотрено по 20 млн сомов на приобретение служебных автомашин по 26 ежегодно, в 2016-2017 гг. - приобретение дежурных автомашин – 47 единиц (15 млн сомов), обеспечение безопасности судов, судей и участников судебного процесса (металлоискатели, др. снаряжение, приобретение и обеспечение всех судов дополнительным источником питания, и др. техника и оборудование).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Мониторинг и оценка исполнения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обеспечения реализации и поддержания постоянной актуальности Целевой программы развития судебной системы осуществляется мониторинг, с учетом результатов которого принимаются решения о распределении ресурсов и корректировка целей и мероприятий данной Целевой программы.</w:t>
      </w:r>
    </w:p>
    <w:p>
      <w:pPr>
        <w:spacing w:after="120"/>
        <w:jc w:val="both"/>
      </w:pPr>
      <w:r>
        <w:rPr>
          <w:rFonts w:ascii="Arial" w:cs="Arial" w:eastAsia="Arial" w:hAnsi="Arial"/>
          <w:sz w:val="24"/>
          <w:szCs w:val="24"/>
        </w:rPr>
        <w:t xml:space="preserve">Мониторинг направлен на определение уровня достижения прогнозных значений целей и задач разработанного стратегического документа.</w:t>
      </w:r>
    </w:p>
    <w:p>
      <w:pPr>
        <w:spacing w:after="120"/>
        <w:jc w:val="both"/>
      </w:pPr>
      <w:r>
        <w:rPr>
          <w:rFonts w:ascii="Arial" w:cs="Arial" w:eastAsia="Arial" w:hAnsi="Arial"/>
          <w:sz w:val="24"/>
          <w:szCs w:val="24"/>
        </w:rPr>
        <w:t xml:space="preserve">Ответственным за мониторинг Целевой программы должен стать Совет судей, который будет нести ответственность за сбор и оценку обозначенных индикаторов стратегического документа, а также периодичность их измерения. Совет судей должен тесно взаимодействовать с Верховным судом, Конституционной палатой, Судебным департаментом, ответственными за стратегическое планирование (краткосрочное, среднесрочное, долгосрочное). Им необходимо будет внедрить систему мониторинга и оценки исполнения Целевой программы на регулярной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Показатели, прогнозные значения (индикаторы)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целевые индикаторы должны отслеживаться в процессе проведения социологических исследований (опросов общественного мнения), с учетом международной практики и внутренней оценки судей и работников судов, проводимых в целях оценки деятельности судов и судей в достижении поставленных целей и задач данной Целевой программы.</w:t>
      </w:r>
    </w:p>
    <w:p>
      <w:pPr>
        <w:spacing w:after="120"/>
        <w:jc w:val="both"/>
      </w:pPr>
      <w:r>
        <w:rPr>
          <w:rFonts w:ascii="Arial" w:cs="Arial" w:eastAsia="Arial" w:hAnsi="Arial"/>
          <w:sz w:val="24"/>
          <w:szCs w:val="24"/>
        </w:rPr>
        <w:t xml:space="preserve">Количественные целевые индикаторы не являются окончательными и подлежат доработке судейским сообществом Кыргызской Республики. Качественные индикаторы указаны в Плане действий Целевой программы и в данную таблицу не включены.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Целевые индикаторы Целевой программы развития судебной системы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1"/>
        <w:gridCol w:w="3321"/>
        <w:gridCol w:w="1020"/>
        <w:gridCol w:w="863"/>
        <w:gridCol w:w="863"/>
        <w:gridCol w:w="863"/>
        <w:gridCol w:w="863"/>
        <w:gridCol w:w="863"/>
        <w:gridCol w:w="863"/>
      </w:tblGrid>
      <w:tr>
        <w:tc>
          <w:tcPr>
            <w:tcW w:type="dxa" w:w="661"/>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c>
          <w:tcPr>
            <w:tcW w:type="dxa" w:w="3321"/>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Индикаторы</w:t>
            </w:r>
          </w:p>
        </w:tc>
        <w:tc>
          <w:tcPr>
            <w:tcW w:type="dxa" w:w="1020"/>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 измер.</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Факт</w:t>
            </w:r>
          </w:p>
        </w:tc>
        <w:tc>
          <w:tcPr>
            <w:tcW w:type="dxa" w:w="431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Прогнозные значения</w:t>
            </w:r>
          </w:p>
        </w:tc>
      </w:tr>
      <w:tr>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2012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2013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2014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2015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2016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2017 г.</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1. Достижение реальной независимости судебной системы</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1.1. Исключить зависимость судебной ветви власти от внешних факторов влияния</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Место Кыргызстана в рейтинге Глобального индекса конкурентоспособности Всемирного экономического форума (в т.ч. по показателю «независимость судов»)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место</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жалоб на вмешательство в деятельность судебной системы, связанное с внешним давлением</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влияния исполнительной ветви власти в процессе формирования бюджета и финансирования расходной части судебной системы</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Ввести специализированную службу охраны (судебные приставы)</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личной физической безопасности судей, работников аппарата, членов их семей (при наличии факта реальной угрозы)</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Ввести контрольно-пропускной режим</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1.2. Обеспечить достаточное финансирование судебной ветви власти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финансирования судебной системы из государственного бюджета (до 2% от расходной части государственного бюджета)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2. Достижение прозрачности и подотчетности судебной системы</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2.1. Достижение прозрачности деятельности судебной системы</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Введение службы пресс-секретаря во всех судах, СС, Судебном департаменте</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обученных пресс-секретарей по требуемым навыкам с учетом специфики деятельности судебной системы и работы с общественностью</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2.2. Обеспечение доступа граждан к судебным актам, материалам и архивам</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охвата электронным архивом судебных актов, материалов, архивных документов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3. Достижение эффективности и доступности судов для всех слоев гражданского общества</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3.1. Обеспечение судебной системы высококвалифицированными и достойными кадрами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судей, прошедших программу повышения профессионального и культурного уровня</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работников аппарата судов, прошедших программу повышения профессионального и культурного уровня</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3.2. Достижение эффективного отправления правосудия</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Аттестация и обучение помощников судей</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Рейтинг судей (путем социологического исследования для оценки судов и судей) по 10 балльной шкале:</w:t>
            </w:r>
          </w:p>
          <w:p>
            <w:pPr>
              <w:jc w:val="left"/>
            </w:pPr>
            <w:r>
              <w:rPr>
                <w:rFonts w:ascii="Arial" w:cs="Arial" w:eastAsia="Arial" w:hAnsi="Arial"/>
                <w:sz w:val="24"/>
                <w:szCs w:val="24"/>
              </w:rPr>
              <w:t xml:space="preserve">1. «Неудовлетворительно»;</w:t>
            </w:r>
          </w:p>
          <w:p>
            <w:pPr>
              <w:jc w:val="left"/>
            </w:pPr>
            <w:r>
              <w:rPr>
                <w:rFonts w:ascii="Arial" w:cs="Arial" w:eastAsia="Arial" w:hAnsi="Arial"/>
                <w:sz w:val="24"/>
                <w:szCs w:val="24"/>
              </w:rPr>
              <w:t xml:space="preserve">2. «Удовлетворительно» ;</w:t>
            </w:r>
          </w:p>
          <w:p>
            <w:pPr>
              <w:jc w:val="left"/>
            </w:pPr>
            <w:r>
              <w:rPr>
                <w:rFonts w:ascii="Arial" w:cs="Arial" w:eastAsia="Arial" w:hAnsi="Arial"/>
                <w:sz w:val="24"/>
                <w:szCs w:val="24"/>
              </w:rPr>
              <w:t xml:space="preserve">3. «Хорошо» ;</w:t>
            </w:r>
          </w:p>
          <w:p>
            <w:pPr>
              <w:jc w:val="left"/>
            </w:pPr>
            <w:r>
              <w:rPr>
                <w:rFonts w:ascii="Arial" w:cs="Arial" w:eastAsia="Arial" w:hAnsi="Arial"/>
                <w:sz w:val="24"/>
                <w:szCs w:val="24"/>
              </w:rPr>
              <w:t xml:space="preserve">4. «Отлично»</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Нарушение судьями принципа состязательности (жалобы сторон, решения вышестоящих судов и т.д.)</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 и работников аппаратов судов, прошедших обучение с учетом специализации по различным категориям дел</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независимых судебных экспертных учреждений и экспертов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3.3. Обеспечение инфраструктуры судов в соответствии с современными стандартами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модернизированных и построенных зданий судов в год (из 80 вкл.CД)</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штатные единицы, необходимые для функционирования «единого окна»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Повышение оперативности процесса судопроизводства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сетью Интернет в судебной системе: обмен информацией внутри системы и с другими государственными органами (внедрение корпоративной почты, видео-конференцсвязь). Внедрение системы информационной и технической безопасности</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аудио- видеофиксацией судебных процессов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судов источниками бесперебойного питания</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Расширение сферы действия и модернизация автоматизированной системы управления судо- и делопроизводства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Введены штатные единицы IT-специалистов в каждом суде</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зданий судов терминалами по приему от населения платежей для оплаты государственной пошлины и штрафов (на тендерной основе)</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судов необходимым количеством транспортных средств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4. Достижение доверия к судам со стороны общества</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4.1. Внедрение института присяжных заседателей</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обученных судей по рассмотрению дел с участием присяжных заседателей, администраторов суда и работников аппаратов судов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материально-технической базой института присяжных заседателей</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4.2. Повышение доверия к судам через внешнюю (независимую) и внутреннюю</w:t>
            </w:r>
            <w:r>
              <w:rPr>
                <w:rFonts w:ascii="Arial" w:cs="Arial" w:eastAsia="Arial" w:hAnsi="Arial"/>
                <w:sz w:val="24"/>
                <w:szCs w:val="24"/>
              </w:rPr>
              <w:t xml:space="preserve">системы оценки деятельности судей и внедрение эффективных механизмов привлечения судей к ответственности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Процент доверия гражданского общества к судам</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Процент коррупции среди судей и работников аппаратов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Система постоянного видеонаблюдения установлена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4.3. Совершенствование механизма распределения судебных дел и материалов</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Усовершенствование и внедрение во всех судах автоматической системы распределения судебных дел и материалов между судьями</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судов средствами ИКТ, офисными приложениями, программами подготовки и обработки текстов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Корректировка и обновление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процессе мониторинга ежегодно (при необходимости, два раза в год) ответственный орган представляет Совету судей сводный отчет, содержащий выводы о степени реализации и адекватности Целевой программы, с учетом итогов реализации в предыдущем году, а также о необходимых корректировках и уточнениях плана по мерам, задачам и целям на последующие годы.</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 Приложения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
        <w:gridCol w:w="2184"/>
        <w:gridCol w:w="2184"/>
        <w:gridCol w:w="2184"/>
        <w:gridCol w:w="2184"/>
        <w:gridCol w:w="1047"/>
      </w:tblGrid>
      <w:tr>
        <w:tc>
          <w:tcPr>
            <w:tcW w:type="dxa" w:w="3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736"/>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Приложение 2. Рекомендуемые площади зданий судов в зависимости от числа судей</w:t>
            </w:r>
          </w:p>
        </w:tc>
        <w:tc>
          <w:tcPr>
            <w:tcW w:type="dxa" w:w="10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83"/>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(Рассчитано на основе ППКР "Об утверждении нормативов для служебных помещений местных судов" от 5 августа 2009 года № 492 ), кв.м</w:t>
            </w:r>
          </w:p>
        </w:tc>
      </w:tr>
      <w:tr>
        <w:tc>
          <w:tcPr>
            <w:tcW w:type="dxa" w:w="3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Количество судей </w:t>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Наименование помещений</w:t>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Кол-во помещений/сотруд-ников</w:t>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Площадь на ед., кв.м</w:t>
            </w:r>
          </w:p>
        </w:tc>
        <w:tc>
          <w:tcPr>
            <w:tcW w:type="dxa" w:w="10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Общая площадь, кв.м</w:t>
            </w:r>
          </w:p>
        </w:tc>
      </w:tr>
      <w:tr>
        <w:tc>
          <w:tcPr>
            <w:tcW w:type="dxa" w:w="39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Залы судебных заседаний</w:t>
            </w:r>
          </w:p>
        </w:tc>
        <w:tc>
          <w:tcPr>
            <w:tcW w:type="dxa" w:w="218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Залы судебных заседаний с сопутствующими помещениями</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65,6</w:t>
            </w:r>
          </w:p>
        </w:tc>
        <w:tc>
          <w:tcPr>
            <w:tcW w:type="dxa" w:w="10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65,6</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262,4</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393,6</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590,4</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Сопутствующие помещения</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Совещательная комната</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для свидетелей</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для адвокатов</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для прокуроров</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Холл для публики</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Рабочие помещения для судей</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председателя суда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отдыха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Приемная председателя суда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помощника председателя суда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судьи</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Приемная судьи</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консультанта по организационно-правовой работе</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Рабочие помещения для сотрудников аппарата суда</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Канцелярии</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Канцелярии, комнаты для ознакомления с материалами для адвокатов и прокуроров, комнаты для судебных приставов</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 машбюро, кабинет кодификации, помещение для экспедиции, кладовые для вещественных доказательств и пр.</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78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78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tcW w:type="dxa" w:w="3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Помещения для подсудимых и конвоя</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Камеры для подсудимых, помещения для конвоя и санитарный узел</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10179"/>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Помещения обслуживающего и вспомогательного назначения</w:t>
            </w:r>
          </w:p>
          <w:p>
            <w:pPr>
              <w:jc w:val="left"/>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Вестибюль с гардеробом, буфет или комната для приема пищи, комната психологической разгрузки, помещения для охраны здания, помещение для завхоза, ремонтные мастерские, кладовая оборудования, инвентарные кладовые, помещения для водителей, санитарные узлы, серверная</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93,4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93,4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93,4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126,6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177,6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204,8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282,8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313,2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404,8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448,8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448,8</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рекомендуемая площадь здания</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площадь здания</w:t>
            </w:r>
          </w:p>
        </w:tc>
        <w:tc>
          <w:tcPr>
            <w:tcW w:type="dxa" w:w="436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ХХХ</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578,6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624,6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2706,8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3168,4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3567,6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3967,2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gridCol w:w="1"/>
      </w:tblGrid>
      <w:tr>
        <w:tc>
          <w:tcPr>
            <w:tcW w:type="dxa" w:w="10179"/>
            <w:gridSpan w:val="13"/>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Приложение 3. Информация по приоритетности произведения капитального ремонта, реконструкции и строительства зданий для органов судебной системы Кыргызской Республики на 2014-2017 годы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349"/>
            <w:gridSpan w:val="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Местонахождение и наименование суда</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Год постройки</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Полезная площадь, кв.м</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Техническая характеристика</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w:t>
            </w:r>
          </w:p>
        </w:tc>
        <w:tc>
          <w:tcPr>
            <w:tcW w:type="dxa" w:w="1566"/>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Программа действий по инфраструктуре местн.судов</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здания по стандартам, кв.м</w:t>
            </w:r>
          </w:p>
        </w:tc>
        <w:tc>
          <w:tcPr>
            <w:tcW w:type="dxa" w:w="1566"/>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тыс.сом.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2014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Бишкекский городской суд</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2040</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2 040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6 977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 СД КР</w:t>
            </w: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w:t>
            </w: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Ошский городской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1029,95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 перепрофи-лирование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Чон-Алайский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244,19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глинобит, электрич.отопление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9 996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Ак-Талинский районный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пристройки и 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Таласский межрайонный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5 700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Баткенский районный суд Баткенской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8 017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Джалал-Абадский городской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56 705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 2015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Кеминский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отсутствует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реконструкция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Бишкекский межрайонный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отсутствует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реконструкция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 районный суд Ошской области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Иссык-Кульский межрайонный суд</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1968</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441</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капитальный ремонт здания и реконструкция здания</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Иссык-Кульский районный суд Иссык-Кульской области</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386</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Бакай-Атинский 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338,82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 реконструкция крыши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 данных</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Ала-Букинский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289,32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Иссык-Кульский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Балыкчинский городской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4 300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Каракольский городской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блочный</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77 300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2016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 данных</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реконструкция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Ысык-Атинский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Аламудунский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Чуйский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Узгенский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электрич.отопление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Араванский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244,19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Ноокатский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Сузакский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Таш-Комурский городской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9 100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Сокулукский районный суд Чуйской области</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нет данных</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Кара-Кульджинский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234,47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Майлуу-Суйский городской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9 100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Тюпский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Манасский 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370,65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2017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Аксыйский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Базар-Коргонский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Кара-Кульский городской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отсутствует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11 700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Тонский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Джети-Огузский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Кочкорский районный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206,95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Ат-Башинский районный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123,96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Нарынский городской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Таласский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364,66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Кара-Бууринский 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Баткенский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Кадамжайский городской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289,06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Токтогульский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741,64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11 700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Ошский межрайонный суд</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1967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309 405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*Стоимость строительства зданий рассчитывалась по формуле:</w:t>
      </w:r>
    </w:p>
    <w:p>
      <w:pPr>
        <w:spacing w:after="120"/>
        <w:jc w:val="both"/>
      </w:pPr>
      <w:r>
        <w:rPr>
          <w:rFonts w:ascii="Arial" w:cs="Arial" w:eastAsia="Arial" w:hAnsi="Arial"/>
          <w:sz w:val="24"/>
          <w:szCs w:val="24"/>
        </w:rPr>
        <w:t xml:space="preserve">Где С – стоимость строительства здания суда (в тысячах сомов),</w:t>
      </w:r>
    </w:p>
    <w:p>
      <w:pPr>
        <w:spacing w:after="120"/>
        <w:jc w:val="both"/>
      </w:pPr>
      <w:r>
        <w:rPr>
          <w:rFonts w:ascii="Arial" w:cs="Arial" w:eastAsia="Arial" w:hAnsi="Arial"/>
          <w:sz w:val="24"/>
          <w:szCs w:val="24"/>
        </w:rPr>
        <w:t xml:space="preserve">S – рекомендуемая площадь здания суда согласно ППКР "Об утверждении нормативов для служебных помещений местных судов"от 5 августа 2009 года № 492, в зависимости от количества судей (в квадратных метрах),</w:t>
      </w:r>
    </w:p>
    <w:p>
      <w:pPr>
        <w:spacing w:after="120"/>
        <w:jc w:val="both"/>
      </w:pPr>
      <w:r>
        <w:rPr>
          <w:rFonts w:ascii="Arial" w:cs="Arial" w:eastAsia="Arial" w:hAnsi="Arial"/>
          <w:sz w:val="24"/>
          <w:szCs w:val="24"/>
        </w:rPr>
        <w:t xml:space="preserve">Р – рыночная стоимость строительства зданий в Кыргызской Республике (в долларах США/кв.м), в нашем случае - 750,0 долларов США (стоимость реконструкции/ремонта зданий рассчитывалась из расчета 1/3 от рыночной стоимости строительства зданий в КР, т.е. 250,0 долларов США/кв.м). Следует принять среднюю стоимость, так как в каждом регионе цены разные.</w:t>
      </w:r>
    </w:p>
    <w:p>
      <w:pPr>
        <w:spacing w:after="120"/>
        <w:jc w:val="both"/>
      </w:pPr>
      <w:r>
        <w:rPr>
          <w:rFonts w:ascii="Arial" w:cs="Arial" w:eastAsia="Arial" w:hAnsi="Arial"/>
          <w:sz w:val="24"/>
          <w:szCs w:val="24"/>
        </w:rPr>
        <w:t xml:space="preserve">R – средний курс к доллару США (на ноябрь 2012 г.), равный 47,0. Следует взять расчеты за 1 квартал 2014 года</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1uhjud40tejyflxkurf">
      <w:r>
        <w:rPr>
          <w:rFonts w:ascii="Arial" w:cs="Arial" w:eastAsia="Arial" w:hAnsi="Arial"/>
          <w:color w:val="132D3F"/>
          <w:sz w:val="16"/>
          <w:szCs w:val="16"/>
          <w:u w:val="single"/>
        </w:rPr>
        <w:t xml:space="preserve">dalil.kg/document/96404</w:t>
      </w:r>
    </w:hyperlink>
  </w:p>
  <w:p>
    <w:pPr>
      <w:spacing w:after="0" w:before="40"/>
      <w:jc w:val="center"/>
    </w:pPr>
    <w:hyperlink w:history="1" r:id="rIdswfbj4bhtufnwy1bxd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ntuxjwlfuup8hewdp_k" Type="http://schemas.openxmlformats.org/officeDocument/2006/relationships/hyperlink" Target="https://dalil.kg/document/158975" TargetMode="External"/><Relationship Id="rIdy_dtmwnv2j5ok1rv6tccs" Type="http://schemas.openxmlformats.org/officeDocument/2006/relationships/hyperlink" Target="https://dalil.kg/document/96404#p1" TargetMode="External"/><Relationship Id="rIdj8ngn0ijt9vqgegbnbb4r" Type="http://schemas.openxmlformats.org/officeDocument/2006/relationships/hyperlink" Target="https://dalil.kg/document/96404" TargetMode="External"/><Relationship Id="rIdbpn74t9220dzdistewqh3" Type="http://schemas.openxmlformats.org/officeDocument/2006/relationships/hyperlink" Target="https://dalil.kg/document/1279" TargetMode="External"/><Relationship Id="rIdgum03pnplljyxjxpxbklx" Type="http://schemas.openxmlformats.org/officeDocument/2006/relationships/hyperlink" Target="https://dalil.kg/document/86" TargetMode="External"/><Relationship Id="rIdpbo-m4xky_zrepaprbk6q" Type="http://schemas.openxmlformats.org/officeDocument/2006/relationships/hyperlink" Target="https://dalil.kg/document/96404#_ftn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1uhjud40tejyflxkurf" Type="http://schemas.openxmlformats.org/officeDocument/2006/relationships/hyperlink" Target="https://dalil.kg/document/96404" TargetMode="External"/><Relationship Id="rIdswfbj4bhtufnwy1bxd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2026-09-25T03:28:52.035Z</dcterms:created>
  <dcterms:modified xsi:type="dcterms:W3CDTF">2026-09-25T03:28:52.035Z</dcterms:modified>
</cp:coreProperties>
</file>

<file path=docProps/custom.xml><?xml version="1.0" encoding="utf-8"?>
<Properties xmlns="http://schemas.openxmlformats.org/officeDocument/2006/custom-properties" xmlns:vt="http://schemas.openxmlformats.org/officeDocument/2006/docPropsVTypes"/>
</file>