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gxkggd6-ajpilmezx9b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августа 2001 года № 468</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w:t>
      </w:r>
    </w:p>
    <w:p>
      <w:pPr>
        <w:spacing w:after="120"/>
        <w:jc w:val="both"/>
      </w:pPr>
      <w:r>
        <w:rPr>
          <w:rFonts w:ascii="Arial" w:cs="Arial" w:eastAsia="Arial" w:hAnsi="Arial"/>
          <w:sz w:val="24"/>
          <w:szCs w:val="24"/>
        </w:rPr>
        <w:t xml:space="preserve">"О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проект Закона Кыргызской Республики "О государственном языке" и руководствуясь пунктом 3 статьи 65 </w:t>
      </w:r>
      <w:hyperlink w:history="1" r:id="rIdkzllxyygmqsg3s8woyn9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Не согласиться с проектом Закона Кыргызской Республики "О государственном языке" на основании прилагаемого </w:t>
      </w:r>
      <w:hyperlink w:history="1" r:id="rIdyt58l2bpfi1trn-yluy4v">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Законодательное собрание</w:t>
      </w:r>
      <w:r>
        <w:rPr>
          <w:rFonts w:ascii="Arial" w:cs="Arial" w:eastAsia="Arial" w:hAnsi="Arial"/>
          <w:sz w:val="24"/>
          <w:szCs w:val="24"/>
        </w:rPr>
        <w:t xml:space="preserve">
 Жогорку Кенеша
 Кыргызской Республики
 Эркебаеву А.Э.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w:t>
      </w:r>
    </w:p>
    <w:p>
      <w:pPr>
        <w:spacing w:after="120"/>
        <w:jc w:val="both"/>
      </w:pPr>
      <w:r>
        <w:rPr>
          <w:rFonts w:ascii="Arial" w:cs="Arial" w:eastAsia="Arial" w:hAnsi="Arial"/>
          <w:sz w:val="24"/>
          <w:szCs w:val="24"/>
        </w:rPr>
        <w:t xml:space="preserve">Кыргызской Республики "О государственном языке"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eaxynuedy0thupuilbdx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рассмотрев проект Закона Кыргызской Республики "О государственном языке", инициированный депутатом Законодательного собрания Жогорку Кенеша Кыргызской Республики Асановым Б., не дает согласия на его принятие по следующим основаниям:</w:t>
      </w:r>
    </w:p>
    <w:p>
      <w:pPr>
        <w:spacing w:after="120"/>
        <w:jc w:val="both"/>
      </w:pPr>
      <w:r>
        <w:rPr>
          <w:rFonts w:ascii="Arial" w:cs="Arial" w:eastAsia="Arial" w:hAnsi="Arial"/>
          <w:sz w:val="24"/>
          <w:szCs w:val="24"/>
        </w:rPr>
        <w:t xml:space="preserve">В предложенном законопроекте статья 9, статья 13, часть 2 статьи 16, части 3, 4 статьи 24, абзацы 4, 7 статьи 26 противоречат </w:t>
      </w:r>
      <w:hyperlink w:history="1" r:id="rIduffpwybptu7fs6hln46u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законодательству Кыргызской Республики о языке.</w:t>
      </w:r>
    </w:p>
    <w:p>
      <w:pPr>
        <w:spacing w:after="120"/>
        <w:jc w:val="both"/>
      </w:pPr>
      <w:r>
        <w:rPr>
          <w:rFonts w:ascii="Arial" w:cs="Arial" w:eastAsia="Arial" w:hAnsi="Arial"/>
          <w:sz w:val="24"/>
          <w:szCs w:val="24"/>
        </w:rPr>
        <w:t xml:space="preserve">В соответствии с пунктом 2 статьи 5 </w:t>
      </w:r>
      <w:hyperlink w:history="1" r:id="rIddqqpmtipzcbvulouu_uc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Кыргызская Республика гарантирует сохранение, равноправное и свободное развитие и функционирование русского и всех других языков, которыми пользуется население республики.</w:t>
      </w:r>
    </w:p>
    <w:p>
      <w:pPr>
        <w:spacing w:after="120"/>
        <w:jc w:val="both"/>
      </w:pPr>
      <w:r>
        <w:rPr>
          <w:rFonts w:ascii="Arial" w:cs="Arial" w:eastAsia="Arial" w:hAnsi="Arial"/>
          <w:sz w:val="24"/>
          <w:szCs w:val="24"/>
        </w:rPr>
        <w:t xml:space="preserve">В соответствии с пунктом 3 статьи 5 </w:t>
      </w:r>
      <w:hyperlink w:history="1" r:id="rIddc6iyx-elgawyyugce1m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допускается ущемление прав и свобод граждан по признакам незнания или невладения государственным языком.</w:t>
      </w:r>
    </w:p>
    <w:p>
      <w:pPr>
        <w:spacing w:after="120"/>
        <w:jc w:val="both"/>
      </w:pPr>
      <w:r>
        <w:rPr>
          <w:rFonts w:ascii="Arial" w:cs="Arial" w:eastAsia="Arial" w:hAnsi="Arial"/>
          <w:sz w:val="24"/>
          <w:szCs w:val="24"/>
        </w:rPr>
        <w:t xml:space="preserve">Согласно статье 7 и статье 11 </w:t>
      </w:r>
      <w:hyperlink w:history="1" r:id="rIdrmpbo-ekqxi_4wptafjv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официальном языке Кыргызской Республики" проекты постановлений и других нормативных правовых актов Правительства Кыргызской Республики готовятся на двух языках: государственном и официальном, нормативные правовые акты соответственно публикуются на этих языках. Официальные названия органов государственной власти, местного самоуправления и организаций даются на государственном и официальном языках, а тексты официальных печатей, штампов и бланков органов государственной власти, местного самоуправления и организаций даются на государственном языке и дублируются на официальный язык.</w:t>
      </w:r>
    </w:p>
    <w:p>
      <w:pPr>
        <w:spacing w:after="120"/>
        <w:jc w:val="both"/>
      </w:pPr>
      <w:r>
        <w:rPr>
          <w:rFonts w:ascii="Arial" w:cs="Arial" w:eastAsia="Arial" w:hAnsi="Arial"/>
          <w:sz w:val="24"/>
          <w:szCs w:val="24"/>
        </w:rPr>
        <w:t xml:space="preserve">В соответствии со статьей 4 </w:t>
      </w:r>
      <w:hyperlink w:history="1" r:id="rIduuty4gohtoyoop3r363f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языком международного договора Кыргызской Республики является кыргызский язык, в некоторых случаях русский язык и язык другой договаривающейся стороны (сторон). По согласованию с другой стороной международного договора языком договора может быть избран иной язык.</w:t>
      </w:r>
    </w:p>
    <w:p>
      <w:pPr>
        <w:spacing w:after="120"/>
        <w:jc w:val="both"/>
      </w:pPr>
      <w:r>
        <w:rPr>
          <w:rFonts w:ascii="Arial" w:cs="Arial" w:eastAsia="Arial" w:hAnsi="Arial"/>
          <w:sz w:val="24"/>
          <w:szCs w:val="24"/>
        </w:rPr>
        <w:t xml:space="preserve">Кроме того, в проекте Закона недостаточно определены функции, роль и полномочия государственных комиссий по терминологии, ономастике.</w:t>
      </w:r>
    </w:p>
    <w:p>
      <w:pPr>
        <w:spacing w:after="120"/>
        <w:jc w:val="both"/>
      </w:pPr>
      <w:r>
        <w:rPr>
          <w:rFonts w:ascii="Arial" w:cs="Arial" w:eastAsia="Arial" w:hAnsi="Arial"/>
          <w:sz w:val="24"/>
          <w:szCs w:val="24"/>
        </w:rPr>
        <w:t xml:space="preserve">В соответствии со статьей 78 </w:t>
      </w:r>
      <w:hyperlink w:history="1" r:id="rIdt8odm2ablx9zllutzgn9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надзор за точным и единообразным исполнением законодательных актов осуществляется органами прокуратуры Кыргызской Республики в пределах их компетенции.</w:t>
      </w:r>
    </w:p>
    <w:p>
      <w:pPr>
        <w:spacing w:after="120"/>
        <w:jc w:val="both"/>
      </w:pPr>
      <w:r>
        <w:rPr>
          <w:rFonts w:ascii="Arial" w:cs="Arial" w:eastAsia="Arial" w:hAnsi="Arial"/>
          <w:sz w:val="24"/>
          <w:szCs w:val="24"/>
        </w:rPr>
        <w:t xml:space="preserve">Согласно статье 30 </w:t>
      </w:r>
      <w:hyperlink w:history="1" r:id="rIdkaxw9cyo_zwbzm_am5u3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создание внебюджетных фондов министерств, государственных комитетов, административных ведомств, государственных комиссий и других центральных органов исполнительной власти, местных государственных администраций, органов местного самоуправления и айыл окмоту запрещается, за исключением Социального фонда Кыргызской Республики, а также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Выделение 1 процента от расходов республиканского бюджета в Фонд госязыка потребует ежегодно более 120 млн.сомов, что в условиях ограниченности бюджетных средств не представляется возможным.</w:t>
      </w:r>
    </w:p>
    <w:p>
      <w:pPr>
        <w:spacing w:after="120"/>
        <w:jc w:val="both"/>
      </w:pPr>
      <w:r>
        <w:rPr>
          <w:rFonts w:ascii="Arial" w:cs="Arial" w:eastAsia="Arial" w:hAnsi="Arial"/>
          <w:sz w:val="24"/>
          <w:szCs w:val="24"/>
        </w:rPr>
        <w:t xml:space="preserve">Принимая во внимание вышеуказанное, считаем, что доводы, приведенные в обосновании к проекту Закона, не могут служить основанием для принятия Закона Кыргызской Республики "О государственном языке" в настоящей редакции.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4fgrlfylznvzzmos8gyl">
      <w:r>
        <w:rPr>
          <w:rFonts w:ascii="Arial" w:cs="Arial" w:eastAsia="Arial" w:hAnsi="Arial"/>
          <w:color w:val="132D3F"/>
          <w:sz w:val="16"/>
          <w:szCs w:val="16"/>
          <w:u w:val="single"/>
        </w:rPr>
        <w:t xml:space="preserve">dalil.kg/document/96429</w:t>
      </w:r>
    </w:hyperlink>
  </w:p>
  <w:p>
    <w:pPr>
      <w:spacing w:after="0" w:before="40"/>
      <w:jc w:val="center"/>
    </w:pPr>
    <w:hyperlink w:history="1" r:id="rId6qbd36dstha5c9fes1m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xkggd6-ajpilmezx9b_" Type="http://schemas.openxmlformats.org/officeDocument/2006/relationships/hyperlink" Target="https://dalil.kg/document/159126" TargetMode="External"/><Relationship Id="rIdkzllxyygmqsg3s8woyn9j" Type="http://schemas.openxmlformats.org/officeDocument/2006/relationships/hyperlink" Target="https://dalil.kg/document/1" TargetMode="External"/><Relationship Id="rIdyt58l2bpfi1trn-yluy4v" Type="http://schemas.openxmlformats.org/officeDocument/2006/relationships/hyperlink" Target="https://dalil.kg/document/96429#p1" TargetMode="External"/><Relationship Id="rIdeaxynuedy0thupuilbdx0" Type="http://schemas.openxmlformats.org/officeDocument/2006/relationships/hyperlink" Target="https://dalil.kg/document/1" TargetMode="External"/><Relationship Id="rIduffpwybptu7fs6hln46ue" Type="http://schemas.openxmlformats.org/officeDocument/2006/relationships/hyperlink" Target="https://dalil.kg/document/1" TargetMode="External"/><Relationship Id="rIddqqpmtipzcbvulouu_ucr" Type="http://schemas.openxmlformats.org/officeDocument/2006/relationships/hyperlink" Target="https://dalil.kg/document/1" TargetMode="External"/><Relationship Id="rIddc6iyx-elgawyyugce1mp" Type="http://schemas.openxmlformats.org/officeDocument/2006/relationships/hyperlink" Target="https://dalil.kg/document/1" TargetMode="External"/><Relationship Id="rIdrmpbo-ekqxi_4wptafjvo" Type="http://schemas.openxmlformats.org/officeDocument/2006/relationships/hyperlink" Target="https://dalil.kg/document/443" TargetMode="External"/><Relationship Id="rIduuty4gohtoyoop3r363fa" Type="http://schemas.openxmlformats.org/officeDocument/2006/relationships/hyperlink" Target="https://dalil.kg/document/252" TargetMode="External"/><Relationship Id="rIdt8odm2ablx9zllutzgn9g" Type="http://schemas.openxmlformats.org/officeDocument/2006/relationships/hyperlink" Target="https://dalil.kg/document/1" TargetMode="External"/><Relationship Id="rIdkaxw9cyo_zwbzm_am5u3x"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4fgrlfylznvzzmos8gyl" Type="http://schemas.openxmlformats.org/officeDocument/2006/relationships/hyperlink" Target="https://dalil.kg/document/96429" TargetMode="External"/><Relationship Id="rId6qbd36dstha5c9fes1m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2026-09-23T18:46:32.826Z</dcterms:created>
  <dcterms:modified xsi:type="dcterms:W3CDTF">2026-09-23T18:46:32.826Z</dcterms:modified>
</cp:coreProperties>
</file>

<file path=docProps/custom.xml><?xml version="1.0" encoding="utf-8"?>
<Properties xmlns="http://schemas.openxmlformats.org/officeDocument/2006/custom-properties" xmlns:vt="http://schemas.openxmlformats.org/officeDocument/2006/docPropsVTypes"/>
</file>