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oanp-rvggdnq7dewv8me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12 мая 2014 года № 253</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внесении изменения и дополнения в Закон Кыргызской Республики «О национальных видах спорта»</w:t>
      </w:r>
    </w:p>
    <w:p>
      <w:pPr>
        <w:spacing w:after="120"/>
        <w:jc w:val="both"/>
      </w:pPr>
      <w:r>
        <w:rPr>
          <w:rFonts w:ascii="Arial" w:cs="Arial" w:eastAsia="Arial" w:hAnsi="Arial"/>
          <w:sz w:val="24"/>
          <w:szCs w:val="24"/>
        </w:rPr>
        <w:t xml:space="preserve">В соответствии с частями 3 и 4 статьи 31 </w:t>
      </w:r>
      <w:hyperlink w:history="1" r:id="rId259hb25w1itwejeyk91ar">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rbwyxn3ugvzxwz6jzysc9">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изменения и дополнения в Закон Кыргызской Республики «О национальных видах спорта», инициированный депутатами Жогорку Кецеша Кыргызской Республики К.К. Иманалиевым, К.К. Исаевым и К.Дж. Рыспаевым.</w:t>
      </w:r>
    </w:p>
    <w:p>
      <w:pPr>
        <w:spacing w:after="120"/>
        <w:jc w:val="both"/>
      </w:pPr>
      <w:r>
        <w:rPr>
          <w:rFonts w:ascii="Arial" w:cs="Arial" w:eastAsia="Arial" w:hAnsi="Arial"/>
          <w:sz w:val="24"/>
          <w:szCs w:val="24"/>
        </w:rPr>
        <w:t xml:space="preserve">2. Направить настоящее постановление в Жогорку Кеңеш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 Оторбаев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Одобрено</w:t>
      </w:r>
      <w:r>
        <w:rPr>
          <w:rFonts w:ascii="Arial" w:cs="Arial" w:eastAsia="Arial" w:hAnsi="Arial"/>
          <w:sz w:val="24"/>
          <w:szCs w:val="24"/>
        </w:rPr>
        <w:t xml:space="preserve">
 постановлением Правительства
 Кыргызской Республики от
 12 мая 2014 года № 253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Правительства Кыргызской Республики на проект Закона Кыргызской Республики «О внесении изменения и дополнения в Закон Кыргызской Республики «О национальных видах спорта», инициированный депутатами Жогорку Кенеша Кыргызской Республики К.К. Иманалиевым, К.К. Исаевым и К. Дж. Рыспаевым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31 конституционного Закона Кыргызской Республики «О Правительстве Кыргызской Республики» Правительство Кыргызской Республики, рассмотрев проект Закона Кыргызской Республики «О внесении изменения и дополнения в Закон Кыргызской Республики «О национальных видах спорта», инициированный депутатами Жогорку Кенеша Кыргызской Республики К.К. Иманалиевым, К.К. Исаевым и К.Дж. Рыспаевым, отмечает следующее.</w:t>
      </w:r>
    </w:p>
    <w:p>
      <w:pPr>
        <w:spacing w:after="120"/>
        <w:jc w:val="both"/>
      </w:pPr>
      <w:r>
        <w:rPr>
          <w:rFonts w:ascii="Arial" w:cs="Arial" w:eastAsia="Arial" w:hAnsi="Arial"/>
          <w:sz w:val="24"/>
          <w:szCs w:val="24"/>
        </w:rPr>
        <w:t xml:space="preserve">1. Частью 1 статьи 1 проекта Закона предусматривается абзац второй статьи 7 Закона Кыргызской Республики «О национальных видах спорта» изложить в новой редакции, согласно которой Правительство Кыргызской Республики разрабатывает и реализует целевые государственные программы в области национальных видов спорта и отчитывается об их исполнении перед Жогорку Кенешем Кыргызской Республики, осуществляет финансовое обеспечение развития национальных видов спорта. Таким образом, предлагается дополнить нормой, предусматривающей отчет Правительства Кыргызской Республики перед Жогорку Кеңешем Кыргызской Республики об реализации целевых государственных программ в области национальных видов спорта.</w:t>
      </w:r>
    </w:p>
    <w:p>
      <w:pPr>
        <w:spacing w:after="120"/>
        <w:jc w:val="both"/>
      </w:pPr>
      <w:r>
        <w:rPr>
          <w:rFonts w:ascii="Arial" w:cs="Arial" w:eastAsia="Arial" w:hAnsi="Arial"/>
          <w:sz w:val="24"/>
          <w:szCs w:val="24"/>
        </w:rPr>
        <w:t xml:space="preserve">Однако должны заметить, что согласно статье 85 Конституции Кыргызской Республики Правительство Кыргызской Республики подотчетно Жогорку Кенешу Кыргызской Республики и ответственно перед ним в пределах, предусмотренных Конституцией Кыргызской Республики. Премьер-министр Кыргызской Республики ежегодно представляет в Жогорку Кенеш Кыргызской Республики отчет о работе Правительства Кыргызской Республики.</w:t>
      </w:r>
    </w:p>
    <w:p>
      <w:pPr>
        <w:spacing w:after="120"/>
        <w:jc w:val="both"/>
      </w:pPr>
      <w:r>
        <w:rPr>
          <w:rFonts w:ascii="Arial" w:cs="Arial" w:eastAsia="Arial" w:hAnsi="Arial"/>
          <w:sz w:val="24"/>
          <w:szCs w:val="24"/>
        </w:rPr>
        <w:t xml:space="preserve">В соответствии со статьей 88 Конституции Кыргызской Республики, а также пунктами 3 и 7 части 1 статьи 10 конституционного Закона Кыргызской Республики «О Правительстве Кыргызской Республики» Правительство Кыргызской Республики утверждает концепции и программы развития в реализацию программы Правительства Кыргызской Республики, обеспечивает проведение единой государственной политики в социально-экономической сфере, в том числе в сфере спорта.</w:t>
      </w:r>
    </w:p>
    <w:p>
      <w:pPr>
        <w:spacing w:after="120"/>
        <w:jc w:val="both"/>
      </w:pPr>
      <w:r>
        <w:rPr>
          <w:rFonts w:ascii="Arial" w:cs="Arial" w:eastAsia="Arial" w:hAnsi="Arial"/>
          <w:sz w:val="24"/>
          <w:szCs w:val="24"/>
        </w:rPr>
        <w:t xml:space="preserve">Исходя из вышеуказанных норм, а также учитывая, что подотчетность Правительства Кыргызской Республики перед Жогорку Кенешем Кыргызской Республики установлена как в Конституции Кыргызской Республики, так и в конституционном Законе Кыргызской Республике «О Правительстве Кыргызской Республики», которые обладают более высокой юридической силой по сравнению с Законом Кыргызской Республики «О национальных видах спорта», полагаем нецелесообразным закрепление нормы подотчетности Правительства Кыргызской Республики перед Жогорку Кенешем Кыргызской Республики в данном Законе.</w:t>
      </w:r>
    </w:p>
    <w:p>
      <w:pPr>
        <w:spacing w:after="120"/>
        <w:jc w:val="both"/>
      </w:pPr>
      <w:r>
        <w:rPr>
          <w:rFonts w:ascii="Arial" w:cs="Arial" w:eastAsia="Arial" w:hAnsi="Arial"/>
          <w:sz w:val="24"/>
          <w:szCs w:val="24"/>
        </w:rPr>
        <w:t xml:space="preserve">2. Вместе с тем частью 2 статьи 1 проекта Закона предусматривается статью 8 Закона Кыргызской Республики «О национальных видах спорта» дополнить частью второй, содержащей норму, регламентирующую обязательность занятий по национальным видам спорта для образовательных профамм основного общего и среднего общего образования.</w:t>
      </w:r>
    </w:p>
    <w:p>
      <w:pPr>
        <w:spacing w:after="120"/>
        <w:jc w:val="both"/>
      </w:pPr>
      <w:r>
        <w:rPr>
          <w:rFonts w:ascii="Arial" w:cs="Arial" w:eastAsia="Arial" w:hAnsi="Arial"/>
          <w:sz w:val="24"/>
          <w:szCs w:val="24"/>
        </w:rPr>
        <w:t xml:space="preserve">Следует отметить, что на сегодняшний день профамма учебного предмета «Физическая культура» в общеобразовательных организациях состоит из двух частей: 48 обязательных и 20 вариативных часов. Вариативная часть профаммы включает занятия по национальным видам спорта. Кроме этого, в общеобразовательных организациях функционируют кружки, в которых дети во внеурочное время имеют возможность заниматься национальными видами спорта. Также во многих детско-юношеских спортивных школах республики действуют отделения по национальным видам спорта. В связи с чем, предлагаем часть 2 статьи 1 проекта Закона исключить.</w:t>
      </w:r>
    </w:p>
    <w:p>
      <w:pPr>
        <w:spacing w:after="120"/>
        <w:jc w:val="both"/>
      </w:pPr>
      <w:r>
        <w:rPr>
          <w:rFonts w:ascii="Arial" w:cs="Arial" w:eastAsia="Arial" w:hAnsi="Arial"/>
          <w:sz w:val="24"/>
          <w:szCs w:val="24"/>
        </w:rPr>
        <w:t xml:space="preserve">С учетом вышеизложенного Правительство Кыргызской Республики считает принятие проекта Закона Кыргызской Республики «О внесении изменения и дополнения в Закон Кыргызской Республики «О национальных видах спорта», инициированного депутатами Жогорку Кеңеша Кыргызской Республики К.К. Иманалиевым, К.К. Исаевым и К. Дж. Рыспаевым, нецелесообразным.</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anp-rvggdnq7dewv8men" Type="http://schemas.openxmlformats.org/officeDocument/2006/relationships/hyperlink" Target="http://kodeks.duckdns.org/document/159126" TargetMode="External"/><Relationship Id="rId259hb25w1itwejeyk91ar" Type="http://schemas.openxmlformats.org/officeDocument/2006/relationships/hyperlink" Target="http://kodeks.duckdns.org/document/203685" TargetMode="External"/><Relationship Id="rIdrbwyxn3ugvzxwz6jzysc9" Type="http://schemas.openxmlformats.org/officeDocument/2006/relationships/hyperlink" Target="http://kodeks.duckdns.org/document/96461#&#1088;1"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2026-09-23T14:16:06.827Z</dcterms:created>
  <dcterms:modified xsi:type="dcterms:W3CDTF">2026-09-23T14:16:06.827Z</dcterms:modified>
</cp:coreProperties>
</file>

<file path=docProps/custom.xml><?xml version="1.0" encoding="utf-8"?>
<Properties xmlns="http://schemas.openxmlformats.org/officeDocument/2006/custom-properties" xmlns:vt="http://schemas.openxmlformats.org/officeDocument/2006/docPropsVTypes"/>
</file>