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регламент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безопасности кормов и кормовых добавок»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l6zdqanfjyynngo9qo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23 июня 2023 года № 319)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«О безопасности кормов и кормовых добавок» (далее – Технический регламент) разработан в соответствии с Законом Кыргызской Республики «Об основах технического регулирования в Кыргызской Республике» и применяется в целях обеспечения жизни и здоровья животных, людей, предупреждения действий, вводящих в заблуждение потребителей продукции,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устанавливает обязательные для применения и исполнения требования к продукции, процессам их производства, хранения, перевозки, реализации и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распространяется на корма и кормовые добавки, находящиеся в обращении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технического регулирования настоящего Технического регламента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корма: растительного, животного, минерального происхождения, микробиологического синтеза, кормосмеси, полнорационные комбикорма, кормовые концентраты, комбикорма-концентраты;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кормовые добавки: белково-витаминно-минеральные добавки, амидо-витаминно-минеральные добавки, премиксы, вкусовые добавки, красители, стабилизаторы, эмульгаторы, разрыхлители, консерванты, антиоксиданты, ароматизаторы, загустители, антибиотики, подкислители, аминокислоты, небелковые азотистые добавки.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Технический регламент не распространяется на корма и кормовые добавки домашнего приготовления, не предназначенные для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Техническом регламенте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антиоксиданты - вещества, предназначенные для увеличения сроков годности кормов путем замедления процессов окисления их жировой составляющей;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ароматизаторы - вещества, предназначенные для придания или исправления запаха, вкусовых свойств кормов и стимулирования их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амидо-витаминно-минеральная добавка (АВМД) – белок, содержащий минеральные, витаминные и другие биологические активные вещества, в которых часть белка заменена небелковыми азотистыми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аминокислоты - кормовые добавки, состоящие из незаменимых аминокислот, полученные микробиологическим, химическим синтезом путем расщепления белковых молекул;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белково-витаминно-минеральные добавки (БВМД) – белок, содержащий минеральные витаминные и другие биологические активные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кормов и кормовых добавок - состояние обоснованной уверенности в том, что корм при обычных условиях его использования не является вредным, не представляет опасности для здоровья животных и не отражается отрицательным образом на качестве продукции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биологически активная добавка - природное (идентичное природному) биологически активное вещество (витамин, минеральное вещество, белок и его производные, небелковое азотистое вещество), предназначенное для введения в состав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грубый корм - корм, содержащий не более 22 процентов влаги и 0,65 кормовой единицы в 1 кг сухого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генетически модифицированные организмы - организм или несколько организмов, любые неклеточные, одноклеточные или многоклеточные образования, способные к воспроизводству или передаче наследственного генетического материала, отличные от природных организмов, полученные с применением методов генной инженерии или содержащие генно-инженерный материал, в том числе гены, их фрагменты или комбинацию генов;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корма и кормовых добавок - установление тождественности корма и кормовых добавок их органолептическим и физико-химическим характеристикам;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- продукты растительного, животного происхождения, содержащие питательные вещества в усвояемой форме, употребляемые для кормления животных и не оказывающие вредного воздействия на здоровье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кормовые добавки - вещества органического, минерального, микробиологического и синтетического происхождения, используемые в качестве источников недостающих питательных, минеральных веществ и витаминов в рационе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комбикорм - смесь очищенных от примесей и измельченных до необходимых размеров различных кормов и кормовых добавок, обеспечивающая полноценное кормление животных определенного вида, типа и продуктивности;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животного происхождения - продукция и побочные продукты молочно-, мясо-, птице- и рыбоперерабатывающей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минерального происхождения – продукты естественного или искусственного происхождения, применяемые в качестве кормовых добавок для сбалансирования рационов животных по минеральному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микробиологического синтеза - продукты, полученные путем промышленного биосинтеза с помощью низких автотрофных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кормовой концентрат - корм с повышенным содержанием определенных питательных веществ, предназначенный для последующего смешивания с другими кормами с целью получения полнорационного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- информация о кормах и кормовых добавках, нанесенная в виде надписей, рисунков, знаков, символов, иных обозначений и (или) их комбинаций на потребительскую упаковку, транспортную тару или иной вид носителя информации, прикрепленного к упаковке, таре, либо помещаемого в упаковку, тару, либо прилагаемого к упаковке, таре;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кормов и кормовых добавок - приготовление корма и кормовых добавок путем физического, химического и механического воздействия на корма в целях повышения питательных свойств и (или) усвояемости животными;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- вероятность неблагоприятного влияния кормов и кормовых добавок на здоровье животных, последствия данного влияния, ведущие к возникновению опасности для жизни и здоровья животных и потребления продукции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сырье - объекты растительного, животного, микробиологического, химического и минерального происхождения, используемые для производства (изготовления)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животные - животные, предназначенные для производства продукции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- период, установленный изготовителем при соблюдении определенных условий хранения, по истечении которого корма и кормовые продукты считаются непригодными для использования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токсичность - свойство кормов и кормовых добавок, характеризующее содержание токсичных веществ выше допустимого уровня, которое может вызвать заболевание или гибель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технологическая инструкция - документ, устанавливающий порядок выполнения технологического процесса, содержащий перечень и последовательность выполнения технологических операций, сроков обработки сырья и научно-обоснованных значений контрольных точек риска технологических параметров, обеспечивающих выпуск безопасной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- это комплекс мер, осуществляемый физическими и юридическими лицами, по соблюдению санитарных правил и гигиенических норм, а также выполнение профилактических мероприятий, направленных на обеспечение безопасности продукции и уменьшение риска загрязнения производимой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растительного происхождения - продукция растениеводства и побочные продукты ее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вредные растения - растения, которые не содержат ядовитых веществ и считаются даже питательными, но поедание их может повлечь снижение продуктивности либо порчу животноводческой продукции (мяса, шерсти, молока), причинить вред здоровью животных, иногда привести даже к их гибели;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ядовитые растения - растения, которые содержат ядовитые вещества и представляют собой существенную потенциальную опасность для организма человека и животных. Ядовитые растения делятся на несколько групп в зависимости от их химической природы (например, выделяющие алкалоиды, гликозиды, фитотоксины, фотосенсибилизирующие пигменты, сапонины, минеральные яды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кормов и кормовых добавок – приведение кормов и кормовых добавок, не соответствующих требованиям настоящего Технического регламента, в состояние, не пригодное для любого их использования и применения, а также исключающее неблагоприятное воздействие их на человека, животных, растения и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Идентификация кормов и кормовых добавок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Идентификацию кормов и кормовых добавок проводят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прав потребителей на обоснованный выбор продукции с учетом достоверной информации о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потребителя от недобросовестного изготовителя (продавца);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соответствия продукции, в том числе и ее наименования,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подтверждения оценки соответствия продукции сведениям, заявляемым изготовителем (продавцом).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кормов и кормовых добавок проводится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принадлежности кормов и кормовых добавок к числу объектов технического регулирования. Идентификацию проводят путем визуального сравнения информации на потребительской упаковке или указанной в сопроводительной документации с учетом признаков, раскрываемых в определениях, содержащихся в пункте 3 настоящего Технического регламента и в соответствующих стандартах;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недостаточности или недостоверности информации для идентификации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кормов и кормовых добавок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Корма и кормовые добавки, находящиеся в обращении на территории Кыргызской Республики, должны соответствовать требованиям настоящего Технического регламента в соответствии с </w:t>
      </w:r>
      <w:hyperlink w:history="1" r:id="rIdl8j9memjyynokls9fpp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Сырье, применяемое для производства кормов и кормовых добавок, должно соответствовать следующим требованиям, запрещающим: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сырье, происходящее из неблагополучных территорий по особо опасным болезням животных и птиц, в соответствии с перечнем особо опасных болезней животных, приведенным в </w:t>
      </w:r>
      <w:hyperlink w:history="1" r:id="rIdqzlmjvtpjglb-ydyewa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из (с использованием) не идентифицированных тканей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добавление генетически модифицированных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Неблагополучные территории определяются уполномоченным органом по государственному надзору в области ветеринарной и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заготовки, хранения и транспортировки сырья для производства кормов и кормовых добавок должны соответствовать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сочные корма (корм зеленый, сенаж, силос) используются как корма в цельном или обработанном виде и как сырье в составе полнорационных кормов и кормовых добавок.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не должны иметь признаков заплесневения, содержать ядовитые и вредные растения и посторонние запахи;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грубые корма (сено, солома) используются в чистом виде и как сырье в составе кормосмесей - для производства (изготовления) гранулированных кормов. Грубые корма не должны содержать заплесневевших участков, ядовитых растений (горчак ползучий, вязель разноцветный, софора лисохвостая и другие), посторонних запахов (затхлый, плесени, гнилостный), патогенных грибов и микроорганизмов;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сырье - зерно (пшеница, ячмень, овес, рожь, кукуруза, просо, арахис, семена  подсолнечника, тритикале), поставляемое на кормовые цели для производства комбикормов, и зернобобовые кормовые культуры (вика яровая, нут, бобы кормовые, чечевица, люпин кормовой, соя, горох) не должны содержать спорыньи, головни, вредителей, микотоксинов и посторонней примеси. Зерно, используемое в качестве сырья, должно быть безопасным;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сырье - корнеклубнеплодные и бахчевые культуры (кормовые) 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должны иметь признаков заплесневения и превышать установленные нормы содержания опасных и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хранение сырья, оборудования, упаковочных и вспомогательных материалов (далее - материалов) должно осуществляться в условиях, обеспечивающих безопасность готового продукта (кормов и кормовых добавок) и исключающих возможность его попутного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выполнение требований к безопасности консервирующих заквасок, ферментов, пробиотических культур, молока и сыворотки (сухие) должно обеспечиваться их изготовителями. Каждая партия этой продукции, предназначенная для приготовления кормов и кормовых добавок, должна сопровождаться документом, подтверждающим их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кормов и кормовых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добавок при их производстве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Производитель должен обеспечить пожарную, санитарно-эпидемиологическую и экологическую безопасность, безопасность при эксплуатации производственных зданий и сооружений, оборудования и территорий в соответствии с законодательством Кыргызской Республики и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Объекты по производству кормов и кормовых добавок должны располагаться на территории, благополучной по инфекционным болезням животных и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Производитель при производстве кормов и кормовых добавок должен соблюдать требования Закона Кыргызской Республики «Технический регламент «Гигиена производства пищевых продуктов».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Производитель должен предусмотреть обеспечение в зданиях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производственных сооружениях: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возможность расположения технологической линии и оборудования для производства, хранения сырья и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разделение перегородками и (или) отдельные помещения для заготовки сырья, производства и хранения кормов и кормовых добавок для предотвращения их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вентиляцию производственных, подсобных и бытовых помещений и помещений, где требуется экранирование, или другие меры защиты от доступа птиц, животных и насекомых.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Приготовление производственных заквасок и (или) пробиотических культур проводится в специально выделенном и соответствующим образом организованном заквасочном отделении, отвечающем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размещено   в   одном   производственном   корпусе с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цехами, в изолированном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отдельные помещения, в которых создаются и поддерживаются условия, обеспечивающие защиту заквасок и культур от загрязнения микроорганизмами, бактериофагами и другими загрязнителями;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приточно - вытяжную вентиляцию и эффективную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очистки и обработки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заквасок и (или) пробиотических культур при приготовлении производственных заквасок и активизированных бакконцентратов осуществляется производителем на всех этапах производственного цикла путем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Вода, используемая при производстве кормов и кормовых добавок, должна соответствовать требованиям Закона Кыргызской Республики «Технический регламент «О безопасности питьевой воды».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Технологические процессы (сушка, измельчение, гранулирование, экструдирование, экспандирование, смешивание, введение консервирующих веществ, технологических добавок, закваска, выпаривание, пастеризация, стерилизация и другие) и их безопасность в отношении кормов и кормовых добавок гарантируются путем осуществления изготовителем производственного контроля за их соблюдением.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изготовлении кормов и кормовых добавок необходимо соблюдать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корма для продуктивных жвачных животных не должны иметь в своем составе компонентов, полученных из любых животных, за исключением молочных компонентов, кроме рыб и других гидробионтов, не относящихся к млекопитающим;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корма для продуктивных птиц не должны иметь в своем составе компонентов жвачных животных, хищных животных, а также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корма для продуктивных свиней не должны иметь в своем составе компонентов жвачных животных, хищных животных и свиней;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корма для продуктивных животных, происходящие из неблагополучных стран по губкообразной энцефалопатии крупного рогатого скота, не должны иметь в своем составе компонентов, полученных из любых животных, кроме рыб и других гидробионтов, не относящихся к млекопитающим.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Консервированные корма должны быть безопасными и произведены в условиях промышленной стерильности.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Корма и кормовые добавки должны соответствовать нормативам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показателей безопасности согласно приложению 1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проведении испытаний (измерений) должны применяться средства измерений утвержденного типа, прошедшие метрологическую аттестацию и поверку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кормов и кормовых добавок при их  хранении, транспортировке, упаковке, маркировке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Корма и кормовые добавки должны храниться в специальных складских помещениях в условиях, обеспечивающих их безопасность в течение срока годности при соблюдении условий хранения, установленных производителем.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хранении сырья и готовой продукции должна применяться система обмена, предусматривающая выпуск со склада в первую очередь сырья и готовой продукции, поступивших на хранение раньше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 допускается хранение и транспортировка кормов и кормовых добавок вместе с горюче-смазочными материалами и пищевыми продуктами, имеющими специфический запах.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Изготовитель устанавливает срок годности кормов и кормовых добавок, условия их хранения и транспортировки в зависимости от вида и способа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Условия хранения кормов и кормовых добавок должны исключать вероятность любого загрязнения и порчи.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Кормовые добавки должны быть расфасованы и упакованы в тару или упаковку, изготовленную из материалов, разрешенных для применения в Кыргызской Республике с данным видом продукции и позволяющих обеспечить сохранность потребительских свойств и безопасность продукции в течение срока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Маркировка кормов и кормовых добавок должна быть: изложена на государственном и официальном языках, достоверной, не должна вводить в заблуждение или создавать ошибочное представление о свойствах кормов и кормовых добавок. Маркировка кормов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корма (в порядке уменьшения массовой доли ингредиентов на момент изготовления корма);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питательная ценность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адрес (место нахождения), фирменное наименование изготовителя (организации, импортера);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масса нетто;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изготовления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корма и рекомендации по его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информация о подтверждении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информация о наличии в корме ГМО, если их содержание                       в корме составляет более девяти десятых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документ, в соответствии с которым изготовлена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знак соответствия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кормовых добавок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кормовой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основных потребительских свойствах кормовой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кормовой добавки (в порядке уменьшения массовой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ингредиентов на момент изготовления кормовой добавки);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питательная ценность кормовой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      (место     нахождения),      фирменное     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изготовителя (импортера);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масса нетто или объем;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изготовления кормовой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    кормовой    добавки    и   рекомендации   по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подтверждении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   о      наличии   в   кормовой    добавке ГМО,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   содержание  в  кормовой  добавке  составляет   более   девяти  десятых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противопоказания    при   применении   кормовой добавки 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предосторожности при обращении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в соответствии с которым изготовлена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соответствия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 о маркировке кормов и кормовых  добавок  должна предоставляться путем нанесения на упаковку, этикетки, ярлыки, либо листки-вкладыши либо путем указания в инструкции по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нефасованных кормов и кормовых добавок информация должна содержаться в инструкции по применению или листках-вкладышах.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Этикетировочный и маркировочный материалы должны быть подобраны таким образом, чтобы исключалась миграция химических веществ в контактирующую с ними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этикетировочного материала и формы размера определяет производитель в зависимости от условий 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Этикетка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располагаться  в  одном  или   нескольких  удобных для  прочтения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местах потребительской упаковки;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  прикреплена  таким  образом, чтобы  быть  хорошо  видимой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читаемой;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сохраняться при различных внешних воздействиях.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 допускаются к реализации корма и кормовые добавки: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истекшим сроком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явные признаки порчи;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имеющие документов, подтверждающих их происхождение или в отношении которых отсутствует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соответствующие информации, отраженной в представленных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имеющие маркировки, с указанием сведений, предусмотренных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реализации и применении кормов и кормовых добавок необходимы помещения и условия, обеспечивающие возможность приемки, контроля, идентификации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Транспорт для перевозки продукции должен быть сухим и чистым, не зараженным вредителями кормовых запасов. При транспортировании кормов и кормовых добавок должен быть обеспечен соответствующий температурный режим для сохранности их потребительских свойств.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приемке, хранении и реализации кормов и кормовых добавок продавец должен обеспечить условия, обеспечивающие сохранность потребительских свойств и безопасность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Оценка соответствия кормов и кормовых добавок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Корма и кормовые добавки, производимые в Кыргызской Республике и ввозимые на ее территорию, допускается размещать на внутреннем рынке при условии их соответствия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Оценку соответствия кормов и кормовых добавок проводят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Производственный контроль осуществляется в соответствии с разработанной и утвержденной производителем программой производственного контроля, с соблюдением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Изготовитель (продавец) продукции организует производственный контроль за соблюдением требований настоящего Технического регламента на каждом этапе производственно-технологического процесса на основе систем анализа опасных рисков и критических контрольных точек или систем менеджмента качества и (или) безопасности.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и сроки выполнения мероприятий по производственному контролю на всех этапах производства, хранения и реализации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установленную периодичность лабораторного контроля объектов сырья, внешней среды и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контролируемые этапы процессов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графики и режимы технического обслуживания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возврата продукции на переработку;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внутренний аудит производственного контроля со стороны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корректирующих мероприятий по предупреждению и выявлению нарушений в осуществлении процессов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проведения мероприятий по предотвращению причинения вреда жизни и здоровью граждан,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перечень должностных лиц, несущих персональную ответственность за исполнение схемы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Внесение изменений в программу производственного контроля осуществляется руководителем предприятия, индивидуальным предпринимателем или его уполномоченным лицом в случаях проведения инженерных и технических изменений в технологическом процессе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Производственный контроль должен сопровождаться проведением испытаний. Испытания продукции, должным образом идентифицированной заявителем, на соответствие требованиям настоящего Технического регламента, проводят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Государственной регистрации подлежат кормовые добавки для продуктивных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впервые ввозимые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впервые внедряемые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Не допускается государственная регистрация нескольких видов кормовых добавок для продуктивных животных под одним наименованием, а также повторная регистрация одного и того же вида кормовой добавки под тем же или под другим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Государственной регистрации не подлежат кормовые добавки: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производимые в соответствии с национальными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зарегистрированные ранее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непродуктивных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Государственная регистрация указанных в пункте 42 отдельных видов кормовых добавок проводится на основании оценки безопасности кормовых добавок для животных и соблюдения ветеринарно - санитарных требований по содержанию вредных веществ, отдельных компонентов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государственной регистрации кормовых добавок проводятся предварительные испытания аккредитованными испытательными лабораториями, которые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безопасности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опасности воздействия испытываемых кормовых добавок на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результатов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государственной регистрации кормовых добавок юридическое либо физическое лицо, осуществляющее производство или импорт кормов и кормовых добавок, (далее именуемое - заявитель)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проведение государственной регистрации в соответствии с </w:t>
      </w:r>
      <w:hyperlink w:history="1" r:id="rIdgbc3vfsbrnvmgzcjkw9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заявителя (Ф.И.О.), его адрес и место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 о происхождении продукции, описание свойств, характеризующих объект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регистрации и использовании продукции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исследований (испытаний)  образцов нового вида, проведенные в аккредитованной испытательной лаборатории;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инструкции по применению корма или кормовой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нормативные документы по методу контроля безопасности и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Государственная регистрация кормовых добавок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экспертизу документов, представленных заявителем, подтверждающих соответствие кормовых добавок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регистрации кормовых добавок, указанных в пункте 2 настоящего Технического регламента, в соответствии с </w:t>
      </w:r>
      <w:hyperlink w:history="1" r:id="rIdrak7nzv356w5a0auiu4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кормовых добавок в Государственный реестр кормовых добавок, разрешенных для обращения на территории Кыргызской Республики, с присвоением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процесс проведения государственной регистрации кормовых добавок со дня подачи полного комплекта регистрационных документов до выдачи регистрационного удостоверения заявителю осуществляется уполномоченным органом Кыргызской Республики в области ветеринарии в срок до 45 рабочих дней, за исключением регистрационных удостоверений, выданных уполномоченным органом в странах Евразийского экономического союза на кормовые добавки, целенаправленные для птицеводческих и племенных хозяйств, срок регистрации которых составляет 14 рабочих дней, с проведением испытаний по основным показателям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wizfz1hraapwc6pszm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23 июня 2023 года № 319)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Государственную регистрацию кормовых добавок осуществляет специально уполномоченный государственный орган исполнительной власти по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Порядок осуществления государственной регистрации кормовых добавок, разрешенных для обращения на территории Кыргызской Республики,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Государственная регистрация кормовых добавок носит бессрочный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Корма и кормовые добавки при обращении на территории Кыргызской Республики должны сопровождаться документами, подтверждающими их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Декларирование соответствия продукции осуществляется заявителем путем принятия декларации на основании собственных доказательств и (или) на основании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соответствии с постановлением Правительства Кыргызской Республики «Об обязательном подтверждении соответствия продукции» от 30 декабря 2005 года № 639 заявитель принимает декларацию о соответствии на основании документов, подтверждающих соответствие продукции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рекомендуется применять при принятии декларации о соответствии продукции на основе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рекомендуется применять при тех же условиях, что и схему Д 1, но в дополнение к собственным доказательствам, в комплект технической документации заявитель включает протоколы испытаний декларируемой продукции,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рекомендуется применять при тех же условиях, что и схему Д 2, но в дополнение к собственным доказательствам заявитель представляет сертификат на систему менеджмента качества и (или) безопасности собственного производства продукции или ее составных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Сертификат системы менеджмента качества и (или) безопасности может использоваться в составе доказательной базы, в отношении любой схемы декларирования соответствия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Доказательная база должна содержать результаты испытаний, подтверждающие выполнение требований настоящего Технического регламента и законодательства Кыргызской Республики. Исследования (испытания) могут быть проведены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качестве доказательной базы могут также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на сырье и компоненты;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нормативными правовыми актами и выданные уполномоченными на то органами и организациями (гигиенические заключения, заключения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декларируемой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Декларация о соответствии принимается на срок, установленный заявителем, исходя из планируемого периода выпуска продукции или срока их реализации, но не более срока годности или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Декларация о соответствии принимается в отношении конкретной продукции, выпускаемой одним изготовителем и декларируемой по требованиям безопасности настоящего Технического регламента. При этом к декларации о соответствии на группу однородной продукции оформляется приложение, содержащее перечень продукции, на которую распространяется ее действие, и (или) дополнительные сведения,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Принятая декларация о соответствии продукции требованиям настоящего Технического регламента в течение трех дней должна быть зарегистрирована специально уполномоченном органом, определяемым Правительством Кыргызской Республики,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Введение системы менеджмента безопасности и (или)  качества при производстве (продаже) продукции обеспечивает изготовитель (продавец), осуществляющий ее производство (реализацию).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Изготовитель (продавец) обязан создавать, документировать, внедрять и поддерживать в рабочем состоянии эффективную систему менеджмента качества и (или) безопасности, а также осуществлять производственный контроль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качества и (или) безопасности и сертифицировать выбранную систему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Государственный надзор за соблюдением положений настоящего Технического регламента осуществляется на стадии производства и обращения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Государственный надзор за соблюдением требований настоящего Технического  регламента  осуществляется специально уполномоченным государственным органом исполнительной власти по государственному надзору, определяемым Правительством Кыргызской Республики,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Полученные за пределами Кыргызской Республики документы об оценке соответствия, знаки соответствия, протоколы испытаний продукции должны быть признаны в соответствии с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Корма и кормовые добавки, не соответствующие требованиям настоящего Технического регламента, подлежат изъятию из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Корма и кормовые добавки, пришедшие в негодность, с истекшим сроком годности, фальсифицированные и изъятые из обращения подлежат уничтожению.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и кормовые добавки, подлежащие уничтожению, должны храниться отдельно от кормов и кормовых добавок, разрешенных для реализации, и в условиях, исключающих возможность доступа к таким кормам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Устранение недостатков, уничтожение недоброкачественной продукции и перевозка ее к месту устранения недостатков или к месту уничтожения осуществляются изготовителем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Уничтожение кормов и кормовых добавок, не соответствующих требованиям настоящего Технического регламента, осуществляется изготовителем (продавцом) в соответствии с постановлением Правительства Кыргызской Республики «О порядке уничтожения (переработки) продукции (товаров), признанной непригодной к реализации» от 9 июля 1997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Ответственность за нарушение требований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За нарушение требований настоящего Технического регламента изготовитель (продавец) несет административную ответственность в соответствии с Кодексом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Возмещение вреда, связанного с неисполнением требований настоящего Технического регламента, осуществляется производителем (продавцом)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изготовитель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Обязанность изготовителя (продавца) по возмещению вреда не может быть ограничена договором или односторонним заявлением, заключенным до возникновения оснований для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Документы, подтверждающие соответствие кормов и кормовых добавок, полученные до вступления в силу настоящего Технического регламента, считаются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Со дня вступления в силу настоящего Технического регламента решения Правительства Кыргызской Республики, действующие на территории Кыргызской Республики, в сфере безопасности кормов и кормовых добавок, процессов их производства, перевозки, хранения, реализации применяются в части, не противоречащей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fprmf5golk9bryzf-3q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Техническому регламенту</w:t>
        </w:r>
      </w:hyperlink>
      <w:r>
        <w:rPr>
          <w:rFonts w:ascii="Arial" w:cs="Arial" w:eastAsia="Arial" w:hAnsi="Arial"/>
          <w:sz w:val="24"/>
          <w:szCs w:val="24"/>
        </w:rPr>
        <w:t xml:space="preserve">
  «О безопасности кормов и
 кормовых добавок»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показателей безопасности кормов и кормовых добавок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Корма растительного происхождения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Сочные корма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1.1.1. Корма зеленые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298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вредных и ядовитых растений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триходесмы седой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гексахлорциклогексан (ГХЦГ), (сумма изомеров) 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дихлордифеннилтрихлорэтан (ДДТ), (сумма метаболитов)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фосфорорганических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антио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диазинон (базудин)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карбофос (малатион) 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2,4 - Д,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0,1(0,07)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(0,3)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 - ТЭФ 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Маркерных полихлорированных бифенилов, 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Содержание диоксинов (сумма полихлорированных дибензоп - диоксинов (ПХДД) и полихлорированных дибензофуранов (ПХДФ)), 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 - 90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*  допустимые уровни диоксинов приведены в факторах эквивалента токсичности (ТЭФ) в пересчете на 2, 3, 7, 8 - ПХДД по шкале ВОЗ.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1.1.2.Силос из зеленых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298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Консистенция (мажущаяся, осклизлая)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ядовитых растений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масляной  кислоты, %,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2,4 - Д,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патулин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 - ТЭФ мг /кг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маркерных полихлорированных бифенилов мг/кг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1.1.3.Сенаж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298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Консистенция (мажущаяся, осклизлая)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ядовитых растений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масляной  кислоты, %,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2,4 - Д,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патулин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Доксиноподобных полихлорированных бифенилов, 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Маркерных полихлорированных бифенилов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1.2.Искусственно высушенные корма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1.2.1.Корма травяные искусственно высушенные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1.2.2.Мука витаминная из древесной зелени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20"/>
        <w:gridCol w:w="2658"/>
      </w:tblGrid>
      <w:tr>
        <w:tc>
          <w:tcPr>
            <w:tcW w:type="dxa" w:w="7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(горелый, затхлый, плесневый, гнилостный)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 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грибов (далее - ОЧГ), КОЕ/г,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5х103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Маркерных полихлорированных бифенилов,  мг/кг, не более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1.2.3.Мука и крупа кормовая водорослевая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92"/>
        <w:gridCol w:w="3086"/>
      </w:tblGrid>
      <w:tr>
        <w:tc>
          <w:tcPr>
            <w:tcW w:type="dxa" w:w="70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3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плесневый)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5х103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микробное число (далее - ОМЧ), КОЕ/г, не более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E. coli в 0,1 г.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Маркерных полихлорированных бифенилов,  мг/кг, не более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Грубые корма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1.3.1. Сено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298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заплесневевших пластов, участков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ядовитых растений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вредных растений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роридин А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Пораженность грибом Stachybotrys chartarum (= S.atra, S.alternans)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иерсинии в 50,0 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  полихлорированных бифенилов,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1.3.2.Солома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1"/>
        <w:gridCol w:w="2827"/>
      </w:tblGrid>
      <w:tr>
        <w:tc>
          <w:tcPr>
            <w:tcW w:type="dxa" w:w="7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заплесневевших пластов, участков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ядовитых растений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вредных растений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Т-2 токсин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дезоксиниваленол (вомитоксин)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роридин  А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Пораженность грибом Stachybotrys chartarum (= S.atra, S.alternans)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иерсинии, в 50,0 г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7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1.4.Зерновые корма. Зерно, поставляемое на кормовые цели и для выработки комбикормов (пшеница, ячмень, овес, рожь, кукуруза, просо, сорго, арахис, семена подсолнечника, тритикале)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7"/>
        <w:gridCol w:w="3838"/>
        <w:gridCol w:w="2606"/>
        <w:gridCol w:w="1847"/>
      </w:tblGrid>
      <w:tr>
        <w:tc>
          <w:tcPr>
            <w:tcW w:type="dxa" w:w="1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Допустимые уровни,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мг/кг, не более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8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Злаковые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(пшеница,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ячмень, овес,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тритикале,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просо, сорго,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кукуруза)</w:t>
            </w:r>
          </w:p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Токсичные элементы: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Ртуть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Кадмий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Свинец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Мышьяк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Микотоксины: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Афлатоксин В1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Охратоксин А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Т-2 токсин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Дезоксиниваленол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Зеараленон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Фумонизин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Кукуруза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Сумма афлотоксинов В1 , В2, G1, G2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Диоксины, дибензфураны *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Нанограмм/кг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Диоксиноподобные полифлорированные бифенилы *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Нанограмм/кг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Пестициды: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Гексахлорциклогексан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(альфа-, бета-, гамма-изомеры)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Альфа-изомер,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бета-изомер,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гамма- изомер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ДДТ и его метаболиты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2,4-Д кислота, ее соли, эфиры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Зараженность вредителями**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допускается, кроме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зараженности клещом не выше 20 экз./кг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Зернобобовые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(горох, люпин,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кормовые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бобы,  вика,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нут, чечевица,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чина)</w:t>
            </w:r>
          </w:p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Токсичные элементы: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Ртуть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Кадмий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Свинец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Мышьяк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Микотоксины: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Афлатоксин В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Охратоксин А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Т-2 токсин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Дезоксиниваленол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Зеараленон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Сумма афлотоксинов В1 , В2, G1, G2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Диоксины, дибензфураны *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Нанограмм/кг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Диоксиноподобные полифлорированные бифенилы *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Нанограмм/кг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Пестициды: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Гексахлорциклогексан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(альфа-, бета-, гамма-изомеры)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Альфа-изомер,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бета-изомер,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гамма- изомер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ДДТ и его метаболиты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2,4-Д кислота, ее соли, эфиры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Зараженность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вредителями**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допускается, кроме зараженности клещом, не выше 20 экз./кг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(соя, рапс,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подсолнечник)</w:t>
            </w:r>
          </w:p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Токсичные элементы: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Ртуть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Кадмий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Свинец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Мышьяк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Микотоксины:</w:t>
            </w:r>
          </w:p>
        </w:tc>
      </w:tr>
      <w:tr>
        <w:tc>
          <w:tcPr>
            <w:tcW w:type="dxa" w:w="188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Афлатоксин В 1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Охратоксин А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Т-2 токсин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Дезоксиниваленол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Зеараленон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Активность уреазы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Содержание нитратов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Содержание нитритов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Пестициды:</w:t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Гексахлорциклогексан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(альфа-, бета-, гамма-изомеры)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Альфа-изомер,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бета-изомер,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гамма-изомер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ДДТ и его метаболиты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2,4-Д кислота, ее соли, эфиры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Цезий–137 не более 180 Бк/кг, стронций-90 *** - не более 100 Бк/кг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 - контроль за содержанием диоксинов проводится изготовителем (поставщиком, импортером) и (или) уполномоченным органом государственного надзора только в случаях ухудшения экологической ситуации, связанной с авариями, техногенными и природными катастрофами, приводящими к образованию и попаданию диоксинов в окружающую среду, и обоснованного предположениями о возможном их наличии в зерне;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 - насекомые-вредители и хлебные клещи;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*** - контроль за содержанием стронция–90 проводится изготовителем (поставщиком, импортером) и (или) уполномоченным органом государственного надзора в случае ввоза с территорий, неблагоприятных по радиационной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1.4.1. Предельно допустимые уровни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вредных примесей в зерне, поставляемом на кормовые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6"/>
        <w:gridCol w:w="2693"/>
        <w:gridCol w:w="3839"/>
      </w:tblGrid>
      <w:tr>
        <w:tc>
          <w:tcPr>
            <w:tcW w:type="dxa" w:w="36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уровень, %, не более</w:t>
            </w:r>
          </w:p>
        </w:tc>
        <w:tc>
          <w:tcPr>
            <w:tcW w:type="dxa" w:w="3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зерна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Куколь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ячмень, овес, рожь,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просо, сорго, тритикале</w:t>
            </w:r>
          </w:p>
        </w:tc>
      </w:tr>
      <w:tr>
        <w:tc>
          <w:tcPr>
            <w:tcW w:type="dxa" w:w="36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Спорынья и головня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 совокупности)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ячмень, овес, рожь,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просо, сорго, тритикале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Горчак ползучий, вязель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разноцветный (по совокупности)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ячмень, рожь,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кукуруза, тритикале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Горчак ползучий, софора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лисохвостая, вязель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разноцветный (по совокупности)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Просо, сорго, овес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Головневые (мараные,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синегузочные) зерна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тритикале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Гелиотроп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опушенноплодный и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триходесма седая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ячмень, овес, рожь,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кукуруза, просо, сорго, тритикале, вика, люпин, чина, чечевица, бобы кормовые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Фузариозные зерна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ячмень, рожь,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тритикале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Вредная примесь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Вика, нут, люпин, чина,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чечевица, бобы кормовые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1.5. Корнеклубнеплодные и бахчевые культуры (кормовые)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1.5.1. Свекла и морковь кормовая, турнепс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298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1500,0   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  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иерсинии в 50,0 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1.5.2. Картофель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61"/>
        <w:gridCol w:w="3017"/>
      </w:tblGrid>
      <w:tr>
        <w:tc>
          <w:tcPr>
            <w:tcW w:type="dxa" w:w="71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3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500,0    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энтеропатогенные эшерихии в 50,0 г   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иерсинии в 50,0 г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1.5.3. Бахчевые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61"/>
        <w:gridCol w:w="3017"/>
      </w:tblGrid>
      <w:tr>
        <w:tc>
          <w:tcPr>
            <w:tcW w:type="dxa" w:w="71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3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500,0     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энтеропатогенные эшерихии в 50,0 г   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яиц гельминтов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Корма и кормовые добавки животного происхождения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Кормовая продукция мясной и птицеперерабатывющей промышленности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2.1.1. Мука мясная, мясо-костная, кровяная, костная, из гидролизированного пера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89"/>
        <w:gridCol w:w="2789"/>
      </w:tblGrid>
      <w:tr>
        <w:tc>
          <w:tcPr>
            <w:tcW w:type="dxa" w:w="7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(гнилостный, затхлый)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Перекисное число (Ѕ O), ммоль/кг, не более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25г 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E. coli в 0,1 г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 Пересчет перекисного числа, выраженного в ммоль/кг Ѕ 0 на перекисное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число, выраженное в % йода, проводят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Х= Х1/78,7,  где Х- перекисное число, выраженное в % йода;  Х1- перекисное число, выраженное в ммоль/кг Ѕ О;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ОМЧ - общее микробное число;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ОЧГ - общее число грибов.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2.1.2.Полуфабрикат костный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(гнилостный, затхлый)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3х103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2.1.3.Жир животный кормовой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2,0 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число, мг КОН/г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  20,0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Перекисное число (Ѕ O), ммоль/кг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23,6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Кормовая продукция рыбной промышленности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2.2.1. Мука кормовая из рыбы, морских млекопитающих, ракообразных и беспозвоночных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(гнилостный, плесневый, затхлый)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кур и свиней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0,2 мг/кг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  0,4 мг/кг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Гептохлор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хлористого натрия, %,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число, мг КОН в 1 г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Перекисное число (Ѕ O), ммоль/кг,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 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 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25,0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Кормовая продукция молочной промышленности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2.3.1. Молоко сухое обезжиренное (обрат), сыворотка сухая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α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альдрин, гептохлор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2х105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бактерии группы кишечной палочки в 0,1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стафилококки в 1,0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2.3.2. Заменитель цельного молока сухой (ЗЦМ)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1х104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бактерии группы кишечной палочки в 0,1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стафилококки в 1,0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Пестициды, мг/кг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ГЦХЦ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(сумма метаболитов)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Продукция микробиологической промышленности (кормовая)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2.4.1. Дрожжи кормовые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живых клеток продуцента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E. coli в 0,1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 Продукция комбикормовой промышленности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2.5.1. Комбикорма полнорационные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2.5.1.1. Для продуктивной птицы (куры, утки, гуси, индейки, фазаны, перепела, страусы, цесарки)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60"/>
        <w:gridCol w:w="2718"/>
      </w:tblGrid>
      <w:tr>
        <w:tc>
          <w:tcPr>
            <w:tcW w:type="dxa" w:w="7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кг,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спорыньи и спор головневых  грибов, %,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молодняка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взрослой птицы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хлористого натрия, %, не более: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(молодняк от 5 до 10 дн)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(от 60 и старше)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эндрин 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(0,1*)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(тирам), мг/кг    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селен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госсипола, %,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кислотность,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гидроперекиси (1/2 О ), ммоль/кг,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пероксидов (1/2 О), ммоль/кг,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</w:tr>
      <w:tr>
        <w:tc>
          <w:tcPr>
            <w:tcW w:type="dxa" w:w="7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альдегидов, мг коричного альдегида/100 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(бройлеры)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(куры-несушки)</w:t>
            </w:r>
          </w:p>
        </w:tc>
      </w:tr>
      <w:tr>
        <w:tc>
          <w:tcPr>
            <w:tcW w:type="dxa" w:w="7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оксикислот, г/100 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(бройлеры)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(куры-несушки)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0,02(0,01*)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0,05(0,01*)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0,1(0,05*)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0,1(0,05*)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2,0(1,0*)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фумонизин В1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гриба Aspergillus fumigatus, пропагул/г,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 (для молодняка)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сальмонеллы в 50,0 г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E. coli в 1,0 г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патогенные эшерихии в 50,0 г 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  нг ВОЗ-ТЭФ/кг, не более: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* цыплята до 90 дней, бройлеры до 30 дней, утята до 55 дней, гусята до 65 дней, индюшата до 60 дней и куры-несушки.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2.5.1.2. Для свиней (комбикорма полнорационные для  беконного откорма свиней, комбикорма для контрольного откорма свиней, комбикорма полнорационные для свиней)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65"/>
        <w:gridCol w:w="2713"/>
      </w:tblGrid>
      <w:tr>
        <w:tc>
          <w:tcPr>
            <w:tcW w:type="dxa" w:w="7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поросят в возрасте от 9 до 104 суток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ремонтных свинок, хрячков, холостых и супоросных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свиноматок, подсосных свиноматок, хряков-производителей, свиней на откорме I и II периодов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беконного откорма свиней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 в 1кг,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хлористого натрия, %, не более: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поросята-сосуны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поросята-отъемыши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 свиньи и молодняк старше 4 месяцев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спорыньи и спор головневых грибов, %, не более: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свиноматок, хряков, поросят до 4 месяцем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откормочный молодняк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 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   (сумма метаболитов)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свободного госсипола, мг/кг,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(0,01*)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(0,01*)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(0,05*)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(0,05*)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(вомитоксин), мк/кг, не более:   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 для свиноматок, хряков, поросят до 4 месяцев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 для остальных половозрелых групп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(0,02*)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фумонизин В1 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мк/г,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мк/г,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  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 нг ВОЗ-ТЭФ/кг, не более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2.5.1.3.Для пушных зверей (лисиц, песцов, соболей, норок), кроликов и нутрий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плотоядных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плотоядных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для молодняка и взрослых в период беременности и лактации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в период откорма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 в 1 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 (для кроликов, нутрий)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(для кроликов, нутрий)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0,02  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(0,01*)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(0,05*)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(0,05*)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 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(1,0*)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(0,02*) 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1х106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 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* для молодняка и взрослых зверей в период беременности и лактации.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2.5.1.4.Для рыб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3"/>
        <w:gridCol w:w="2675"/>
      </w:tblGrid>
      <w:tr>
        <w:tc>
          <w:tcPr>
            <w:tcW w:type="dxa" w:w="7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вредной примеси (спорынья)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частиц размером до 2 мм (включительно):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двухлеток и трехлеток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сеголеток, племенного молодняка, производителей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число, мг КОН/г,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(20*)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гидроперекисей (1/2 О), ммоль/кг,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 (15,7*)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пероксидов (1/2О), ммоль/кг,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55,1 (47,2*)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альдегидов, г/100 мл,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(0,7*)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 (для форели)                                                                                      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(для карповых рыб)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2.5.1.5. Сухие и консервированные для непродуктивных животных (собак и кошек, декоративных птиц, аквариумных рыб и грызунов)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8"/>
        <w:gridCol w:w="2980"/>
      </w:tblGrid>
      <w:tr>
        <w:tc>
          <w:tcPr>
            <w:tcW w:type="dxa" w:w="7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уровень*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гнилостный, затхлый)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корма, за исключением кормов для аквариумных рыб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корма для аквариумных рыб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(0,4)**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(1,0)**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(4,0)***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 (консервированные корма), мг/кг,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 (сухие корма), КОЕ/г,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токсинообразующие анаэробы в 1,0 г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энтеробактерии, КОЕ/г,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 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Маркерных полихлорированных бифенилов,  мг/кг,не более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*допустимые уровни всех показателей, за исключением микробиологических, для этой группы кормов приведены в пересчете на 12% влажности; микробиологические показатели установлены в кормах при их естественной влажности; консервированные корма должны удовлетворять требованиям промышленной стерильности для консервов группы 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  в кормах для кошек и собак;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*** в кормах для аквариумных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2.5.2. Комбикорма-концентраты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2.5.2.1. Для свиней (комбикорма-концентраты для поросят-сосунов, комбикорма-концентраты для контрольного откорма свиней) по п. 2.5.1.2 .Для крупного рогатого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6"/>
        <w:gridCol w:w="2832"/>
      </w:tblGrid>
      <w:tr>
        <w:tc>
          <w:tcPr>
            <w:tcW w:type="dxa" w:w="7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затхлый, гнилостный)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злаков, экз. в 1 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 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(0,05 - дойные коровы, телята до 4-х месяцев)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(0,1 - дойные коровы, телята до 4-х месяцев)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госсипола, мг\кг,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0,02 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(0,05*)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(0,05*)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 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(1,0*)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карбамида, %,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Примечание:* дойные коровы, телята до 4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2.5.2.2.Для овец, коз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45"/>
        <w:gridCol w:w="2633"/>
      </w:tblGrid>
      <w:tr>
        <w:tc>
          <w:tcPr>
            <w:tcW w:type="dxa" w:w="7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затхлый, гнилостный)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 в 1 кг,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частиц размером до 2 мм (включительно):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ягнят до 4 мес.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молодняка старше 4 мес.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суягных и подсосных маток, баранов производителей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частиц размером более 2 мм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вредной примеси, %,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спорынья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(ягнята до 4-х месяцев и бараны-производители)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медь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селен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карбамида, %,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госсипола, мг/кг,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  нг ВОЗ-ТЭФ/кг, не более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2.5.2.4. Для лошадей (комбикорма-концентраты для рабочих лошадей, комбикорма-концентраты гранулированные для племенных кобыл, комбикорма-концентраты гранулированные для тренируемых и спортивных лошадей, комбикорма-концентраты гранулированные для откармливаемых лошадей, комбикорма-концентраты для выращивания и нагула молодняка мясных лошадей, комбикорма-концентраты для дойных кобыл)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 в 1 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 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  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вредной примеси (спорынья, головня, горчак, куколь, плевел опьяняющий, вязель, триходесма седая, гелиотроп опушеннолистный)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фумонизин В1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2.5.3. Премиксы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81"/>
        <w:gridCol w:w="2597"/>
      </w:tblGrid>
      <w:tr>
        <w:tc>
          <w:tcPr>
            <w:tcW w:type="dxa" w:w="7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 в 1 кг, не более: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 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более:*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фтор**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полихлорированных бифенилов, мг/кг, не более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 максимально-допустимый уровень для токсичных элементов приведен для 1 % премиксов. Во всех других случаях нормативы следует пересчитывать на 1 % премиксов;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фтор определяют в премиксах, вырабатываемых с минеральными наполнителями.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2.5.4. Кормовые добавки комбикормовой промышленности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2.5.4.1. Белково-витаминные и амидо-витаминные добавки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86"/>
        <w:gridCol w:w="2592"/>
      </w:tblGrid>
      <w:tr>
        <w:tc>
          <w:tcPr>
            <w:tcW w:type="dxa" w:w="7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хлебных запасов, экземпляров в 1кг,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тиодан (эндосульфан)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 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карбамида, %, не более (АВД)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 (крупный и мелкий рогатый скот)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гидроперекиси (1/2 О ), ммоль/кг,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БВМК для с/птицы по п. 2.5.1.1</w:t>
            </w:r>
          </w:p>
        </w:tc>
      </w:tr>
      <w:tr>
        <w:tc>
          <w:tcPr>
            <w:tcW w:type="dxa" w:w="75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пероксидов (1/2 О), ммоль/кг,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БВМК для с/птицы по п. 2.5.1.1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БВМК  для прудовых рыб по п.2.5.1.4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альдегидов, мг коричного альдегида/100 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БВМК для с/птицы по п. 2.5.1.1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оксикислот, г/100 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БВМК для с/птицы по п. 2.5.1.1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число, мг КОН/г,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альдегидов, г/100 мл,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БВМК  для прудовых рыб по п. 2.4.1.4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тканей жвачных животных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ОМЧ, КОЕ/г,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1х106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E. coli в 0,1 г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25,0 г 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 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Флавофосфолипол (флавомицин), мг/кг, 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Бацитрацин, мг/кг,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нормативам для готовых комбикормов с учетом разбавления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 не более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 Сырье для производства кормов и кормовые добавки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2.6.1. Кормовая продукция мукомольно-крупяной промышленности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2.6.1.1. Отруби, мука кормовая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и загрязненность вредителями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 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гербицидов группы 2,4-Д,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ТМТД (тирам)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5х104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число, мгКОН,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перекисное число, % 12,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E. coli в 0,1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2.6.2. Кормовая продукция масложировой промышленности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2.6.2.1. Жмыхи: соевый, арахисовый, подсолнечный, хлопковый, льняной, рапсовый, конопляный, сурепный, кунжутный (сезамовый). Шроты: соевый, арахисовый, подсолнечный, хлопковый, льняной, рапсовый, конопляный, клещевинный, кукурузный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8"/>
        <w:gridCol w:w="2310"/>
      </w:tblGrid>
      <w:tr>
        <w:tc>
          <w:tcPr>
            <w:tcW w:type="dxa" w:w="78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 или наличие следов заражения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посторонних примесей (камешки, стекло, земля)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  мг/кг,  не более: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число, мгКОН, не более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Перекисное число, % 12, не более: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фумонизин В1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(жмых и шрот кукурузный, мука кукурузная)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более: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1х104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уреазы (изменение рН за 30 минут)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 (шрот соевый); 0,1-0,3 (жмых соевый)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госсипола, %, не более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 (жмых хлопковый, шрот хлопковый)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изотиоцианатов, %, не более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(жмых рапсовый,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шрот рапсовый)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синильной кислоты 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(льняной жмых и шрот)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Реакции на рицин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(шрот клещевинный)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  не более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бета-активность, Бк/кг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не более; мг/кг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не более; мг/кг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2.6.2.2. Гидрат осадка кукурузного кормового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96"/>
        <w:gridCol w:w="2182"/>
      </w:tblGrid>
      <w:tr>
        <w:tc>
          <w:tcPr>
            <w:tcW w:type="dxa" w:w="79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(прогорклый, затхлый, плесневый, гнилостный)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механических примесей 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свободных минеральных кислот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 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эндрин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  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Кислотное число масла, выделенного из гидрат-осадка,  мг КОН/г, не более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Перекисное число масла (1/2 О), ммоль/кг,  не более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п.2.5.2.1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ВОЗ-ТЭФ/к, не более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2.6.3. Кормовая продукция пивоваренной промышленности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Солод ячменный, дробина пивная, солодовые ростки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12"/>
        <w:gridCol w:w="2166"/>
      </w:tblGrid>
      <w:tr>
        <w:tc>
          <w:tcPr>
            <w:tcW w:type="dxa" w:w="80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гнилостный)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(солодовые ростки)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патулин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патогенные эшерихии в 50,0 г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  нг ВОЗ-ТЭФ/кг, не более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2.6.4. Кормовая продукция спиртового производства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Зернокартофельная барда, мелассная барда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гнилостный)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2.6.5. Кормовая продукция сахарной промышленности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2.6.5.1. Свекловичный жом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гнилостный)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патулин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2.6.5.2.Патока, меласса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2.6.6. Кормовая продукция крахмалопаточной промышленности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2.6.6.1. Кукурузный корм, пшеничный корм, кукурузный глютен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48"/>
        <w:gridCol w:w="2630"/>
      </w:tblGrid>
      <w:tr>
        <w:tc>
          <w:tcPr>
            <w:tcW w:type="dxa" w:w="7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слежавшихся, плотных комков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(затхлый, плесневый, гнилостный)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посторонней примеси (камешки, стекло, земля)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металломагнитной примеси, мг/кг, не более: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до 2 мм (включительно)  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частиц размером более 2 мм с острыми краями  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  в биопробе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хлорорганических пестицидов, мг/кг, не более: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альдрин (один или в сумме с дильдрином)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гексахлорбензол  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гептахлор (в сумме с гептахлорэпоксидом)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ГХЦГ (сумма изомеров)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ДДТ (сумма метаболитов)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полихлоркамфен (токсафен)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хлордан (сумма изомеров)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ртуть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кадмий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свинец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мышьяк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афлатоксин В1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0,05 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дезоксиниваленол (вомитоксин)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зеараленон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фумонизин В1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(кукурузный корм, глютен кукурузный)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5х103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2.6.6.2.Мезга зерновая, кукурузная, пшеничная, ячменная, ржаная, картофельная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2"/>
        <w:gridCol w:w="2396"/>
      </w:tblGrid>
      <w:tr>
        <w:tc>
          <w:tcPr>
            <w:tcW w:type="dxa" w:w="7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в биопробе (солодовые ростки) 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нитратов, мг/кг, не более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 (картофельная мезга)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нитритов, мг/кг, не более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(картофельная мезга)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охратоксин А 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Т-2 токсин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патулин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2.6.7. Кормовая продукция консервной и овощесушильной промышленности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2.6.7.1. Выжимки плодовые, ягодные и овощные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Посторонний запах (плесневый, гнилостный)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микотоксинов,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стеригматоцистин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патулин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синильной кислоты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ОЧГ, КОЕ/г,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1х103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патогенных микроорганизмов: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сальмонеллы в 50,0 г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патогенные эшерихии в 50,0 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цезий-137.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2.6.8. Кормовые добавки минерального происхождения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2.6.8.1. Известняковая мука (мука известняковая для производства комбикормов и подкормки продуктивных животных и птицы, ракушечник)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ртуть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кадмий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свинец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мышьяк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фтор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2.6.8.2.Фосфат кальция кормовой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ртуть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кадмий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свинец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мышьяк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фтор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2.6.8.3.Цеолиты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2441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признаков заплесневения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ртуть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кадмий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свинец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мышьяк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фтор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диоксинов,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 нг ВОЗ-ТЭФ/кг, не более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2.6.9. Продукция органического синтеза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2.6.9.1. Метионин кормовой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46"/>
        <w:gridCol w:w="2632"/>
      </w:tblGrid>
      <w:tr>
        <w:tc>
          <w:tcPr>
            <w:tcW w:type="dxa" w:w="7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Допустимый уровень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цианистых соединений, мг/кг, не более: 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токсичных элементов, мг/кг, не более: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фтор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маркерных полихлорированных бифенилов, мг/кг, не более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Диоксиноподобных полихлорированных бифенилов,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 ВОЗ-ТЭФ/кг, не более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радионуклидов, Бк/кг, не более: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стронций-90 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цезий-137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qntzm3ssmkr-rc6kt3r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  регламенту</w:t>
        </w:r>
      </w:hyperlink>
      <w:r>
        <w:rPr>
          <w:rFonts w:ascii="Arial" w:cs="Arial" w:eastAsia="Arial" w:hAnsi="Arial"/>
          <w:sz w:val="24"/>
          <w:szCs w:val="24"/>
        </w:rPr>
        <w:t xml:space="preserve">
 «О безопасности кормов и
 кормовых добавок»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особо опасных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98"/>
        <w:gridCol w:w="5580"/>
      </w:tblGrid>
      <w:tr>
        <w:tc>
          <w:tcPr>
            <w:tcW w:type="dxa" w:w="4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общие для нескольких видов животных</w:t>
            </w:r>
          </w:p>
        </w:tc>
        <w:tc>
          <w:tcPr>
            <w:tcW w:type="dxa" w:w="5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Ящур, эхинококкоз, бешенство, туберкулез, бруцеллез, лептоспироз, пастереллез, сибирская язва (кроме асколизации кожсырья)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крупного рогатого скота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Эмфизематозный карбункул, чума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лошадей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Сап, трипаносомоз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овец и коз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Оспа овец, чума мелкого рогатого скота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свиней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Рожа, болезнь Ауески, чума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кроликов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Вирусная геморрагическая болезнь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птиц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Грипп птиц,  болезнь Ньюкасла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пчел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Варратоз, европейский и американский гнильцы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kzyqmn84uidlvfvci-f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Техническому регламенту</w:t>
        </w:r>
      </w:hyperlink>
      <w:r>
        <w:rPr>
          <w:rFonts w:ascii="Arial" w:cs="Arial" w:eastAsia="Arial" w:hAnsi="Arial"/>
          <w:sz w:val="24"/>
          <w:szCs w:val="24"/>
        </w:rPr>
        <w:t xml:space="preserve">
 «О безопасности кормов и
 кормовых добавок»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в Кыргызской Республике кормовые добавки отечественного (зарубежного)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продукции)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Заявитель: ___________________________________________________________________________ (полное наименование юридического лица в соответствии с учредительными документами)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места нахождения, телефон/факс, ИНН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 (Ф.И.О., адрес, телефон, ИНН, доверенность, дата/№)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кормовых добавках: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Форма выпуска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Состав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(компонентный состав продукции) __________________________________________________________________________ (наличие компонентов растительного/животного происхождения, содержание ГМО до 0,9 %)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Назначение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Срок годности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Условия хранения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Страна производитель ___________________________________________________________________________ (наименование завода-производителя, наименование зарубежного производителя, адрес места нахождения,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                 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(Ф.И.О.)                                                                                                подпись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                                   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51glmyc7oeflc5zd9ze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Техническому регламенту</w:t>
        </w:r>
      </w:hyperlink>
      <w:r>
        <w:rPr>
          <w:rFonts w:ascii="Arial" w:cs="Arial" w:eastAsia="Arial" w:hAnsi="Arial"/>
          <w:sz w:val="24"/>
          <w:szCs w:val="24"/>
        </w:rPr>
        <w:t xml:space="preserve">
 «О безопасности кормов и
 кормовых добавок»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 кормовых добавок, разрешенных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обращения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1454"/>
        <w:gridCol w:w="1240"/>
        <w:gridCol w:w="2046"/>
        <w:gridCol w:w="1448"/>
        <w:gridCol w:w="1747"/>
        <w:gridCol w:w="1747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кормовой добавки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выпуска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Страна, завод-производитель</w:t>
            </w:r>
          </w:p>
        </w:tc>
        <w:tc>
          <w:tcPr>
            <w:tcW w:type="dxa" w:w="1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Фирма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регистрации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срок действия регистрации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5tdjkmbi9qyhw-oel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dalil.kg/document/96522</w:t>
      </w:r>
    </w:hyperlink>
  </w:p>
  <w:p>
    <w:pPr>
      <w:spacing w:after="0" w:before="40"/>
      <w:jc w:val="center"/>
    </w:pPr>
    <w:hyperlink w:history="1" r:id="rId5x-krlbhano7esfjajv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6zdqanfjyynngo9qomz" Type="http://schemas.openxmlformats.org/officeDocument/2006/relationships/hyperlink" Target="https://dalil.kg/document/160295" TargetMode="External"/><Relationship Id="rIdl8j9memjyynokls9fppku" Type="http://schemas.openxmlformats.org/officeDocument/2006/relationships/hyperlink" Target="https://dalil.kg/document/96522#pr1" TargetMode="External"/><Relationship Id="rIdqzlmjvtpjglb-ydyewa2k" Type="http://schemas.openxmlformats.org/officeDocument/2006/relationships/hyperlink" Target="https://dalil.kg/document/96522#pr2" TargetMode="External"/><Relationship Id="rIdgbc3vfsbrnvmgzcjkw9gp" Type="http://schemas.openxmlformats.org/officeDocument/2006/relationships/hyperlink" Target="https://dalil.kg/document/96522#pr3" TargetMode="External"/><Relationship Id="rIdrak7nzv356w5a0auiu4sl" Type="http://schemas.openxmlformats.org/officeDocument/2006/relationships/hyperlink" Target="https://dalil.kg/document/96522#pr4" TargetMode="External"/><Relationship Id="rIdmwizfz1hraapwc6pszmew" Type="http://schemas.openxmlformats.org/officeDocument/2006/relationships/hyperlink" Target="https://dalil.kg/document/160295" TargetMode="External"/><Relationship Id="rIdfprmf5golk9bryzf-3qlh" Type="http://schemas.openxmlformats.org/officeDocument/2006/relationships/hyperlink" Target="https://dalil.kg/document/96522" TargetMode="External"/><Relationship Id="rIdqntzm3ssmkr-rc6kt3rhy" Type="http://schemas.openxmlformats.org/officeDocument/2006/relationships/hyperlink" Target="https://dalil.kg/document/96522" TargetMode="External"/><Relationship Id="rIdkzyqmn84uidlvfvci-fsn" Type="http://schemas.openxmlformats.org/officeDocument/2006/relationships/hyperlink" Target="https://dalil.kg/document/96522" TargetMode="External"/><Relationship Id="rId51glmyc7oeflc5zd9zen8" Type="http://schemas.openxmlformats.org/officeDocument/2006/relationships/hyperlink" Target="https://dalil.kg/document/9652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5tdjkmbi9qyhw-oelmd" Type="http://schemas.openxmlformats.org/officeDocument/2006/relationships/hyperlink" Target="https://dalil.kg/document/96522" TargetMode="External"/><Relationship Id="rId5x-krlbhano7esfjajv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2026-09-23T18:09:59.892Z</dcterms:created>
  <dcterms:modified xsi:type="dcterms:W3CDTF">2026-09-23T18:09:59.892Z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