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ИМЕНЕМ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
 РЕШЕНИЕ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КОНСТИТУЦИОННОЙ ПАЛАТЫ ВЕРХОВНОГО СУДА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октября 2014 года № 54-р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по делу о проверке конституционности нормативного положения части 1 статьи 344 Гражданского процессуального </w:t>
      </w:r>
      <w:hyperlink w:history="1" r:id="rIdciopfneniunhusqxmgj9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Кыргызской Республики в связи с обращением гражданки Кочкорбаевой Алтынбубу Мустапаевны.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Конституционная палата Верховного суда Кыргызской Республики 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председательствующего: судьи Касымалиева М.Ш., судей: Айдарбековой Ч.А., Бобукеевой М.Р., Мамырова Э.Т., Нарынбековой А.О., Осконбаева Э.Ж., Осмоновой Ч.О., Сооронкуловой К.С.,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секретаре Толобалдиева М.Э.,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участием: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обращающейся стороны - гражданки Кочкорбаевой А.М., ее представителя по доверенности Джапаркулова С.Т.;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стороны-ответчика - Карабековой К.С., представителя Жогорку Кенеша Кыргызской Республики по доверенности,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частями 1, 6 статьи 97 </w:t>
      </w:r>
      <w:hyperlink w:history="1" r:id="rIdhpsdsf0zo4juzyd5iwd8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1, 4, 18, 19, 24, 37, 42 конституционного Закона "О Конституционной палате Верховного суда Кыргызской Республики", рассмотрела на открытом судебном заседании дело о проверке конституционности нормативного положения части 1 статьи 344 Гражданского процессуального </w:t>
      </w:r>
      <w:hyperlink w:history="1" r:id="rIdcxjrppyymvau87akd1yb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устанавливающее в порядке надзора по остальным делам срок подачи жалобы или представления в течение одного года, кроме защиты авторских, наследственных и избирательных прав.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Поводом к рассмотрению дела явилось ходатайство гражданки Кочкорбаевой А.М.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Основанием к рассмотрению ходатайства явилась обнаружившаяся неопределенность в вопросе о том, соответствует ли нормативное положение части 1 статьи 344 Гражданского процессуального </w:t>
      </w:r>
      <w:hyperlink w:history="1" r:id="rIdjfkocn18tscwtosrxrsf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устанавливающее в порядке надзора по остальным делам срок подачи жалобы или представления в течение одного года, кроме защиты авторских, наследственных и избирательных прав </w:t>
      </w:r>
      <w:hyperlink w:history="1" r:id="rIdn7cgwmkiaj1eei-k9fs5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информацию судьи-докладчика Сооронкуловой К.С., проводившей подготовку дела к судебному заседанию, и исследовав представленные материалы, Конституционная палата Верховного суда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УСТАНОВИЛА: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Конституционную палату Верховного суда Кыргызской Республики (далее - Конституционная палата) 27 марта 2014 года поступило ходатайство гражданки Кочкорбаевой А.М. о признании нормативного положения части 1 статьи 344 Гражданского процессуального </w:t>
      </w:r>
      <w:hyperlink w:history="1" r:id="rIdncixnwqnfjxgxnxb7doj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(далее - ГПК), устанавливающего в порядке надзора по остальным делам срок подачи жалобы или представления в течение одного года, кроме защиты авторских, наследственных и избирательных прав, неконституционным и противоречащим частям 1, 2, 3 и пункту 3 части 5 статьи 20 </w:t>
      </w:r>
      <w:hyperlink w:history="1" r:id="rIdlm3bmbzbhnguq9tmocfi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Как видно из ходатайства и приложенных к ней материалов на постановление кассационной коллегии по административным и экономическим делам Нарынского областного суда от 10 марта 2005 года в судебную коллегию по административным и экономическим делам Верховного суда Кыргызской Республики обратился с жалобой в порядке надзора Мустапа Кочкорбаев, отец гражданки Кочкорбаевой А.М., о восстановлении пропущенного срока.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Судебная коллегия по административным и экономическим делам Верховного суда Кыргызской Республики в определении от 22 декабря 2010 года, рассмотрев жалобу о восстановлении пропущенного процессуального срока в порядке надзора к постановлению от 10 марта 2005 года судебной коллегии по административным и экономическим делам Нарынского областного суда, руководствуясь статьей 344 Гражданского процессуального кодекса, оставила без удовлетворения жалобу о восстановлении пропущенного срока. Судебная коллегия Верховного суда пришла к выводу о том, что Кочкорбаев М. знал о принятии постановления от 10 марта 2005 года кассационной коллегии по административным и экономическим делам Нарынского областного 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мнению Кочкорбаевой А., поскольку основанием для принятия вышеуказанного определения послужила часть 1 статьи 344 Гражданского процессуального кодекса, то данная законодательная норма создает препятствия к осуществлению права на судебную защиту, вместе с тем, ограничивает право на пересмотр дела вышестоящим судом. Поэтому Кочкорбаева А.М. считает, что нормативное положение части 1 статьи 344 Гражданского процессуального </w:t>
      </w:r>
      <w:hyperlink w:history="1" r:id="rId5imjaf0x4cs-ghhlcvyx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, устанавливающее в порядке надзора по остальным делам срок подачи жалобы или представления в течение одного года, кроме защиты авторских, наследственных и избирательных прав, противоречит частям 1, 2, 3 и пункту 3 части 5 статьи 20 </w:t>
      </w:r>
      <w:hyperlink w:history="1" r:id="rId9adgm61g1-fzm23uatms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Определением коллегии судей Конституционной палаты от 8 мая 2014 года ходатайство Кочкорбаевой А.М. было принято к производству.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судебном заседании Кочкорбаева А.М., ее представитель Джапаркулов С.Т. поддержали свое требование и просили его удовлетворить.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Жогорку Кенеша Кыргызской Республики Карабекова К.С., не согласившись с доводами обращающейся стороны, считает, что оспариваемое нормативное положение не противоречит </w:t>
      </w:r>
      <w:hyperlink w:history="1" r:id="rIduafnlgxtmte_g5bv5lod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Конституционная палата, обсудив доводы сторон и исследовав материалы дела, пришла к следующим выводам: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соответствии с частью 4 статьи 19 конституционного Закона "О Конституционной палате Верховного суда Кыргызской Республики" Конституционная палата Верховного суда Кыргызской Республики выносит акты по предмету, затронутому в обращении, лишь в отношении той части нормативного правового акта, конституционность которой подвергается сомнению.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предметом рассмотрения Конституционной палаты по данному делу является нормативное положение части 1 статьи 344 </w:t>
      </w:r>
      <w:hyperlink w:history="1" r:id="rIdqwjklndktlam2krvztj6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ГПК</w:t>
        </w:r>
      </w:hyperlink>
      <w:r>
        <w:rPr>
          <w:rFonts w:ascii="Arial" w:cs="Arial" w:eastAsia="Arial" w:hAnsi="Arial"/>
          <w:sz w:val="24"/>
          <w:szCs w:val="24"/>
        </w:rPr>
        <w:t xml:space="preserve">, устанавливающее в порядке надзора по остальным делам срок подачи жалобы или представления в течение одного года, кроме защиты авторских, наследственных и избирательных прав.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Гражданский процессуальный </w:t>
      </w:r>
      <w:hyperlink w:history="1" r:id="rIdyaageaue7bmbw8yfqcaz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 29 декабря 1999 года № 146 принят в порядке, установленном законодательством, опубликован в газете "Эркин-Тоо" от 12 января 2000 года № 2, внесен в Государственный реестр нормативных правовых актов Кыргызской Республики и является действующим.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соответствии с частью 1 статьи 40 </w:t>
      </w:r>
      <w:hyperlink w:history="1" r:id="rIdw6knoyojx34apmd98sgx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каждому гарантируется судебная защита его прав и свобод. Это право является одним из основных и неотъемлемых прав человека, вместе с тем, пункт 8 части 5 статьи 20 </w:t>
      </w:r>
      <w:hyperlink w:history="1" r:id="rIdl71jtfk_is2lxkd42g0z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закрепляет, что право на судебную защиту не подлежит никакому ограничению, так как признано гарантией всех остальных прав и свобод человека и гражданина. В связи с этим, Конституционная палата в целях определения конституционного содержания права на судебную защиту приводила следующие правовые позиции в нескольких решениях: судебная защита является универсальным правовым средством государственной защиты прав и свобод человека и гражданина, выполняющим обеспечительно-восстановительную функцию в отношении всех других конституционных прав и свобод; право на судебную защиту предполагает гарантии эффективного восстановления прав посредством законодательно закрепленных организационно-правовых и процессуальных форм (решения Конституционной палаты от 22 ноября, 27 декабря 2013 года, 12 февраля 2014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Эффективной гарантией права на судебную защиту является возможность пересмотра дела вышестоящим судом. В этом плане </w:t>
      </w:r>
      <w:hyperlink w:history="1" r:id="rIdbreintr0-hxksgnmgqip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Конституция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целенаправленно выделяя право на пересмотр дела вышестоящим судом в качестве составной части права на судебную защиту, отмечает, что оно не подлежит никакому ограничению (пункт 3 части 5 статьи 20). Вместе с тем, в части 5 стать 99 Конституции Кыргызской Республики закреплено, что процессуальные права участников судебного процесса, в том числе право обжалования решений, приговоров и иных судебных актов, а также порядок их реализации определяется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настоящих конституционных предписаний, для обеспечения права на пересмотр дела в рамках системы защиты нарушенных прав и свобод человека и гражданина порядок обжалования актов нижестоящих судебных инстанций в вышестоящие суды предусмотрен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связи, законодатель в целях построения механизма эффективного восстановления нарушенных прав определил в Гражданском процессуальном </w:t>
      </w:r>
      <w:hyperlink w:history="1" r:id="rIdroi_jyyux1gepixqkxiu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кодексе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следующие способы пересмотра судебных актов: судебное производство по пересмотру не вступивших (апелляционный порядок) и вступивших (кассационный порядок) в законную силу актов, судов первой инстанции; проведение работ по пересмотру судебных актов вступивших в законную силу (проведение работ в суде надзорной инстанции, пересмотр вступивших в законную силу судебных актов по вновь открывшимся обстоятельствам).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Правовая природа суда надзорной инстанции направлена на устранение ошибок во вступивших в законную силу судебных актах. Помимо этого, в системе гражданского процессуального регулирования надзорная инстанция, кроме проверки и устранения ошибок судебных актов первой, апелляционной и кассационной инстанции, рассматривает в качестве дополнительной гарантии обеспечение справедливости и законности таких актов.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части 1 статьи 96 </w:t>
      </w:r>
      <w:hyperlink w:history="1" r:id="rIdurtwaveip0tmrznw8bzj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Верховный суд является высшим судебным органом по гражданским, уголовным, экономическим, административным и иным делам и осуществляет пересмотр судебных актов местных судов по обращениям участников судебного процесса в порядке, определяемом законом, обязанность надзора за судебной деятельностью местных судов в форме пересмотра судебных актов по жалобам участников процесса возложена на Верховный суд (пункт 7 статьи 2 Гражданского процессуального кодекса, пункт 1 статьи 14 Закона "О Верховном суде Кыргызской Республики и местных судах").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соответствии с </w:t>
      </w:r>
      <w:hyperlink w:history="1" r:id="rIdnrg6xyavxagdpfdlgyz2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акты судов Кыргызской Республики, вступившие в законную силу, обязательны для всех государственных органов, органов местного самоуправления, юридических лиц, общественных объединений, должностных и физических лиц и подлежат исполнению на всей территории республики (часть 1 статьи 100). С момента вступления судебного акта в законную силу, он приобретает свойства неопровержимости, исключительности, обязательности, преюдициальности, исполнимости и становится неизменным, если отвечает требованиям законности и обоснованности. Сочетание данных свойств, вместе с тем, что означает законную силу судебного решения, также обеспечивает и его устойчивость.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 требований частей 4, 5 статьи 99 </w:t>
      </w:r>
      <w:hyperlink w:history="1" r:id="rIdf0ringbvc7akiyntc8l3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вытекает необходимость законодательного закрепления оснований, условий, порядка и сроков пересмотра вступивших в законную силу судебных актов. Поскольку проверка вступивших в законную силу судебных актов означает, по существу, возможность преодоления окончательности этих судебных актов, законодатель должен устанавливать институциональные и процедурные условия их пересмотра в порядке надзора. Эти условия должны отвечать требованиям процессуальной эффективности, экономии в использовании средств судебной защиты. Исключения возможности затягивания или необоснованного возобновления судебного разбирательства обеспечили бы справедливость судебного решения и вместе с тем правовую определенность, включая признание.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главе 10 Гражданского процессуального </w:t>
      </w:r>
      <w:hyperlink w:history="1" r:id="rIde7zu-ohij4mumxxix4lt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, этим целям служат сроки реализации и исполнения процессуальных действий, установленные законом. К их числу относится срок подачи заявления о пересмотре судебного акта в порядке надзора (часть 1 статьи 344 </w:t>
      </w:r>
      <w:hyperlink w:history="1" r:id="rId7ewa1z5jhqjzn76s2zzj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ГПК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стабильности и определенности процессуальных правовых отношений, включая определения процессуальных сроков, законодатель одновременно ставит целью обеспечение равновесия прав и интересов участников судебного процесса. Потому что если одна сторона вправе на судебную защиту, в том числе с помощью надзорного производства исправить допущенные ошибки, повлиявшие на решение дела, то другая сторона вправе на полное доверие вступившим в законную силу и признанную решением суда правомерность и требовать исполнения решения 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Поэтому возможности заинтересованных лиц в надзорном порядке по принесению жалобы ограничены сроком на один год и это не может рассматриваться как препятствие для реализации ими права на оспаривание в порядке надзора вступившего в законную силу судебного акта. Этим самым, законодатель установил процессуальное условие пересмотра актов в порядке надзора, которые отвечали бы требованиям процессуальной эффективности в использовании средств судебной защиты, исключали бы возможность затягивания или необоснованного возобновления судебного разбирательства.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Необходимость законодательного закрепления оснований, условий, порядка и сроков пересмотра вступивших в законную силу судебных актов, иное приводило бы, так же как чрезмерные или неопределенные сроки, нечеткие и неясные основания пересмотра, к нестабильности правовых отношений, произвольному изменению установленного судебными актами правового статуса их участников, создавало бы неопределенность, как в спорных материальных правоотношениях, так и в возникших в связи с судебным спором процессуальных правоотношениях.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Следовательно, само по себе установление в части 1 статьи 344</w:t>
      </w:r>
      <w:hyperlink w:history="1" r:id="rIdxll73k2kwqf9t6hmc7ia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ГПК</w:t>
        </w:r>
      </w:hyperlink>
      <w:r>
        <w:rPr>
          <w:rFonts w:ascii="Arial" w:cs="Arial" w:eastAsia="Arial" w:hAnsi="Arial"/>
          <w:sz w:val="24"/>
          <w:szCs w:val="24"/>
        </w:rPr>
        <w:t xml:space="preserve"> срока для подачи заявления о пересмотре в порядке надзора судебного акта в действующей системе гражданского процессуального законодательства соответствует предназначению надзорного производства, не препятствует заинтересованным лицам воспользоваться по своему усмотрению правом на оспаривание вступившего в законную силу судебного акта в целях исправления судебной ошибки и не может рассматриваться как нарушающее право на судебную защиту.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изложенного и руководствуясь пунктом 1 части 6, частями 8, 9 статьи 97 </w:t>
      </w:r>
      <w:hyperlink w:history="1" r:id="rIdfnrndzomhpjz8_zcicio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46, 47, 48, 51, 52 конституционного </w:t>
      </w:r>
      <w:hyperlink w:history="1" r:id="rIdvrpmptb_gw6iudeb3_qt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Конституционной палате Верховного суда Кыргызской Республики", Конституционная палата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РЕШИЛА: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нормативное положение части 1 статьи 344 Гражданского процессуального кодекса Кыргызской Республики, устанавливающее в порядке надзора по остальным делам срок подачи жалобы или представления в течение одного года, кроме защиты авторских, наследственных и избирательных прав, не противоречащей частям 1, 2, 3 и пункту 3 части 5 статьи 20 </w:t>
      </w:r>
      <w:hyperlink w:history="1" r:id="rIdbmyrhyqogpz_qot5wwyc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Решение окончательное и обжалованию не подлежит, вступает в силу с момента провозглашения.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Решение обязательно для всех государственных органов, органов местного самоуправления, должностных лиц, общественных объединений, юридических и физических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решение в официальных изданиях органов государственной власти, на официальном сайте Конституционной палаты и в "Вестнике Конституционной палаты Верховного суда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Конституционная палата Верховного суда Кыргызской Республики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iopfneniunhusqxmgj9l" Type="http://schemas.openxmlformats.org/officeDocument/2006/relationships/hyperlink" Target="http://kodeks.duckdns.org/document/12" TargetMode="External"/><Relationship Id="rIdhpsdsf0zo4juzyd5iwd8l" Type="http://schemas.openxmlformats.org/officeDocument/2006/relationships/hyperlink" Target="http://kodeks.duckdns.org/document/202913" TargetMode="External"/><Relationship Id="rIdcxjrppyymvau87akd1ybw" Type="http://schemas.openxmlformats.org/officeDocument/2006/relationships/hyperlink" Target="http://kodeks.duckdns.org/document/12" TargetMode="External"/><Relationship Id="rIdjfkocn18tscwtosrxrsfl" Type="http://schemas.openxmlformats.org/officeDocument/2006/relationships/hyperlink" Target="http://kodeks.duckdns.org/document/12" TargetMode="External"/><Relationship Id="rIdn7cgwmkiaj1eei-k9fs51" Type="http://schemas.openxmlformats.org/officeDocument/2006/relationships/hyperlink" Target="http://kodeks.duckdns.org/document/202913" TargetMode="External"/><Relationship Id="rIdncixnwqnfjxgxnxb7doj1" Type="http://schemas.openxmlformats.org/officeDocument/2006/relationships/hyperlink" Target="http://kodeks.duckdns.org/document/12" TargetMode="External"/><Relationship Id="rIdlm3bmbzbhnguq9tmocfia" Type="http://schemas.openxmlformats.org/officeDocument/2006/relationships/hyperlink" Target="http://kodeks.duckdns.org/document/202913" TargetMode="External"/><Relationship Id="rId5imjaf0x4cs-ghhlcvyx3" Type="http://schemas.openxmlformats.org/officeDocument/2006/relationships/hyperlink" Target="http://kodeks.duckdns.org/document/12" TargetMode="External"/><Relationship Id="rId9adgm61g1-fzm23uatmsa" Type="http://schemas.openxmlformats.org/officeDocument/2006/relationships/hyperlink" Target="http://kodeks.duckdns.org/document/202913" TargetMode="External"/><Relationship Id="rIduafnlgxtmte_g5bv5lodr" Type="http://schemas.openxmlformats.org/officeDocument/2006/relationships/hyperlink" Target="http://kodeks.duckdns.org/document/202913" TargetMode="External"/><Relationship Id="rIdqwjklndktlam2krvztj6n" Type="http://schemas.openxmlformats.org/officeDocument/2006/relationships/hyperlink" Target="http://kodeks.duckdns.org/document/12" TargetMode="External"/><Relationship Id="rIdyaageaue7bmbw8yfqcazq" Type="http://schemas.openxmlformats.org/officeDocument/2006/relationships/hyperlink" Target="http://kodeks.duckdns.org/document/12" TargetMode="External"/><Relationship Id="rIdw6knoyojx34apmd98sgxg" Type="http://schemas.openxmlformats.org/officeDocument/2006/relationships/hyperlink" Target="http://kodeks.duckdns.org/document/202913" TargetMode="External"/><Relationship Id="rIdl71jtfk_is2lxkd42g0zl" Type="http://schemas.openxmlformats.org/officeDocument/2006/relationships/hyperlink" Target="http://kodeks.duckdns.org/document/202913" TargetMode="External"/><Relationship Id="rIdbreintr0-hxksgnmgqip4" Type="http://schemas.openxmlformats.org/officeDocument/2006/relationships/hyperlink" Target="http://kodeks.duckdns.org/document/202913" TargetMode="External"/><Relationship Id="rIdroi_jyyux1gepixqkxiu2" Type="http://schemas.openxmlformats.org/officeDocument/2006/relationships/hyperlink" Target="http://kodeks.duckdns.org/document/12" TargetMode="External"/><Relationship Id="rIdurtwaveip0tmrznw8bzjk" Type="http://schemas.openxmlformats.org/officeDocument/2006/relationships/hyperlink" Target="http://kodeks.duckdns.org/document/202913" TargetMode="External"/><Relationship Id="rIdnrg6xyavxagdpfdlgyz2b" Type="http://schemas.openxmlformats.org/officeDocument/2006/relationships/hyperlink" Target="http://kodeks.duckdns.org/document/202913" TargetMode="External"/><Relationship Id="rIdf0ringbvc7akiyntc8l32" Type="http://schemas.openxmlformats.org/officeDocument/2006/relationships/hyperlink" Target="http://kodeks.duckdns.org/document/202913" TargetMode="External"/><Relationship Id="rIde7zu-ohij4mumxxix4ltu" Type="http://schemas.openxmlformats.org/officeDocument/2006/relationships/hyperlink" Target="http://kodeks.duckdns.org/document/12" TargetMode="External"/><Relationship Id="rId7ewa1z5jhqjzn76s2zzjp" Type="http://schemas.openxmlformats.org/officeDocument/2006/relationships/hyperlink" Target="http://kodeks.duckdns.org/document/12" TargetMode="External"/><Relationship Id="rIdxll73k2kwqf9t6hmc7ial" Type="http://schemas.openxmlformats.org/officeDocument/2006/relationships/hyperlink" Target="http://kodeks.duckdns.org/document/12" TargetMode="External"/><Relationship Id="rIdfnrndzomhpjz8_zcicioo" Type="http://schemas.openxmlformats.org/officeDocument/2006/relationships/hyperlink" Target="http://kodeks.duckdns.org/document/202913" TargetMode="External"/><Relationship Id="rIdvrpmptb_gw6iudeb3_qth" Type="http://schemas.openxmlformats.org/officeDocument/2006/relationships/hyperlink" Target="http://kodeks.duckdns.org/document/203281" TargetMode="External"/><Relationship Id="rIdbmyrhyqogpz_qot5wwycp" Type="http://schemas.openxmlformats.org/officeDocument/2006/relationships/hyperlink" Target="http://kodeks.duckdns.org/document/202913" TargetMode="External"/><Relationship Id="rId7" Type="http://schemas.openxmlformats.org/officeDocument/2006/relationships/image" Target="media/93bec1c1538034512fe33c1434ae0ea86b639d33.png"/><Relationship Id="rId3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2026-09-23T12:32:23.290Z</dcterms:created>
  <dcterms:modified xsi:type="dcterms:W3CDTF">2026-09-23T12:32:23.290Z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