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unaepcfkjsxzste9mh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№ 393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yhq9anzpkmymljdsj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июля 2014 года № 403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школьного общего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ogtmry8wak3fd3fhpp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fx6h66dbjs5ipmv66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c5m_rfs5oi09iq7zcv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s_f1plvzb1wjxtbur8j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2018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стандарт школьного общего образования Кыргызской Республики (далее - Государственный стандарт)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общественно согласованные приоритеты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цели и задачи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ключевых компетентностей и уровень их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принципы оценивания результатов образования на уровне системы образования, школы, класса и отдельного учащегося;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организационные и методические (технологические) изменения в школьном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exaqeekz1ceylh-gmd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стандарт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реализацию заявленных целей во всех образовательных областях на всех ступенях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методические основания для интеграции предметов в образовательных областях для оптимизации учебной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jbtdvhd5k9mgpnrwpa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стандарт реализуется через систему регламентирующих документов (или куррикулум), обеспечивающих построение системы образования на компетентностной основе и согласующих школьное образование с социальным заказом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предметные стандарты;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учебные планы;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учебно-методические комплексы.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стандарт является основой для разработки предметных стандартов, учебного плана и основных общеобразовательных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план состоит из 7 образовательных областей, каждая из которых включает в себя определенные предметы, в том числе - интегрированные. Образовательные области формируются, исходя из основных вызовов для системы образования Кыргызской Республики, актуальных для общества и каждого человека ценностных установок, с учетом определенных в Государственном стандарте ключевых компетентностей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стандарт закрепляет изменение сфер ответственности каждого из участников образовательного процесса - представителей органов управления образованием, администрации и учителей школ, самих учащихся, а также представителей гражданского общества для достижения определенных образовательных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органы управления образованием при выработке политики в области образования вовлекают в разработку стратегических, программных документов и нормативных правовых актов представителей бизнес-сообществ, общественных и неправительственных организаций, родителей, самих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стандарт является частью системы компетентностно-ориентированных стандартов, обеспечивающих единую методологию построения системы образования Кыргызской Республики, от дошкольного до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Пересмотр и обновление Государственного стандарта производится не реже одного раза в пять лет в целях обеспечения соответствия подготовки школьников стратегическим приоритетам, закрепленным в стратегических документах Кыргызской Республики, потребностям работодателей, запросам учащихся и их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настоящем Государственном стандарте основные понятия и термины используются в следующем значении: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общеобразовательные предметы</w:t>
      </w:r>
      <w:r>
        <w:rPr>
          <w:rFonts w:ascii="Arial" w:cs="Arial" w:eastAsia="Arial" w:hAnsi="Arial"/>
          <w:sz w:val="24"/>
          <w:szCs w:val="24"/>
        </w:rPr>
        <w:t xml:space="preserve"> - предметы, которые являются обязательными для всех учащихся на всех ступенях и профилях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базисный учебный план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перечень обязательных предметов, последовательность их изучения, объем и формы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компонент</w:t>
      </w:r>
      <w:r>
        <w:rPr>
          <w:rFonts w:ascii="Arial" w:cs="Arial" w:eastAsia="Arial" w:hAnsi="Arial"/>
          <w:sz w:val="24"/>
          <w:szCs w:val="24"/>
        </w:rPr>
        <w:t xml:space="preserve"> - часть учебного плана школьного образования, реализующая требования государственного стандарта и обязательная для школ всех типов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стандарт школьного общего образования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документ,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реализацию заявленных целей во всех образовательных областях на всех ступенях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регулирует образовательный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развитие системы образования на национальном и локальном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образовательная траектория</w:t>
      </w:r>
      <w:r>
        <w:rPr>
          <w:rFonts w:ascii="Arial" w:cs="Arial" w:eastAsia="Arial" w:hAnsi="Arial"/>
          <w:sz w:val="24"/>
          <w:szCs w:val="24"/>
        </w:rPr>
        <w:t xml:space="preserve"> - определенная последовательность элементов учебной деятельности каждого учащегося по реализации собственных образовательных целей, соответствующая их способностям, возможностям, мотивации, интересам, осуществляемая при координирующей, организующей, консультирующей деятельности педагога во взаимодействии с родителями;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</w:t>
      </w:r>
      <w:r>
        <w:rPr>
          <w:rFonts w:ascii="Arial" w:cs="Arial" w:eastAsia="Arial" w:hAnsi="Arial"/>
          <w:sz w:val="24"/>
          <w:szCs w:val="24"/>
        </w:rPr>
        <w:t xml:space="preserve"> - динамичный процесс ориентации и реагирования национальных образовательных систем на разнообразие потребностей и нужд всех обучающихся посредством создания условий для успешности учения и социализации, исключающий любые формы сегрегации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образования</w:t>
      </w:r>
      <w:r>
        <w:rPr>
          <w:rFonts w:ascii="Arial" w:cs="Arial" w:eastAsia="Arial" w:hAnsi="Arial"/>
          <w:sz w:val="24"/>
          <w:szCs w:val="24"/>
        </w:rPr>
        <w:t xml:space="preserve"> - степень соответствия результата образования ожиданиям различных субъектов образования (учащихся, педагогов, родителей, работодателей, общества в целом) или поставленным ими образовательным целям и задачам;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ключевые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измеряемые результаты образования, определяемые в соответствии с социальным, государственным, профессиональным заказом, обладающие многофункциональностью и надпредметностью, реализуемые на базе учебных предметов и базирующихся на социальном опыте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компетентность</w:t>
      </w:r>
      <w:r>
        <w:rPr>
          <w:rFonts w:ascii="Arial" w:cs="Arial" w:eastAsia="Arial" w:hAnsi="Arial"/>
          <w:sz w:val="24"/>
          <w:szCs w:val="24"/>
        </w:rPr>
        <w:t xml:space="preserve"> - интегрированная способность человека самостоятельно применять различные элементы знаний и умений в определенной ситуации (учебной, личностной и профессиональной);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ученика (обучаемого), необходимое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куррикулум</w:t>
      </w:r>
      <w:r>
        <w:rPr>
          <w:rFonts w:ascii="Arial" w:cs="Arial" w:eastAsia="Arial" w:hAnsi="Arial"/>
          <w:sz w:val="24"/>
          <w:szCs w:val="24"/>
        </w:rPr>
        <w:t xml:space="preserve"> - система регламентирующих и ориентирующих документов, обеспечивающих построение системы образования на компетентностной основе, задающих требования к образовательным результатам, организации учебного процесса и согласующих школьное образование с социальным заказом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область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образования, относящееся к определенной сфере человеческой деятельности, представленное в виде педагогически адаптированного опыта научной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процесс</w:t>
      </w:r>
      <w:r>
        <w:rPr>
          <w:rFonts w:ascii="Arial" w:cs="Arial" w:eastAsia="Arial" w:hAnsi="Arial"/>
          <w:sz w:val="24"/>
          <w:szCs w:val="24"/>
        </w:rPr>
        <w:t xml:space="preserve"> - организованный процесс воспитания и обучения в форме различных видов занятий с непосредственным участием педагогов и самостоятельных занятий обучающихся, а также экзаменов, зачетов, других видов аттестации обучающихся и выпускников. Образовательным процессом осуществляется реализация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отметка</w:t>
      </w:r>
      <w:r>
        <w:rPr>
          <w:rFonts w:ascii="Arial" w:cs="Arial" w:eastAsia="Arial" w:hAnsi="Arial"/>
          <w:sz w:val="24"/>
          <w:szCs w:val="24"/>
        </w:rPr>
        <w:t xml:space="preserve"> - символ, условно-формальное, количественное выражение оценки учебных достижений, учащихся в цифрах, буквах, картинках или жестах;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количественное и качественное отражение результатов оценивания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измерения, интерпретации и анализа познавательной деятельности учащихся, направленной на их этическое и интеллектуальное развитие и приобретение ими жизненно необходимых компетенций, а также осуществления обратной связи с учащимися, учителями, родителями для определения соответствия результатов данной деятельности требованиям государственного образовательного стандарта с целью улучшения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частные по отношению к ключевым компетентностям, определяются на материале отдельных предметов в виде совокупности образовательных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регламентирующий образовательные результаты учащихся, способы их достижения и измерения в рамках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- педагогическая технология, обеспечивающая организацию когнитивной (познавательной), аффективной (эмоционально-ценностной) и поведенческой деятельности школьников, ориентированной на результат, который получается при решении практически или теоретически значимой проблемы, предполагающий самостоятельную и групповую деятельность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профильное образование</w:t>
      </w:r>
      <w:r>
        <w:rPr>
          <w:rFonts w:ascii="Arial" w:cs="Arial" w:eastAsia="Arial" w:hAnsi="Arial"/>
          <w:sz w:val="24"/>
          <w:szCs w:val="24"/>
        </w:rPr>
        <w:t xml:space="preserve"> - средство дифференциации и индивидуализации обучения, позволяющее за счет изменений в структуре, содержании и организации образовательного процесса более полно учитывать интересы, склонности и способности учащихся, создавать условия для обучения старшеклассников в соответствии с их профессиональными интересами и намерениями в отношении продолжения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(образовательные)</w:t>
      </w:r>
      <w:r>
        <w:rPr>
          <w:rFonts w:ascii="Arial" w:cs="Arial" w:eastAsia="Arial" w:hAnsi="Arial"/>
          <w:sz w:val="24"/>
          <w:szCs w:val="24"/>
        </w:rPr>
        <w:t xml:space="preserve"> - совокупность образовательных достижений учащихся на определенном этапе образовательного процесса, выраженных в уровне овладения ключевыми и предметными компетентностями;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оценивания</w:t>
      </w:r>
      <w:r>
        <w:rPr>
          <w:rFonts w:ascii="Arial" w:cs="Arial" w:eastAsia="Arial" w:hAnsi="Arial"/>
          <w:sz w:val="24"/>
          <w:szCs w:val="24"/>
        </w:rPr>
        <w:t xml:space="preserve"> - основное средство измерения достижений и диагностики проблем обучения, осуществления обратной связи, оповещения учащихся, учителей, родителей, государственных и общественных структур о состоянии, проблемах, и достижениях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 обучения</w:t>
      </w:r>
      <w:r>
        <w:rPr>
          <w:rFonts w:ascii="Arial" w:cs="Arial" w:eastAsia="Arial" w:hAnsi="Arial"/>
          <w:sz w:val="24"/>
          <w:szCs w:val="24"/>
        </w:rPr>
        <w:t xml:space="preserve"> - система приемов и методов организации учебного процесса, направленная на достижение и измерение целей и результатов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образовательного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 - учащиеся, педагогические работники, управленческий и учебно-вспомогательный персонал образовательных организаций, родители (законные представители)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цели обучения</w:t>
      </w:r>
      <w:r>
        <w:rPr>
          <w:rFonts w:ascii="Arial" w:cs="Arial" w:eastAsia="Arial" w:hAnsi="Arial"/>
          <w:sz w:val="24"/>
          <w:szCs w:val="24"/>
        </w:rPr>
        <w:t xml:space="preserve"> - заданные и описанные наперед условия, и способы деятельности учащегося в будущем; его способности к возможным видам деятельности, приобретенные им в результате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школьный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и утверждаемый образовательной организацией и отражающий специфику конкретной образовательной организации в пределах ее компетенции по организации учебно-воспитательного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школьное образование - система воспитания и обучения, обеспечивающая соответствующие ее ступеням знания, умения, практические навыки, достаточные для ее активной деятельности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xb-2xgiec7kq3lghvo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результаты школьного общего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 образования: готовность личности к гражданской и профессиональной деятельности, обеспечивающей личное и общественное благополучие в многообразном меняющемся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Задачи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фундаментального ядра научных и практических достижений человечества, педагогически адаптированного в соответствии с возрастными особенностями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гражданской культуры, толерантности, умения отстаивать свои права с целью успешной социализации;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коммуникативной компетентности, умения вести диалог, искать и находить содержательные компромиссы;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 учащихся самостоятельности, инициативности и способности к самоорганизации, умения брать на себя ответственность за свои поступки и свою жизнь;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навыков ориентации и работы в открытом информационно-образовательном пространстве, самостоятельной поисковой, учебной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 включения и предоставления равных прав на получение образования каждому ребенку.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образовательные результаты в компетентностном образовании принимается совокупность образовательных достижений учащихся на определенном этапе образовательного процесса, выраженная в уровне овладения ключевыми и предметными компетентностями. К образовательным результатам также относятся сформированные ценностные установки учащихся и результаты обучения, то есть индивидуальный для каждого учащегося уровень овладения ключевыми и предметными компетентностями, обеспечивающий реализацию личностных, гражданских и профессиональных потребностей выпускников.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стандарт обеспечивает становление личностных характеристик учащегося, ориентированных на следующие ценностные установки: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любовь к Отчизне, уважение национальных традиций и бережное отношение к культурному и природному богатству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и принятие основных демократических и гражданских прав и свобод, осознание нравственного смысла свободы в неразрывной связи с ответственностью, умение совершать и отстаивать личностный выбор;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осознание и принятие ценности многообразия культур как основы для толерантного поведения в социальной, политической и культурной жизни, приобщения к родному языку и культуре с одновременным освоением культурных, духовных ценностей народов своей страны и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самоуважение и возможность реализации личностного потенциала, готовность к активной трудовой деятельности, обеспечивающей личное благополучие в современных социально-экономических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следование принципам устойчивого развития, предупреждения социальных и экологических последствий развития техники и технологий, нормам безопасного и здорового образа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Как результаты обучения, Государственный стандарт определяет перечень и уровни сформированности ключевых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Ключевые компетентности являются образовательным результатом, которые формируются и реализуются через содержание конкретных предметов и базируется на социальном опыте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gq3ypkv0iaerubccxx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образовательном процессе ключевые компетентности приобретаются учащимися при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процесс ориентирован на развитие самостоятельности и ответственности учащегося за организацию и результаты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учащиеся включены в осуществление разных видов образовательной деятельности в процессе обучения в общеобразовательной организации и проведения проектной, исследовательской, социальной работы во внеурочной и внеклассной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ситуации для приобретения учащимися опыта постановки и достижения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обеспечена возможность постоянной корректировки индивидуальной образовательной траектории учащегося на основе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 школы демонстрируют компетентностный подход в образовательной и воспитательной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категориями ресурсов, которые используются человеком в личностной и профессиональной сферах (информационные ресурсы, другие люди и группы людей, личностные качества и возможности самого человека), ключевыми являются следующие компетентности: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информационная компетентность - готовность использовать информацию для планирования и осуществления своей деятельности, формирования аргументированных выводов. Предполагает умение работать с информацией: целенаправленно искать недостающую информацию, сопоставлять отдельные фрагменты, владеть навыками целостного анализа и постановки гипотез. Позволяет человеку принимать осознанные решения на основе критически осмысленной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социально-коммуникативная компетентность - готовность соотносить свои устремления с интересами других людей и социальных групп, цивилизованно отстаивать свою точку зрения на основе признания разнообразия позиций и уважительного отношения к ценностям (религиозным, этническим, профессиональным, личностным) других людей. Готовность получать в диалоге необходимую информацию и представлять ее в устной и письменной формах для разрешения личностных, социальных и профессиональных проблем. Позволяет использовать ресурсы других людей и социальных институтов для решения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компетентность "Самоорганизация и разрешение проблем" - готовность обнаруживать противоречия в информации, учебной и жизненной ситуациях и разрешать их, используя разнообразные способы, самостоятельно или во взаимодействии с другими людьми, а также принимать решения о дальнейших действиях.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Основанием для определения уровней сформированности компетентностей является степень самостоятельности учащегося и сложность использованных видов деятельности при решении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Выделяются три уровня сформированности ключевых компетентностей: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уровень (репродуктивный) характеризуется умением учащихся следовать образцу (заданному алгоритму выполнения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уровень (продуктивный) характеризуется способностью выполнять простую по составу деятельность, применять усвоенный алгоритм деятельности в другой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уровень (креативный) подразумевает осуществление сложносоставной деятельности с элементами самостоятельного ее конструирования и обоснования.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каждой ступени обучения учащиеся овладевают компетентностями всех уровней в соответствии с их возрастными и индивидуальными особенностями и с учетом образовательных условий.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Информационная компетентность.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7"/>
        <w:gridCol w:w="2966"/>
        <w:gridCol w:w="2862"/>
        <w:gridCol w:w="2443"/>
      </w:tblGrid>
      <w:tr>
        <w:tc>
          <w:tcPr>
            <w:tcW w:type="dxa" w:w="19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1</w:t>
            </w:r>
          </w:p>
        </w:tc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2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3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Поиск источников, адекватных задаче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находит информацию, следуя заданным параметрам поиска;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находит источник информации по заданному вопросу;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планирует информационный поиск в соответствии с поставленной задачей деятельности (в ходе которой необходимо использовать искомую информацию);
 - обосновывает использование тех или иных источников;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определяет, какой информацией для решения поставленной задачи обладает, а какой не достает;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выделяет из представленной избыточной информации ту, которая необходима при решении задачи;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обосновывает использование информации того или иного типа, исходя из задачи деятельности;
 - оценивает полученную информацию с точки зрения достаточности и соответствия для решения задачи;
 - самостоятельно и аргументировано принимает решение о завершении информационного поиска;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пользуется справочником, энциклопедией, ориентируется в книге по содержанию, а на сайте - по ссылкам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пользуется карточным и электронным каталогом, поисковыми системами Интернет;
 - пользуется библиографическими изданиями, списками публикаций в периодических изданиях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указывает, в каких источниках следует искать заданную информацию, или характеризует источник в соответствии с задачей информационного поиска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Извлечение и первичная обработка информации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одному основанию из одного или нескольких источников (в том числе из устной речи) и систематизирует ее в рамках заданной структуры;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двум и более основаниям из одного или нескольких источников(в том числе из устной речи) и систематизирует ее в рамках заданной структуры, получает дополнительную информацию в диалоге, задавая вопросы, самостоятельно задает простую структуру для первичной систематизации информации по одной теме;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двум и более основаниям из одного или нескольких источников и систематизирует ее в структуре, самостоятельно определенной в соответствии с задачей информационного поиска;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воспринимает основное содержание фактической/оценочной информации в монологе, диалоге, дискуссии (группа), определяя основную мысль, причинно-следственные связи, отношение говорящего к событиям и действующим лицам;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заданному вопросу из статистического источника, исторического источника, художественной литературы;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планирует и осуществляет извлечение информации из статистического источника, исторического источника;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воспроизводит простую информацию, представленную графически и символами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переводит простую (односоставную) информацию из графического представления или формализованного (символьного) представления в текстовое и наоборот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переводит сложную по составу (многоаспектную) информацию из графического представления или формализованного (символьного) представления в текстовое и наоборот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Обработка информации и принятие решения на ее основе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задает вопросы, указывая на недостаточность информации или свое непонимание информации;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реализует предложенный учителем способ проверки достоверности информации;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указывает на информацию, нуждающуюся в проверке, и применяет способ проверки достоверности информации;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выделяет в источнике информации аргументы, обосновывающие определенный вывод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вывод об объектах, процессах, явлениях на основе сравнительного анализа информации о них по заданным критериям, делает вывод о применимости общей закономерности в конкретных условиях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вывод об объектах, процессах, явлениях на основе сравнительного анализа информации о них, делает обобщение на основе подобранных эмпирических данных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Предъявление информации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 излагает полученную информацию;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излагает полученную информацию в контексте решаемой задачи;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разрабатывает стратегию представления информации и представляет ее с учетом поставленной задачи, аудитории и др.;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информацию, полученную в одной форме, в другом формате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информацию в заданном жанре устного выступления или письменного продукта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готовит письменный продукт, облегчающий понимание устной презентации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Социально-коммуникативная компетентность.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0"/>
        <w:gridCol w:w="2408"/>
        <w:gridCol w:w="3000"/>
        <w:gridCol w:w="2840"/>
      </w:tblGrid>
      <w:tr>
        <w:tc>
          <w:tcPr>
            <w:tcW w:type="dxa" w:w="1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уровень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уровень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уровень</w:t>
            </w:r>
          </w:p>
        </w:tc>
      </w:tr>
      <w:tr>
        <w:tc>
          <w:tcPr>
            <w:tcW w:type="dxa" w:w="19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Анализ коммуникативной ситуации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свою роль и позиции партнеров в стандартной коммуникативной ситуации (кто я, какие цели, кто участники, что я о них знаю)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соотносит свою позицию и позиции участников коммуникативной ситуации, их социальные роли и намерения с заданной извне коммуникативной целью, определяет их возможные позиции, роли, речевые амплуа и намерения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оценивает и прогнозирует ситуацию коммуникации и возможное ее развитие</w:t>
            </w:r>
          </w:p>
        </w:tc>
      </w:tr>
      <w:tr>
        <w:tc>
          <w:tcPr>
            <w:tcW w:type="dxa" w:w="19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 и подготовка коммуникативной деятельности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свое поведение и коммуникативные задачи соответственно стандартному плану;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составляет план своего коммуникативного поведения в стандартной ситуации;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выбирает способ изложения информации в устной или письменной формах, исходя из прогноза развития коммуникативной ситуации;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готовит план выступления на основе заданной цели, целевой аудитории и жанра выступления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соответствии с коммуникативной задачей формирует содержание и определяет структуру устного или письменного текста (цель-аудитория)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реализует коммуникативную задачу (цель-роль-аудитория), исходя из коммуникативной ситуации</w:t>
            </w:r>
          </w:p>
        </w:tc>
      </w:tr>
      <w:tr>
        <w:tc>
          <w:tcPr>
            <w:tcW w:type="dxa" w:w="19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коммуникативной задачи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формирует содержание передаваемой информации в соответствии с поставленной коммуникативной задачей и заданной социальной ролью;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формирует содержание передаваемой информации и выбирает социальную роль в соответствии с поставленной коммуникативной задачей;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формирует содержание передаваемой информации, самостоятельно определяя социальную роль и коммуникативную задачу (исходя из ситуации);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выстраивает аргументацию простой структуры по заданному образцу;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приводит аргументы, разъясняя свою позицию;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выстраивает аргументацию "за" и "против", предъявленную для обсуждения позиции, дает обоснование собственной позиции;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 свою мысль в соответствии со стандартами в устной и письменной формах по заданному образцу;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 свою мысль в соответствии со стандартами в устной и письменной формах определенного жанра и структуры (из числа известных форм) в соответствии с поставленной целью коммуникации и адресатом;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 проработанную информацию в устной и письменной формах, самостоятельно определяя цель, адресата и жанр коммуникации в соответствии с коммуникативной ситуацией;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воспринимает информацию, переданную другим (другими) в устной или письменной форме;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воспринимает информацию, переданную другим (другими), передает содержание информации в выбранной форме (устной или письменной);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адекватно интерпретирует информацию, переданную другим (другими) в устной или письменной форме;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поддерживает взаимодействие с партнером (партнерами) при заданном учителем формате коммуникации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знает и качественно воспроизводит несколько форматов коммуникации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владеет разными форматами коммуникации, умеет выбирать их самостоятельно, в соответствии с коммуникативной ситуацией</w:t>
            </w:r>
          </w:p>
        </w:tc>
      </w:tr>
      <w:tr>
        <w:tc>
          <w:tcPr>
            <w:tcW w:type="dxa" w:w="19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успешности коммуникации (рефлексия)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отмечает сильные или слабые стороны осуществленной коммуникации;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результаты коммуникации и отмечает сильные и слабые стороны позиций участников;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результаты коммуникации, отмечая сильные и слабые стороны позиций участников и своего участия в ней;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формулирует частные выводы относительно отдельных сторон коммуникации;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общие выводы по коммуникации, частично соотносит их с целью;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аргументированные выводы в целом по осуществленной деятельности и соотносит их с целью коммуникации;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осуществленную коммуникацию на эмоциональном уровне ("понравилось" - "не понравилось") приводит примеры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и обосновывает отдельные аспекты коммуникации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для себя степень значимости, результативность осуществленной коммуникации:
 - что узнал
 - что понял
 - чему научился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Компетентность "Самоорганизация и разрешение проблем".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4"/>
        <w:gridCol w:w="2413"/>
        <w:gridCol w:w="3172"/>
        <w:gridCol w:w="2779"/>
      </w:tblGrid>
      <w:tr>
        <w:tc>
          <w:tcPr>
            <w:tcW w:type="dxa" w:w="1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Аспекты компетентности</w:t>
            </w:r>
          </w:p>
        </w:tc>
        <w:tc>
          <w:tcPr>
            <w:tcW w:type="dxa" w:w="2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1</w:t>
            </w:r>
          </w:p>
        </w:tc>
        <w:tc>
          <w:tcPr>
            <w:tcW w:type="dxa" w:w="3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2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3</w:t>
            </w:r>
          </w:p>
        </w:tc>
      </w:tr>
      <w:tr>
        <w:tc>
          <w:tcPr>
            <w:tcW w:type="dxa" w:w="18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Определение проблем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предлагаемую ситуацию в соответствии с заданными учителем параметрами;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обосновывает желаемую ситуацию анализирует реальную ситуацию и определяет противоречия между желаемой и реальной ситуацией;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и формулирует проблему на основе самостоятельно проведенного анализа ситуации;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находит (отмечает) противоречия в информации или ситуации;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некоторые вероятные причины существования проблемы;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анализ проблемы (указывает причины и вероятные последствия ее существования);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описывает реальную и желаемую ситуации в общих чертах, указывая, чем они отличаются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реальную и желаемую ситуации на основе заданных учителем логических схем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формулирует и обосновывает возможные пути решения проблемы</w:t>
            </w:r>
          </w:p>
        </w:tc>
      </w:tr>
      <w:tr>
        <w:tc>
          <w:tcPr>
            <w:tcW w:type="dxa" w:w="18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Постановка целей и планирование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задачу в условиях заданной цели;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цель, адекватную заданной проблеме;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цель на основе анализа альтернативных способов разрешения проблемы;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выбирает виды деятельности из предложенных для решения поставленной задачи;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задачи, адекватные цели;</w:t>
            </w:r>
          </w:p>
        </w:tc>
        <w:tc>
          <w:tcPr>
            <w:tcW w:type="dxa" w:w="2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на риски и препятствия, которые могут возникнуть при достижении цели, и обосновывает достижимость поставленной цели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выстраивает последовательность шагов по решению задачи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планирует продукт своей деятельности (с описанием характеристик) на основе заданных критериев его оценки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 технологий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 воспроизводит технологию (последовательность действий) по письменной и устной инструкции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выбирает технологию деятельности (способ решения задачи) из известных ранее или выделяет часть известного алгоритма для решения конкретной задачи и составляет план деятельности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применяет известную или описанную в инструкции технологию при изменении параметров/требований к продукту;
 - планирует новую последовательность шагов на основе комбинации имеющихся алгоритмов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 и организация ресурсов (внутренних и внешних)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называет ресурсы, необходимые для выполнения известной деятельности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планирует внутренние и внешние ресурсы, необходимые для решения поставленной задачи (временные, информационные, материальные и др.)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анализ разнообразных ресурсов и обосновывает эффективность использования того или иного ресурса для решения задачи</w:t>
            </w:r>
          </w:p>
        </w:tc>
      </w:tr>
      <w:tr>
        <w:tc>
          <w:tcPr>
            <w:tcW w:type="dxa" w:w="18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результата деятельности и продукта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осуществляет контроль своей деятельности по заданному извне алгоритму;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контролирует свою деятельность на соответствие плану работы;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и обосновывает показатели достижения цели;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продукт своей деятельности по заданным критериям, заданным способом;
 - сравнивает характеристики образца и полученного продукта и делает вывод об уровне их соответствия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продукт своей деятельности по самостоятельно определенным в соответствии с целью деятельности критериям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обоснованно предлагает (отвергает) внесение изменений в свою деятельность по результатам текущего контроля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Рефлексия (самооценка)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на сильные и слабые стороны своей деятельности;
 - указывает мотивы своих действий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причины успехов и неудач в деятельности;
 - называет трудности, с которыми столкнулся при решении задачи, и предлагает пути их преодоления/избежания в дальнейшей деятельности;
 - анализирует собственные мотивы и внешнюю ситуацию при принятии решений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аргументирует возможность использовать полученные знания, умения, опыт и т.п. при решении других задач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структуре и процессу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связи с изменением целей и содержания образования, технологии обучения, а также для создания у учащихся целостного представления о мире, учебные предметы сгруппированы в образовательные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Государственном стандарте выделяются следующие образовательные области, каждая из которых состоит из ряда предметов, закрепленных в базисном учебном плане: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языковая;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математическая;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естественнонаучная;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технологическая;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искусство;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культура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старшей ступени обучения, в рамках каждой образовательной области или нескольких образовательных областей, учащийся получает возможность выбора направления профилизации.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"Языковая" образовательная область направлена на развитие речевой, языковой и социокультурной компетентности учащихся на основе овладения всеми видами речевой деятельности (аудирование, чтение, говорение, письмо). В "Языковую" образовательную область входит изучение родного (кыргызского, русского, таджикского, узбекского), кыргызского и/или русского языка, а также одного из иностранных языков. Требования к результатам обучения родному языку определяются предметным стандартом для первого языка. Стандарты обучения государственному/официальному языку в школах с иными языками обучения определяются в предметном стандарте для вторых языков, для иностранных - соответственно, в предметном стандарте для иностранных языков.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"Социальная" образовательная область направлена на формирование и развитие личностных, гражданских, социальных компетентностей и обеспечивает создание адекватной обучающей среды, в которой учащиеся приобретают опыт социализации, достаточный для выполнения социальных ролей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"Математическая" образовательная область обеспечивает овладение математическим языком и логическими операциями, процедурам работы со структурами и взаимоотношениями, выраженными в числе и форме, точным способам обработки и передачи информации. Приобретение навыков решения задач на основе поиска, измерения, анализа, обсуждения, классификации и обобщения дает учащимся практические инструменты как для повседневной жизни, так и для изучения и описания природных процессов, рассмотрения взаимосвязей природных и социальных явлений, влияния человеческой деятельности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"Естественнонаучная" образовательная область направлена на формирование следующих компетентностей: распознавание и постановка научных вопросов, научное объяснение явлений, использование научных доказательств. Отдельные предметы и интегрированные курсы естественнонаучной образовательной области обеспечивают понимание единства и многообразия свойств неживой и живой природы, представление о закономерностях, происходящих в организме, природных сообществах, окружающей среде, помогают следовать принципам устойчивого развития, реализовать ресурсосберегающее поведение, осознавать риски негативных последствий природопользования.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Образовательная область "Технология" формирует трудовые, проектные навыки и навыки работы с информацией, в том числе с использованием новых информационных технологий. Информационно-коммуникативные технологии (ИКТ) используются для выработки и представления собственных идей, для сбора, структурирования, анализа информации и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область "Искусство" направлена на развитие эмоциональной сферы и художественно-образного восприятия учащимися окружающего мира, представленного в выдающихся произведениях национальной и общечеловеческой культуры, развитие творческого самовыражения и овладение различными способами художественной деятельности. Приобретенные в ходе изучения национальной и мировой художественной культуры навыки анализа произведений искусства способствуют формированию у учащихся понимания культурных различий, признанию ценности многообразия и собственной культурной идентичности.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Содержание образовательной области "Культура здоровья" обеспечивает физическое, эмоциональное и социальное здоровье человека, учит ответственному отношению как к своему здоровью, так и к здоровью других людей. Предметы, входящие в данную область, направлены на овладение навыками сохранения и улучшения здоровья, безопасности жизнедеятельности.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всех образовательных областей и на все ступени школьного общего образования устанавливаются разрабатываемые на основе Государственного стандарта и учебного плана предметные стандарты, имеющие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и структура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основных нормативных документов для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понятия и термины;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концепция предмета: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методология построения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предметные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ключевых и предметных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содержательные линии. Распределение учебного материала по содержательным линиям и классам;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межпредметные связи. Сквозные тематические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образовательные результаты и оценивание: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 учащихся (по ступеням и классам);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стратегии оценивания достижений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организации образовательного процесса: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ресурсному обеспечению, позволяющие реализовать выполнение предметного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мотивирующей обучающей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swmq_pjyjnboyh29yp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Предметный стандарт реализует и конкретизирует требования Государственного образовательного стандарта в соответствии со ступенями школьного образования. Изучаемый учащимися содержательный материал должен быть скоординирован с материалом предметов других образовательных областей и иметь преемственность и последовательность внутри своей образовательной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4pdziejuqaizxcwuuc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стандарт является основой формирования единой модели учебного плана для всех общеобразовательных организаций Кыргызской Республики, вне зависимости от языка обучения, организационно-правовой формы и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Предельная учебная нагрузка обучающихся по классам, с учетом их физиологических и психологических возможностей, а также требований и видов деятельности, предъявляемых для усвоения учебного материала, закрепляется по классам в следующем объеме: "(1-4 классы - при пятидневной учебной неделе, остальные классы - при пятидневной учебной неделе, в случае превышения недельной учебной нагрузки в 30 часов общеобразовательная организация устанавливает 6-дневную учебную неделю), не более: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7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</w:tblGrid>
      <w:tr>
        <w:tc>
          <w:tcPr>
            <w:tcW w:type="dxa" w:w="3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учебная нагрузка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3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учебная нагрузка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0bx7lui5ad4e4mrxvs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xlra0wc0sl7w8cybl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hxv7gbqe-9cvetfcn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544</w:t>
        </w:r>
      </w:hyperlink>
    </w:p>
    <w:p>
      <w:pPr>
        <w:spacing w:after="60" w:before="120"/>
        <w:ind w:firstLine="567"/>
        <w:jc w:val="both"/>
      </w:pPr>
      <w:hyperlink w:history="1" r:id="rIdqsdkt_jc0g5gsihomsz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2018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Учебный план состоит из перечня образовательных областей и предметов, обеспечивающих общеобразовательную фундаментальную подготовку, приобщение к общечеловеческим и национальным ценностям в целях становления и развития личности ученика.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Учебный план определяет полномочия и ответственность Министерства образования и науки Кыргызской Республики, районных и городских органов образования и общеобразовательных организаций в формировании содержания школьного образования на основе разделения на инвариантный - государственный и вариативный - школьный компонент и предметы по выбору.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Примерное распределение учебного времени на долю государственного, школьного и элективного (предметы по выбору) компонентов в рамках недельной учебной нагрузки осуществляется по следующей схеме: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9"/>
        <w:gridCol w:w="2803"/>
        <w:gridCol w:w="2803"/>
        <w:gridCol w:w="2803"/>
      </w:tblGrid>
      <w:tr>
        <w:tc>
          <w:tcPr>
            <w:tcW w:type="dxa" w:w="1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компонент (%)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Школьный компонент (%)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Элективный компонент (предметы по выбору) (%)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1-7 классы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8-9 классы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10-11 классы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1-w6cvz-7sjnxmwz3q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Государственный компонент обеспечивает всем учащимся на всех стадиях обучения доступ к сбалансированному учебному плану, включающему предметы, относящиеся к каждой образовательной области, на всем протяжении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Государственный компонент образует базовую часть учебного плана и обеспечивает единое школьное образовательное пространство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Школьный компонент учебного плана отражает особенности (направление) общеобразовательной организации и выражает согласованные интересы, потребности и возможности обучающихся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ktwh68wo-3rtjwtsh6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Школьный компонент разрабатывается самостоятельно общеобразовательными организациями и реализуется с согласия учащихся и их родителей (законных представителей). Государственный, школьный и элективный (предметы по выбору) компоненты в рамках недельной учебной нагрузки финансируются за счет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px3bon0fpxtuv-2ine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Гибкое использование времени школьного и элективного (предметы по выбору) компонентов основывается на потребностях учащихся и родителей, приоритетах развития и возможностей каждой конкретной школы и местных органов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Разработка и утверждение предметных стандартов и базисного учебного плана осуществляются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4veivdh72bphhonjnf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орган в сфере образования утверждает учебный план общеобразовательной организации исходя из потребностей экспериментальной (пилотной) деятельности в рамках предельной учебной нагрузки, установленной для каждого класса пунктом 37 Государственного образовательного стандарта, по представлению соответствующего отдела управления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cxubniwrjye0_kgzag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достижения заложенных в стандарте целей устанавливаются требования к условиям реализации стандарта, в части организации процесса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Учебный процесс, ориентированный на результат и направленный на развитие у учащихся набора индивидуальных компетентностей, требует использования различных форм деятельности по формированию активной позиции учащихся по отношению к собственному научению. Механизмом включения учащихся в деятельность, развивающую их способности, являются технологии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Технологический подход к обучению включает ученика в ряд новых взаимодействий, среди которых - взаимодействие учащихся между собой (в парах или группах); конструктивное взаимодействие (индивидуальное или групповое) с учителем; самостоятельная работа с информацией разного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Технологии обучения обеспечивают увеличение самостоятельности учащихся в обучении и повышения их ответственности за результаты собственного обучения. Учитель становится участником деятельности, выступая в роли консультанта для достижения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переходе от методического к технологическому подходу изменяется способ постановки целей обучения. Цели обучения формулируются через результаты обучения, выраженные в овладении учащимися определенным уровнем ключевых и предметных компетентностей, которые учитель может надежно опознать и оценить.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освоения стандартов, основанных на компетентностном подходе, меняются формы организации обучения. Наряду с традиционным уроком используются активные и интерактивные технологии обучения, проектная и исследовательская работа.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2-lljxndqll5hkhchi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Проектная деятельность применяется для решения значимой для учащегося, школы, сообщества проблемы и ориентирована на самостоятельную деятельность учащихся, которая реализуется в течение определенного отрезка времени в индивидуальной, парной, групповой формах. В осуществлении проекта могут участвовать разновозрастные группы. Проект позволяет учащимся овладеть умениями самостоятельно конструировать свои знания, используя различного вида информацию, развивает когнитивные навыки и социальную компетентность.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Изменение роли и функций учителя при переходе к компетентностному образованию требует изменения стандартов и программ подготовки и повышения квалификации педагогических кадров и траектории их профессионального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Система оценивания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Оценка качества образования проводится с целью определения степени соответствия образовательных достижений учащихся, образовательных программ, свойств образовательного процесса и его ресурсного обеспечения в образовательных организациях государственным образовательным стандартам и другим требованиям к качеству образования, зафиксированным в нормативных правовых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Регламент процедур контроля и оценивания качества образования включая процесс сбора, хранения, обработки и интерпретации информации о качестве образования, а также определение исполнителей работ и форм представления информации, устанавливается действующими в системе образования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Система оценивания качества школьного образования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оценивание образовательных достижений учащихся для коррекции индивидуальных результатов учащихся, перехода на следующую ступень обучения, аттестации (подтверждения достижения определенного уровня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образовательных достижений школы (оценку деятельности учителей или школы) для усовершенствования процесса преподавания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оценку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Оценка системы образования осуществляется через регулярное проведение национальных исследований образовательных достижений учащихся на уровне начальной и основной школы по различным образовательным областям, с применением стандартизированных тестов достижений. Для мониторинга состояния системы образования также используются результаты итоговых аттестаций выпускников основной и старшей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Система оценки образовательной организации базируется на сочетании внешнего и внутреннего мониторинга и контроля. Мониторинг и контроль качества образования школы осуществляется непосредственно в образовательной организации (самооценка, внутренний мониторинг) или через внешнюю, по отношению к образовательной организации, оценочную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Система оценивания индивидуальных образовательных достижений учащихся базируется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образовательных результатов и уровней их достижения до введения системы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ориентация на совершенствование преподавания и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единых требований к уровню подготовки учащихся, инструментарию, процедурам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инструментов оценивания достижений учащихся результатам обучения, установленным в Государственном и предметных стандартах;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включение учителей в процесс разработки и реализации системы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прозрачности критериев и процедур оценивания, понятность результатов для всех субъектов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постоянное совершенствование системы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измерения индивидуальных образовательных достижений и прогресса учащихся применяются три вида оценивания: диагностическое, формативное и суммативное.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Диагностическое оценивание используется для оценки прогресса учащегося - в течение учебного года учитель проводит сопоставление начального уровня сформированности компетентностей учащегося с достигнутыми результатами. Результаты диагностического оценивания регистрируются в виде описаний, которые обобщаются и служат основой для внесения корректив и совершенствования процесса обучения путем постановки задач обучения для учителя и учебных задач для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Формативное оценивание применяется для определения прогресса учащихся с учетом индивидуальных особенностей усвоения материала (темп выполнения работы, способы освоения темы и т.п.), а также в целях выработки рекомендаций для достижения успеха. Учитель использует формативное оценивание для своевременной корректировки обучения, внесения изменений в планирование, а учащийся - для улучшения качества выполняемой им работы. Прогресс учащегося определяется как достижение определенных результатов, заложенных в целях обучения в рамках образовательных областей, на основании конкретной работы, выполненной учащимся. Отметкой в журнале учитель фиксирует наблюдения за индивидуальным прогрессом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Суммативное оценивание служит для определения степени достижения учащимся результатов, планируемых для каждой ступени обучения, и складывается из текущего, промежуточного и итогового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Текущее оценивание индивидуально выполненных заданий производится в зависимости от норм оценки (числа верных решений, количества допущенных ошибок, следования правилам оформления и т.д.) и критериев выполнения отдельной работы, заданных учителем и/или самими учащимися. Учитель проводит текущее оценивание в зависимости от индивидуальных особенностей учащихся при освоении учебного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Промежуточное оценивание производится на основании определенных в предметном стандарте видов работ: письменные работы/работа с источниками; устный ответ/презентация; проект, исследовательская работа, специфические виды работ; портфолио (папка достижений) и др. Все виды работ оцениваются на основе критериев оценивания, являются обязательными и планируются учителем предварительно при разработке плана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Итоговое оценивание проводится в соответствии со школьным календарем (четверть, полугодие, учебный год) и выполняется в письменной форме в соответствии с действующими нормами и разработанными критериями оценки. Количество видов обязательных работ и их удельный вес в итоговой оценке определяются предметными стандартами с учетом ступеней обучения и специфики предметов. Разнообразие форм работ определяется учителем с учетом индивидуальных особенностей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Оценивание успешности достижения результатов в 1-2 классах проводится безотметочно, с использованием качественных и описательных способов оценивания. Постепенное введение отметок начинается со второй половины второго класса. В 3-4 классах для оценивания используются как отметки, так и качественные и описательные способы.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Для достижения целей оценивания учитель начальных классов: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позитивную обратную связь (письменные и устные отчеты, комментирующие работу учащегося), помогает учащемуся сравнить нынешние его результаты с результатами на предыдущем этапе, дает словесную оценку развитию познавательных процессов, мотивированности, компетентностей как учебных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отслеживает прогресс учащихся относительно достижения результатов и личностного развития и предоставляет описательную оценку в конце каждого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использует различные способы и формы оценивания, в том числе самооценку, взаимооценку, инструменты качественной оценки (портфолио учащегося, наблюдение, карты развития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родителей о прогрессе учащегося и о затруднениях в процессе обучения для совместного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ежегодно, начиная со второго класса, готовит табель успеваемости каждого учащегося с отметками и сопроводительную описательную форму.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Оценивание в 5-11 классах направлено на стимулирование внутренней мотивации учения, формирование навыков самооценки, самоанализа и взаимооценки, критического оценивания своей деятельности и деятельности других учащихся. С этой целью используются как отметки, так и качественные и описательные способы.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Для достижения целей оценивания учитель в основной и старшей школе: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оценку как показатель степени достижения результата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отслеживает прогресс учащихся относительно достижения результатов и личностного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использует различные формы (индивидуальная и групповая работа, устная и письменная и т.д.), методы, способы и инструменты качественной и количественной оценки (портфолио учащегося, наблюдение, тесты, контрольные работы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учащихся и их родителей о прогрессе и затруднениях в процессе обучения для совместного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единство требований, предъявляемых к учащемуся, вне зависимости от того, кто, когда и где его оценивает.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По окончании курса основной и средней школы проводится Государственная итоговая аттестация выпускников в порядке, установленном законодательством Кыргызской Республики, в том числе в форме стандартизированных тестов достижений, проводимых внешним по отношению к школе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среднего общего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Принципы и основания формирования образовательных областей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kaa310rguzcstcfyam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ipwdqj7yizulyrowhq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5"/>
        <w:gridCol w:w="630"/>
        <w:gridCol w:w="630"/>
        <w:gridCol w:w="421"/>
        <w:gridCol w:w="421"/>
        <w:gridCol w:w="421"/>
        <w:gridCol w:w="499"/>
        <w:gridCol w:w="499"/>
        <w:gridCol w:w="499"/>
        <w:gridCol w:w="628"/>
        <w:gridCol w:w="628"/>
        <w:gridCol w:w="797"/>
        <w:gridCol w:w="797"/>
        <w:gridCol w:w="373"/>
        <w:gridCol w:w="373"/>
        <w:gridCol w:w="373"/>
        <w:gridCol w:w="1122"/>
      </w:tblGrid>
      <w:tr>
        <w:tc>
          <w:tcPr>
            <w:tcW w:type="dxa" w:w="1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экономической и политической систем общества</w:t>
            </w:r>
          </w:p>
        </w:tc>
        <w:tc>
          <w:tcPr>
            <w:tcW w:type="dxa" w:w="12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 меняющийся (глобальный) мир, который требует ответов на вызовы, ускоренной адаптации и навыков решения проблем</w:t>
            </w:r>
          </w:p>
        </w:tc>
        <w:tc>
          <w:tcPr>
            <w:tcW w:type="dxa" w:w="12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информационного общества и технических средств передачи информации</w:t>
            </w:r>
          </w:p>
        </w:tc>
        <w:tc>
          <w:tcPr>
            <w:tcW w:type="dxa" w:w="14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Вызовы окружающей среды. Необходимость перехода к ресурсосберегающим (энерго-, водно- и др.) технологиям</w:t>
            </w:r>
          </w:p>
        </w:tc>
        <w:tc>
          <w:tcPr>
            <w:tcW w:type="dxa" w:w="12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Культурное многообразие страны, региона, мира</w:t>
            </w:r>
          </w:p>
        </w:tc>
        <w:tc>
          <w:tcPr>
            <w:tcW w:type="dxa" w:w="15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повышения конкурентоспособности экономики Кыргызстана. Освоение новых технологий, развитие технологического мышления</w:t>
            </w:r>
          </w:p>
        </w:tc>
        <w:tc>
          <w:tcPr>
            <w:tcW w:type="dxa" w:w="11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учитывать потребности различных групп интересов и вырабатывать согласованный социальный заказ для системы образования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обеспечения равных возможностей в получении качественного образования на протяжении всей жизни, в том числе инклюзивного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Ценностные установки</w:t>
            </w:r>
          </w:p>
        </w:tc>
      </w:tr>
      <w:tr>
        <w:tc>
          <w:tcPr>
            <w:tcW w:type="dxa" w:w="274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Уважение и любовь к своей Отчизне - Кыргызстану</w:t>
            </w:r>
          </w:p>
        </w:tc>
        <w:tc>
          <w:tcPr>
            <w:tcW w:type="dxa" w:w="18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Демократические и гражданские права, свободы и социальная ответственность</w:t>
            </w:r>
          </w:p>
        </w:tc>
        <w:tc>
          <w:tcPr>
            <w:tcW w:type="dxa" w:w="25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ценности многообразия</w:t>
            </w:r>
          </w:p>
        </w:tc>
        <w:tc>
          <w:tcPr>
            <w:tcW w:type="dxa" w:w="15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Самоуважение и возможность реализации личностного потенциала</w:t>
            </w:r>
          </w:p>
        </w:tc>
        <w:tc>
          <w:tcPr>
            <w:tcW w:type="dxa" w:w="14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 и безопасная окружающая среда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личности к гражданской и профессиональной деятельности, обеспечивающей личное и общественное благополучие в многообразном меняющемся мире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Ключевые компетентности</w:t>
            </w:r>
          </w:p>
        </w:tc>
      </w:tr>
      <w:tr>
        <w:tc>
          <w:tcPr>
            <w:tcW w:type="dxa" w:w="358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</w:t>
            </w:r>
          </w:p>
        </w:tc>
        <w:tc>
          <w:tcPr>
            <w:tcW w:type="dxa" w:w="43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Социально-коммуникативная</w:t>
            </w:r>
          </w:p>
        </w:tc>
        <w:tc>
          <w:tcPr>
            <w:tcW w:type="dxa" w:w="224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Самоорганизации и разрешения проблем</w:t>
            </w:r>
          </w:p>
        </w:tc>
      </w:tr>
      <w:tr>
        <w:tc>
          <w:tcPr>
            <w:tcW w:type="dxa" w:w="358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использовать информацию для планирования и осуществления своей деятельности, делать аргументированные выводы. Позволяет человеку принимать осознанные решения на основе критически осмысленной информации</w:t>
            </w:r>
          </w:p>
        </w:tc>
        <w:tc>
          <w:tcPr>
            <w:tcW w:type="dxa" w:w="43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соотносить свои устремления с интересами других людей и социальных групп, цивилизованно отстаивать свою точку зрения на основе признания разнообразия позиций и уважительного отношения к ценностям (религиозным, этническим, профессиональным, личностным и т.п.) других людей.
 Готовность получать в диалоге необходимую информацию и представлять ее в устной и письменной форме для разрешения личностных, социальных и профессиональных проблем.
 Позволяет использовать ресурсы других людей и социальных институтов для решения задач</w:t>
            </w:r>
          </w:p>
        </w:tc>
        <w:tc>
          <w:tcPr>
            <w:tcW w:type="dxa" w:w="224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обнаруживать противоречия в информации, учебной и/или жизненной ситуациях и разрешать их, используя разнообразные способы, самостоятельно или во взаимодействии с другими, а также принимать решения о дальнейших действиях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области</w:t>
            </w:r>
          </w:p>
        </w:tc>
      </w:tr>
      <w:tr>
        <w:tc>
          <w:tcPr>
            <w:tcW w:type="dxa" w:w="1695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Языковая</w:t>
            </w:r>
          </w:p>
        </w:tc>
        <w:tc>
          <w:tcPr>
            <w:tcW w:type="dxa" w:w="14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</w:t>
            </w:r>
          </w:p>
        </w:tc>
        <w:tc>
          <w:tcPr>
            <w:tcW w:type="dxa" w:w="9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Матема-
 тическая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Естественно-научная</w:t>
            </w:r>
          </w:p>
        </w:tc>
        <w:tc>
          <w:tcPr>
            <w:tcW w:type="dxa" w:w="142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Техноло-
 гическая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Искусство</w:t>
            </w:r>
          </w:p>
        </w:tc>
        <w:tc>
          <w:tcPr>
            <w:tcW w:type="dxa" w:w="186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здоровья</w:t>
            </w:r>
          </w:p>
        </w:tc>
      </w:tr>
      <w:tr>
        <w:tc>
          <w:tcPr>
            <w:tcW w:type="dxa" w:w="16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(родной, кыргызский, русский и иностранные языки)</w:t>
            </w:r>
          </w:p>
        </w:tc>
        <w:tc>
          <w:tcPr>
            <w:tcW w:type="dxa" w:w="14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(история, "Человек и общество", граждановедение, история религиозной культуры)</w:t>
            </w:r>
          </w:p>
        </w:tc>
        <w:tc>
          <w:tcPr>
            <w:tcW w:type="dxa" w:w="9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(математика, алгебра, геометрия)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(химия, биология, физика, география, астрономия)</w:t>
            </w:r>
          </w:p>
        </w:tc>
        <w:tc>
          <w:tcPr>
            <w:tcW w:type="dxa" w:w="1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(технология, черчение и дизайн, компьютерная грамотность)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(литература, музыка, изобразительно-художественное творчество)</w:t>
            </w:r>
          </w:p>
        </w:tc>
        <w:tc>
          <w:tcPr>
            <w:tcW w:type="dxa" w:w="18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(физическая культура, основы безопасности жизнедеятельности)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bwac_39uejoxecnhq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dalil.kg/document/96691</w:t>
      </w:r>
    </w:hyperlink>
  </w:p>
  <w:p>
    <w:pPr>
      <w:spacing w:after="0" w:before="40"/>
      <w:jc w:val="center"/>
    </w:pPr>
    <w:hyperlink w:history="1" r:id="rIdrtfhc7p8ym-nweubzjk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naepcfkjsxzste9mhqw" Type="http://schemas.openxmlformats.org/officeDocument/2006/relationships/hyperlink" Target="https://dalil.kg/document/159361" TargetMode="External"/><Relationship Id="rIdlyhq9anzpkmymljdsjqav" Type="http://schemas.openxmlformats.org/officeDocument/2006/relationships/hyperlink" Target="https://dalil.kg/document/96690" TargetMode="External"/><Relationship Id="rIdhogtmry8wak3fd3fhppu9" Type="http://schemas.openxmlformats.org/officeDocument/2006/relationships/hyperlink" Target="https://dalil.kg/document/99523" TargetMode="External"/><Relationship Id="rIdugfx6h66dbjs5ipmv66_3" Type="http://schemas.openxmlformats.org/officeDocument/2006/relationships/hyperlink" Target="https://dalil.kg/document/100227" TargetMode="External"/><Relationship Id="rIdcc5m_rfs5oi09iq7zcvew" Type="http://schemas.openxmlformats.org/officeDocument/2006/relationships/hyperlink" Target="https://dalil.kg/document/11592" TargetMode="External"/><Relationship Id="rIds_f1plvzb1wjxtbur8js_" Type="http://schemas.openxmlformats.org/officeDocument/2006/relationships/hyperlink" Target="https://dalil.kg/document/12778" TargetMode="External"/><Relationship Id="rIdfexaqeekz1ceylh-gmdod" Type="http://schemas.openxmlformats.org/officeDocument/2006/relationships/hyperlink" Target="https://dalil.kg/document/99523" TargetMode="External"/><Relationship Id="rIdwjbtdvhd5k9mgpnrwpa18" Type="http://schemas.openxmlformats.org/officeDocument/2006/relationships/hyperlink" Target="https://dalil.kg/document/99523" TargetMode="External"/><Relationship Id="rIdpxb-2xgiec7kq3lghvo61" Type="http://schemas.openxmlformats.org/officeDocument/2006/relationships/hyperlink" Target="https://dalil.kg/document/99523" TargetMode="External"/><Relationship Id="rIdlgq3ypkv0iaerubccxx1x" Type="http://schemas.openxmlformats.org/officeDocument/2006/relationships/hyperlink" Target="https://dalil.kg/document/99523" TargetMode="External"/><Relationship Id="rIdcswmq_pjyjnboyh29yp6k" Type="http://schemas.openxmlformats.org/officeDocument/2006/relationships/hyperlink" Target="https://dalil.kg/document/99523" TargetMode="External"/><Relationship Id="rIdc4pdziejuqaizxcwuucvf" Type="http://schemas.openxmlformats.org/officeDocument/2006/relationships/hyperlink" Target="https://dalil.kg/document/99523" TargetMode="External"/><Relationship Id="rIdv0bx7lui5ad4e4mrxvsdf" Type="http://schemas.openxmlformats.org/officeDocument/2006/relationships/hyperlink" Target="https://dalil.kg/document/99523" TargetMode="External"/><Relationship Id="rIdfpxlra0wc0sl7w8cyblds" Type="http://schemas.openxmlformats.org/officeDocument/2006/relationships/hyperlink" Target="https://dalil.kg/document/100227" TargetMode="External"/><Relationship Id="rIdcphxv7gbqe-9cvetfcncg" Type="http://schemas.openxmlformats.org/officeDocument/2006/relationships/hyperlink" Target="https://dalil.kg/document/11592" TargetMode="External"/><Relationship Id="rIdqsdkt_jc0g5gsihomszat" Type="http://schemas.openxmlformats.org/officeDocument/2006/relationships/hyperlink" Target="https://dalil.kg/document/12778" TargetMode="External"/><Relationship Id="rIdk1-w6cvz-7sjnxmwz3qkj" Type="http://schemas.openxmlformats.org/officeDocument/2006/relationships/hyperlink" Target="https://dalil.kg/document/99523" TargetMode="External"/><Relationship Id="rIdoktwh68wo-3rtjwtsh6om" Type="http://schemas.openxmlformats.org/officeDocument/2006/relationships/hyperlink" Target="https://dalil.kg/document/99523" TargetMode="External"/><Relationship Id="rIdbpx3bon0fpxtuv-2inejf" Type="http://schemas.openxmlformats.org/officeDocument/2006/relationships/hyperlink" Target="https://dalil.kg/document/99523" TargetMode="External"/><Relationship Id="rId24veivdh72bphhonjnfah" Type="http://schemas.openxmlformats.org/officeDocument/2006/relationships/hyperlink" Target="https://dalil.kg/document/99523" TargetMode="External"/><Relationship Id="rIdqcxubniwrjye0_kgzagbk" Type="http://schemas.openxmlformats.org/officeDocument/2006/relationships/hyperlink" Target="https://dalil.kg/document/99523" TargetMode="External"/><Relationship Id="rIdx2-lljxndqll5hkhchinr" Type="http://schemas.openxmlformats.org/officeDocument/2006/relationships/hyperlink" Target="https://dalil.kg/document/99523" TargetMode="External"/><Relationship Id="rId8kaa310rguzcstcfyamga" Type="http://schemas.openxmlformats.org/officeDocument/2006/relationships/hyperlink" Target="https://dalil.kg/document/99523" TargetMode="External"/><Relationship Id="rId2ipwdqj7yizulyrowhqyt" Type="http://schemas.openxmlformats.org/officeDocument/2006/relationships/hyperlink" Target="https://dalil.kg/document/1159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bwac_39uejoxecnhqr_" Type="http://schemas.openxmlformats.org/officeDocument/2006/relationships/hyperlink" Target="https://dalil.kg/document/96691" TargetMode="External"/><Relationship Id="rIdrtfhc7p8ym-nweubzjk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2026-09-25T02:57:33.082Z</dcterms:created>
  <dcterms:modified xsi:type="dcterms:W3CDTF">2026-09-25T02:57:33.082Z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