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20" w:before="480"/>
        <w:jc w:val="center"/>
      </w:pPr>
      <w:r>
        <w:rPr>
          <w:rFonts w:ascii="Arial" w:cs="Arial" w:eastAsia="Arial" w:hAnsi="Arial"/>
          <w:b/>
          <w:bCs/>
          <w:sz w:val="32"/>
          <w:szCs w:val="32"/>
        </w:rPr>
        <w:t xml:space="preserve">ИМЕНЕМ КЫРГЫЗСКОЙ РЕСПУБЛИКИ</w:t>
      </w:r>
    </w:p>
    <w:p>
      <w:pPr>
        <w:spacing w:after="480" w:before="48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w:t>
      </w:r>
    </w:p>
    <w:p>
      <w:pPr>
        <w:spacing w:after="240" w:before="200"/>
        <w:jc w:val="center"/>
      </w:pPr>
      <w:r>
        <w:rPr>
          <w:rFonts w:ascii="Arial" w:cs="Arial" w:eastAsia="Arial" w:hAnsi="Arial"/>
          <w:b/>
          <w:bCs/>
          <w:sz w:val="28"/>
          <w:szCs w:val="28"/>
        </w:rPr>
        <w:t xml:space="preserve">КЫРГЫЗСКОЙ РЕСПУБЛИКИ</w:t>
      </w:r>
    </w:p>
    <w:p>
      <w:pPr>
        <w:spacing w:after="240"/>
        <w:jc w:val="left"/>
      </w:pPr>
      <w:r>
        <w:rPr>
          <w:rFonts w:ascii="Arial" w:cs="Arial" w:eastAsia="Arial" w:hAnsi="Arial"/>
          <w:sz w:val="24"/>
          <w:szCs w:val="24"/>
        </w:rPr>
        <w:t xml:space="preserve">от 19 апреля 2017 года № 6-р</w:t>
      </w:r>
    </w:p>
    <w:p>
      <w:pPr>
        <w:spacing w:after="120" w:before="200"/>
        <w:jc w:val="center"/>
      </w:pPr>
      <w:r>
        <w:rPr>
          <w:rFonts w:ascii="Arial" w:cs="Arial" w:eastAsia="Arial" w:hAnsi="Arial"/>
          <w:b/>
          <w:bCs/>
          <w:sz w:val="24"/>
          <w:szCs w:val="24"/>
        </w:rPr>
        <w:t xml:space="preserve">по делу о проверке конституционности абзацев первого и второго части 1 статьи 15, части 1 статьи 17 конституционного </w:t>
      </w:r>
      <w:hyperlink w:history="1" r:id="rId4rom_rztgrufcacxaihf9">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"О статусе судей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Иманкулова Бекзата Муратовича;</w:t>
      </w:r>
    </w:p>
    <w:p>
      <w:pPr>
        <w:spacing w:after="120"/>
        <w:jc w:val="both"/>
      </w:pPr>
      <w:r>
        <w:rPr>
          <w:rFonts w:ascii="Arial" w:cs="Arial" w:eastAsia="Arial" w:hAnsi="Arial"/>
          <w:sz w:val="24"/>
          <w:szCs w:val="24"/>
        </w:rPr>
        <w:t xml:space="preserve">стороны-ответчика - Бокошова Султана Жамгырбековича,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Шамилова Максата Шамиловича, представителя Совета по отбору судей Кыргызской Республики по доверенности, Бокошовой Жылдыз Сейитбековны, представителя Верховного суда Кыргызской Республики по доверенности, Жумалиевой Айгерим Иманбековны,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w:t>
      </w:r>
      <w:hyperlink w:history="1" r:id="rIdccqh0woqk7_qxntspou_3">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4ib0t5meekrqeuqppq5k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абзацев первого и второго части 1 статьи 15, части 1 статьи 17 конституционного </w:t>
      </w:r>
      <w:hyperlink w:history="1" r:id="rIdomtwyho-pd8vykwxf4e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Иманкулова Б.М.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абзацы первый и второй части 1 статьи 15, часть 1 статьи 17 конституционного </w:t>
      </w:r>
      <w:hyperlink w:history="1" r:id="rIdraj0ssyhmsktzqy7soae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Киргизбаева К.М.,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декабря 2016 года поступило ходатайство гражданина Иманкулова Б.М. о признании абзацев первого и второго части 1 статьи 15, части 1 статьи 17 конституционного </w:t>
      </w:r>
      <w:hyperlink w:history="1" r:id="rIduobuwr01v9fgvkwqx4fr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противоречащими абзацу второму части 1, абзацу второму части 2 статьи 16, части 3 статьи 42 </w:t>
      </w:r>
      <w:hyperlink w:history="1" r:id="rIdo_fksttphrrqcx60lbef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отмечает, что абзацы первый и второй части 1 статьи 15, а также часть 1 статьи 17 конституционного </w:t>
      </w:r>
      <w:hyperlink w:history="1" r:id="rIdqbaeaz_xjlzt5k7rjup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содержат положения, в соответствии с которыми судьей Кыргызской Республики может быть только гражданин Кыргызской Республики, имеющий высшее юридическое образование по направлению подготовки "юриспруденция" с присвоением академической степени "магистр" при наличии академической степени "бакалавр" юриспруденции.</w:t>
      </w:r>
    </w:p>
    <w:p>
      <w:pPr>
        <w:spacing w:after="120"/>
        <w:jc w:val="both"/>
      </w:pPr>
      <w:r>
        <w:rPr>
          <w:rFonts w:ascii="Arial" w:cs="Arial" w:eastAsia="Arial" w:hAnsi="Arial"/>
          <w:sz w:val="24"/>
          <w:szCs w:val="24"/>
        </w:rPr>
        <w:t xml:space="preserve">Данные положения, по мнению заявителя, вводят ограничения для претендентов на должности судей Кыргызской Республики, из смысла которых вытекает, что гражданин, имеющий высшее юридическое образование по направлению подготовки "юриспруденция" с присвоением академической степени "магистр", но не имеющий академическую степень "бакалавр" по соответствующему направлению не может занимать должность судьи Кыргызской Республики. В этой связи, заявитель считает, что деление магистров юриспруденции на "более подготовленных" и "менее подготовленных" для занятия должности судьи носит дискриминационный характер по признаку образования и противоречит абзацу второму части 2 статьи 16 </w:t>
      </w:r>
      <w:hyperlink w:history="1" r:id="rIduhwckjy_1gpl8mvedowt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Также по утверждению обращающейся стороны введение такой дифференциации к юридическому образованию для занятия должности судьи противоречит части 3 статьи 42 </w:t>
      </w:r>
      <w:hyperlink w:history="1" r:id="rId6g5shzzhqazzksly4wp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поскольку ограничивает право на свободу труда, на выбор профессии и рода занятий.</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противоречащими абзацу второму части 1, абзацу второму части 2 статьи 16, части 3 статьи 42 </w:t>
      </w:r>
      <w:hyperlink w:history="1" r:id="rIdg3eqapcqxdctxwx_1qt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оспариваемые нормы конституционного </w:t>
      </w:r>
      <w:hyperlink w:history="1" r:id="rIdqrxbsr3qtcphi_hnjtx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24 января 2017 года ходатайство гражданина Иманкулова Б.М. было принято к производству.</w:t>
      </w:r>
    </w:p>
    <w:p>
      <w:pPr>
        <w:spacing w:after="120"/>
        <w:jc w:val="both"/>
      </w:pPr>
      <w:r>
        <w:rPr>
          <w:rFonts w:ascii="Arial" w:cs="Arial" w:eastAsia="Arial" w:hAnsi="Arial"/>
          <w:sz w:val="24"/>
          <w:szCs w:val="24"/>
        </w:rPr>
        <w:t xml:space="preserve">Гражданин Иманкулов Б.М., пользуясь правом, предоставленным частью 4 статьи 32 конституционного </w:t>
      </w:r>
      <w:hyperlink w:history="1" r:id="rId0za6lq21tuxdzcsuuii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4 апреля 2017 года дополнил свое требование, в котором просит проверить оспариваемые им нормы конституционного </w:t>
      </w:r>
      <w:hyperlink w:history="1" r:id="rIdsj-vxi3rbr-h1u1j0iw-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на соответствие также части 1 статьи 5, абзацу первому части 1, абзацу первому части 2, части 3 статьи 16, части 1 статьи 20, части 1 статьи 22 </w:t>
      </w:r>
      <w:hyperlink w:history="1" r:id="rIdr4lnlfi71cyc5gjs9xjf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представленного дополнения к ходатайству, оспариваемые нормы позволяют быть судьей лишь лицам, получившим степень магистра юриспруденции при наличии академической степени бакалавра юриспруденции, что противоречит части 1 статьи 5 </w:t>
      </w:r>
      <w:hyperlink w:history="1" r:id="rId_vpaldplxzfx9uytii0vw">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в соответствии с которой, государство и его органы служат всему обществу, а не какой-то его части. Иманкулов Б.М. считает, что магистр юриспруденции, получивший в предыдущем высшее неюридическое образование, имеет полное право быть судьей Кыргызской Республики, поскольку академическая степень магистра юриспруденции уже сама по себе свидетельствует о наличии высшего образования. Поэтому такая дифференциация по уровню образования входит в противоречие с абзацем первым части 1 статьи 16 </w:t>
      </w:r>
      <w:hyperlink w:history="1" r:id="rId1mvrel8n8lywloaeuql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права и свободы человека неотчуждаемы и принадлежат каждому от рождения.</w:t>
      </w:r>
    </w:p>
    <w:p>
      <w:pPr>
        <w:spacing w:after="120"/>
        <w:jc w:val="both"/>
      </w:pPr>
      <w:r>
        <w:rPr>
          <w:rFonts w:ascii="Arial" w:cs="Arial" w:eastAsia="Arial" w:hAnsi="Arial"/>
          <w:sz w:val="24"/>
          <w:szCs w:val="24"/>
        </w:rPr>
        <w:t xml:space="preserve">Кроме того, обращающаяся сторона полагает, что оспариваемые им нормы прямо противоречат абзацу первому части 2 статьи 16 Конституции Кыргызской Республики, в соответствии с которой Кыргызская Республика уважает и обеспечивает всем лицам, находящимся в пределах ее территории и под ее юрисдикцией, права и свободы человека. По мнению Иманкулова Б.М., данная норма Конституции Кыргызской Республики обязывает государственную власть обеспечить соблюдение прав и свобод человека. В свою очередь одним из таких прав является право быть судьей Кыргызской Республики.</w:t>
      </w:r>
    </w:p>
    <w:p>
      <w:pPr>
        <w:spacing w:after="120"/>
        <w:jc w:val="both"/>
      </w:pPr>
      <w:r>
        <w:rPr>
          <w:rFonts w:ascii="Arial" w:cs="Arial" w:eastAsia="Arial" w:hAnsi="Arial"/>
          <w:sz w:val="24"/>
          <w:szCs w:val="24"/>
        </w:rPr>
        <w:t xml:space="preserve">Заявитель отмечает, что оспариваемые нормы конституционного </w:t>
      </w:r>
      <w:hyperlink w:history="1" r:id="rId6biimi2y4fhy42knym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ставят граждан в неравные условия при прохождении конкурса на замещение должности судьи Кыргызской Республики, что противоречит нормам части 3 статьи 16 Конституции Кыргызской Республики, в соответствии с которыми все равны перед законом.</w:t>
      </w:r>
    </w:p>
    <w:p>
      <w:pPr>
        <w:spacing w:after="120"/>
        <w:jc w:val="both"/>
      </w:pPr>
      <w:r>
        <w:rPr>
          <w:rFonts w:ascii="Arial" w:cs="Arial" w:eastAsia="Arial" w:hAnsi="Arial"/>
          <w:sz w:val="24"/>
          <w:szCs w:val="24"/>
        </w:rPr>
        <w:t xml:space="preserve">Также Иманкулов Б.М. считает, что часть 1 статьи 20 </w:t>
      </w:r>
      <w:hyperlink w:history="1" r:id="rIdro_acfcm2bxqqrpko55m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 принятие законов, отменяющих или умаляющих права и свободы человека и гражданина. Однако, дополнения в статьи 15 и 17 конституционного Закона "О статусе судей Кыргызской Республики", не позволяющие гражданам, имеющим академическую степень магистра юриспруденции, но не имеющим степень бакалавра по соответствующему направлению замещать должности судьи Кыргызской Республики, противоречат вышеуказанной норме Конституции Кыргызской Республики.</w:t>
      </w:r>
    </w:p>
    <w:p>
      <w:pPr>
        <w:spacing w:after="120"/>
        <w:jc w:val="both"/>
      </w:pPr>
      <w:r>
        <w:rPr>
          <w:rFonts w:ascii="Arial" w:cs="Arial" w:eastAsia="Arial" w:hAnsi="Arial"/>
          <w:sz w:val="24"/>
          <w:szCs w:val="24"/>
        </w:rPr>
        <w:t xml:space="preserve">Кроме того, по мнению субъекта обращения, оспариваемые нормы предполагают, что гражданин получивший степень магистра юриспруденции, но не имеющий степени бакалавра юриспруденции, академически менее подготовлен по сравнению с лицом, получившим степени бакалавра и магистра юриспруденции, что унижает достоинство таких граждан и противоречит части 1 статьи 22 </w:t>
      </w:r>
      <w:hyperlink w:history="1" r:id="rId94dzelql9zgegvf2o0g3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содержащей запрет на проявление действий, унижающих достоинство человека.</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Бокошов С.Ж. не согласился с доводами обращающейся стороны, указав, что часть 9 статьи 94 Конституции Кыргызской Республики предусматривает возможность установления конституционным законом дополнительных требований к кандидатам на должности судей. Одним из таких дополнительных требований к кандидатам на должности судей, установленных в конституционном Законе "О статусе судей Кыргызской Республики", является наличие степени магистра по направлению "юриспруденция" при наличии степени бакалавра по соответствующему направлению. Поэтому оспариваемые положения конституционного </w:t>
      </w:r>
      <w:hyperlink w:history="1" r:id="rIdpbfs_qh7qllkex8j09vh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нарушают конституционные права граждан и не могут рассматриваться как дискриминационные.</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не противоречат </w:t>
      </w:r>
      <w:hyperlink w:history="1" r:id="rId8zef0xnpbipjk6r2bue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приводит следующие доводы.</w:t>
      </w:r>
    </w:p>
    <w:p>
      <w:pPr>
        <w:spacing w:after="120"/>
        <w:jc w:val="both"/>
      </w:pPr>
      <w:r>
        <w:rPr>
          <w:rFonts w:ascii="Arial" w:cs="Arial" w:eastAsia="Arial" w:hAnsi="Arial"/>
          <w:sz w:val="24"/>
          <w:szCs w:val="24"/>
        </w:rPr>
        <w:t xml:space="preserve">Статьей 45 Конституции Кыргызской Республики закреплено право каждого на образование. Вместе с тем, по мнению Касымбекова Н.А., обращающаяся сторона не приводит каких-либо доводов о том, каким образом требование к кандидатам о наличии юридического образования дискриминирует отдельных кандидатов. Право граждан на выбор профессии и рода занятий, предусмотренное частью 3 статьи 42 Конституции Кыргызской Республики, может быть реализовано с учетом тех критериев или требований, которые предъявляются к той или иной профессии. Судья является ключевой фигурой судопроизводства. От его профессиональных знаний, деловых, моральных, нравственных качеств в значительной мере зависит защита прав, свобод и законных интересов лиц, участвующих в судебном процессе. В этой связи, Конституцией Кыргызской Республики, так и другими законами Кыргызской Республики предусмотрены требования, предъявляемые к судьям.</w:t>
      </w:r>
    </w:p>
    <w:p>
      <w:pPr>
        <w:spacing w:after="120"/>
        <w:jc w:val="both"/>
      </w:pPr>
      <w:r>
        <w:rPr>
          <w:rFonts w:ascii="Arial" w:cs="Arial" w:eastAsia="Arial" w:hAnsi="Arial"/>
          <w:sz w:val="24"/>
          <w:szCs w:val="24"/>
        </w:rPr>
        <w:t xml:space="preserve">Представитель Совета по отбору судей Кыргызской Республики Шамилов М.Ш. рассмотрение обращения Иманкулова Б.М. оставил на усмотрение суда.</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Бокошовой Ж.С., установление в конституционном порядке наличия юридического образования у претендента на должность судьи предопределяет, что юридическое образование должно быть полноценным, а не полученным по краткосрочным программам обучения. Судьями должны быть не только люди с безупречным поведением, но и люди с высокой профессиональной подготовкой. Поэтому требования к образованию судьи, установленные конституционным законом, являются обоснованными с учетом задач, возлагаемых на судей.</w:t>
      </w:r>
    </w:p>
    <w:p>
      <w:pPr>
        <w:spacing w:after="120"/>
        <w:jc w:val="both"/>
      </w:pPr>
      <w:r>
        <w:rPr>
          <w:rFonts w:ascii="Arial" w:cs="Arial" w:eastAsia="Arial" w:hAnsi="Arial"/>
          <w:sz w:val="24"/>
          <w:szCs w:val="24"/>
        </w:rPr>
        <w:t xml:space="preserve">Представитель Правительства Кыргызской Республики Жумалиева А.И. считает, что оспариваемые нормы не противоречат Конституции Кыргызской Республики, а доводы о дискриминации граждан по признаку образования являются необоснованными, так как лица, имеющие высшее профессиональное образование и соответствующую квалификацию, желающие получить второе и третье образование, имеют право поступать на второй и последующие курсы обучения для получения соответствующего высшего профессионального образования в конкретной области с предоставлением им преимущества по сокращению срока обучения, в связи с ликвидацией академической разницы.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nh5o3mgarnmeavapdyn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абзацы первый и второй части 1 статьи 15 и часть 1 статьи 17 конституционного </w:t>
      </w:r>
      <w:hyperlink w:history="1" r:id="rIdrg2tqekrgqhhnmuk-arw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десяти лет.</w:t>
      </w:r>
    </w:p>
    <w:p>
      <w:pPr>
        <w:spacing w:after="120"/>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пятнадцати лет, владеющий государственным и официальным языками.</w:t>
      </w:r>
    </w:p>
    <w:p>
      <w:pPr>
        <w:spacing w:after="120"/>
        <w:jc w:val="both"/>
      </w:pPr>
      <w:r>
        <w:rPr>
          <w:rFonts w:ascii="Arial" w:cs="Arial" w:eastAsia="Arial" w:hAnsi="Arial"/>
          <w:sz w:val="24"/>
          <w:szCs w:val="24"/>
        </w:rPr>
        <w:t xml:space="preserve">Статья 17. Требования, предъявляемые к судьям местных судов</w:t>
      </w:r>
    </w:p>
    <w:p>
      <w:pPr>
        <w:spacing w:after="120"/>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jc w:val="both"/>
      </w:pPr>
      <w:r>
        <w:rPr>
          <w:rFonts w:ascii="Arial" w:cs="Arial" w:eastAsia="Arial" w:hAnsi="Arial"/>
          <w:sz w:val="24"/>
          <w:szCs w:val="24"/>
        </w:rPr>
        <w:t xml:space="preserve">Конституционный </w:t>
      </w:r>
      <w:hyperlink w:history="1" r:id="rIdyszg00ebyq0loiwbatj1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Кыргызской Республики" от 9 июля 2008 года № 141 принят в соответствии с порядком, установленным законодательством, опубликован в газете "Эркин-Тоо"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является правовым государством, в которой государственная власть основывается на принципе разделения государственной власти на законодательную, исполнительную и судебную (часть 1 статьи 1, статья 3 Конституции Кыргызской Республики).</w:t>
      </w:r>
    </w:p>
    <w:p>
      <w:pPr>
        <w:spacing w:after="120"/>
        <w:jc w:val="both"/>
      </w:pPr>
      <w:r>
        <w:rPr>
          <w:rFonts w:ascii="Arial" w:cs="Arial" w:eastAsia="Arial" w:hAnsi="Arial"/>
          <w:sz w:val="24"/>
          <w:szCs w:val="24"/>
        </w:rPr>
        <w:t xml:space="preserve">Судебная власть как одна из ветвей государственной власти призвана охранять право, правовые устои государственной и общественной жизни от любых нарушений, кто бы их не совершал. Исходя из конституционно-правового статуса судей, предопределенного тем, что они осуществляют публично-правовые задачи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Компетентность судей рассматривается как принцип, основное начало построения и функционирования судебной системы. Требование правовой квалификации судей закреплено во многих международно-правовых документах.</w:t>
      </w:r>
    </w:p>
    <w:p>
      <w:pPr>
        <w:spacing w:after="120"/>
        <w:jc w:val="both"/>
      </w:pPr>
      <w:r>
        <w:rPr>
          <w:rFonts w:ascii="Arial" w:cs="Arial" w:eastAsia="Arial" w:hAnsi="Arial"/>
          <w:sz w:val="24"/>
          <w:szCs w:val="24"/>
        </w:rPr>
        <w:t xml:space="preserve">Так, в Основных принципах ООН, касающихся независимости судебных органов, провозглашается,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Правовая подготовка судьи, его квалификация является краеугольным камнем судейской функции. Это такой принцип, который должен определять и отбор кандидатов в судьи, и продвижение их карьеры. Особо значимо то, что от степени подготовки, правовой компетентности судей зависит как прямой результат их работы - качество отправления правосудия и составления судебных актов, так и доверие общества к судебной власти.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указала,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3. Конституция Кыргызской Республики установила требования к лицам, претендующим на должности судей Кыргызской Республики (статья 94). При этом в части 9 статьи 94 </w:t>
      </w:r>
      <w:hyperlink w:history="1" r:id="rIddcwiycubdf09f7z227bah">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предусмотрена возможность установления конституционным законом дополнительных требований к кандидатам на должности судей.</w:t>
      </w:r>
    </w:p>
    <w:p>
      <w:pPr>
        <w:spacing w:after="120"/>
        <w:jc w:val="both"/>
      </w:pPr>
      <w:r>
        <w:rPr>
          <w:rFonts w:ascii="Arial" w:cs="Arial" w:eastAsia="Arial" w:hAnsi="Arial"/>
          <w:sz w:val="24"/>
          <w:szCs w:val="24"/>
        </w:rPr>
        <w:t xml:space="preserve">По смыслу приведенной диспозитивной нормы Конституции Кыргызской Республики, законодатель наделен достаточно широким усмотрением в установлении дополнительных требований к кандидатам на должности судей, помимо тех, которые уже закреплены в </w:t>
      </w:r>
      <w:hyperlink w:history="1" r:id="rIdy39fxzdonkr02hdj8m0f9">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реализацию указанной конституционной нормы законодатель внес изменения в статьи 15 и 17 конституционного </w:t>
      </w:r>
      <w:hyperlink w:history="1" r:id="rIdavwqpqe5fvwgez2tzh1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предусматривающие детализацию требований к образованию по специальности к кандидатам на должности судей, конституционность которых оспаривается субъектом обращения.</w:t>
      </w:r>
    </w:p>
    <w:p>
      <w:pPr>
        <w:spacing w:after="120"/>
        <w:jc w:val="both"/>
      </w:pPr>
      <w:r>
        <w:rPr>
          <w:rFonts w:ascii="Arial" w:cs="Arial" w:eastAsia="Arial" w:hAnsi="Arial"/>
          <w:sz w:val="24"/>
          <w:szCs w:val="24"/>
        </w:rPr>
        <w:t xml:space="preserve">Законодатель, принимая оспариваемые субъектом обращения нормы, действовал в рамках своей дискреции и руководствовался, прежде всего, интересами граждан и общества в части обеспечения судейского корпуса квалифицированным и компетентным составом.</w:t>
      </w:r>
    </w:p>
    <w:p>
      <w:pPr>
        <w:spacing w:after="120"/>
        <w:jc w:val="both"/>
      </w:pPr>
      <w:r>
        <w:rPr>
          <w:rFonts w:ascii="Arial" w:cs="Arial" w:eastAsia="Arial" w:hAnsi="Arial"/>
          <w:sz w:val="24"/>
          <w:szCs w:val="24"/>
        </w:rPr>
        <w:t xml:space="preserve">Принцип правовой компетентности, заложенный в части 1 статьи 4 конституционного </w:t>
      </w:r>
      <w:hyperlink w:history="1" r:id="rIdo_ozvjosa-5axggtigv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предполагает, что законодатель, исходя из особого статуса судей, должен предъявлять к ним как носителям судебной власти высокие стандарты к квалификации и иные требования, в том числе по уровню подготовки. Это означает, что уровень судейской квалификации должен быть высоким, то есть выше уровня, признаваемого средним в той сфере, где работает судья, но не ниже, чем уровень подготовки профессиональных представителей участников процесса.</w:t>
      </w:r>
    </w:p>
    <w:p>
      <w:pPr>
        <w:spacing w:after="120"/>
        <w:jc w:val="both"/>
      </w:pPr>
      <w:r>
        <w:rPr>
          <w:rFonts w:ascii="Arial" w:cs="Arial" w:eastAsia="Arial" w:hAnsi="Arial"/>
          <w:sz w:val="24"/>
          <w:szCs w:val="24"/>
        </w:rPr>
        <w:t xml:space="preserve">Сомнения граждан в компетентности и профессионализме судей могут вызвать сомнения в законности и обоснованности их действий как носителей публичной власти, поскольку осуществление правосудия является одним из основных конституционных институтов, фундаментальных элементов государственности.</w:t>
      </w:r>
    </w:p>
    <w:p>
      <w:pPr>
        <w:spacing w:after="120"/>
        <w:jc w:val="both"/>
      </w:pPr>
      <w:r>
        <w:rPr>
          <w:rFonts w:ascii="Arial" w:cs="Arial" w:eastAsia="Arial" w:hAnsi="Arial"/>
          <w:sz w:val="24"/>
          <w:szCs w:val="24"/>
        </w:rPr>
        <w:t xml:space="preserve">4. Высшее профессиональное образование в Кыргызской Республике было преобразовано в двухуровневую структуру высшего образования. Введены в действие государственные образовательные стандарты высшего профессионального образования и утверждены общие требования для бакалавров и магистров, успешно завершивших соответствующие образовательные программы. Такие реформы были направлены на интеграцию высшего профессионального образования в международное образовательное пространство и совершенствования процесса отбора и зачисления в высшие учебные заведения.</w:t>
      </w:r>
    </w:p>
    <w:p>
      <w:pPr>
        <w:spacing w:after="120"/>
        <w:jc w:val="both"/>
      </w:pPr>
      <w:r>
        <w:rPr>
          <w:rFonts w:ascii="Arial" w:cs="Arial" w:eastAsia="Arial" w:hAnsi="Arial"/>
          <w:sz w:val="24"/>
          <w:szCs w:val="24"/>
        </w:rPr>
        <w:t xml:space="preserve">В реализацию норм </w:t>
      </w:r>
      <w:hyperlink w:history="1" r:id="rIdvwc4wjuhdtypjf5naze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были приняты ряд решений Правительства Кыргызской Республики, предусматривающих получение степени магистра только по соответствующему или родственному направлению.</w:t>
      </w:r>
    </w:p>
    <w:p>
      <w:pPr>
        <w:spacing w:after="120"/>
        <w:jc w:val="both"/>
      </w:pPr>
      <w:r>
        <w:rPr>
          <w:rFonts w:ascii="Arial" w:cs="Arial" w:eastAsia="Arial" w:hAnsi="Arial"/>
          <w:sz w:val="24"/>
          <w:szCs w:val="24"/>
        </w:rPr>
        <w:t xml:space="preserve">Так, </w:t>
      </w:r>
      <w:hyperlink w:history="1" r:id="rIdciuvvgijumqxvhycfbj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 утверждены Макеты Государственного образовательного стандарта, в соответствии с которыми академическая степень "магистр" может присваиваться только лицам, имеющим степень бакалавра по соответствующему направлению.</w:t>
      </w:r>
    </w:p>
    <w:p>
      <w:pPr>
        <w:spacing w:after="120"/>
        <w:jc w:val="both"/>
      </w:pPr>
      <w:r>
        <w:rPr>
          <w:rFonts w:ascii="Arial" w:cs="Arial" w:eastAsia="Arial" w:hAnsi="Arial"/>
          <w:sz w:val="24"/>
          <w:szCs w:val="24"/>
        </w:rPr>
        <w:t xml:space="preserve">Это было обусловлено тем, что на первой ступени высшего профессионального образования к освоению студентами представляются образовательные программы без углубленного их изучения, но позволяющие работать по выбранной специальности. Углубленное изучение разных отраслей права по направлению подготовки "юриспруденция" осуществляется только на последующей ступени высшего профессионального образования при подготовке магистров.</w:t>
      </w:r>
    </w:p>
    <w:p>
      <w:pPr>
        <w:spacing w:after="120"/>
        <w:jc w:val="both"/>
      </w:pPr>
      <w:r>
        <w:rPr>
          <w:rFonts w:ascii="Arial" w:cs="Arial" w:eastAsia="Arial" w:hAnsi="Arial"/>
          <w:sz w:val="24"/>
          <w:szCs w:val="24"/>
        </w:rPr>
        <w:t xml:space="preserve">Однако, несмотря на нормативную регламентацию двухуровневой структуры высшего профессионального образования в соответствии с которой, на обучение по программе подготовки магистра должны приниматься лица, имеющие диплом государственного образца о высшем профессиональном образовании с присвоением академической степени бакалавра по соответствующему направлению или высшее профессиональное образование, подтверждаемое присвоением лицу квалификации "специалист" по родственной специальности на обучение по программе "магистра" по направлению "юриспруденция" принимаются и лица, не имеющие специальность по направлению "юриспруденция" либо имеющие степень "бакалавра" по другой специальности, которые по окончании обучения в высшем учебном заведении получают степень магистра юриспруденции.</w:t>
      </w:r>
    </w:p>
    <w:p>
      <w:pPr>
        <w:spacing w:after="120"/>
        <w:jc w:val="both"/>
      </w:pPr>
      <w:r>
        <w:rPr>
          <w:rFonts w:ascii="Arial" w:cs="Arial" w:eastAsia="Arial" w:hAnsi="Arial"/>
          <w:sz w:val="24"/>
          <w:szCs w:val="24"/>
        </w:rPr>
        <w:t xml:space="preserve">Именно в этой связи законодатель и детализировал требования к образованию претендентов на должности судей в статьях 15 и 17 конституционного </w:t>
      </w:r>
      <w:hyperlink w:history="1" r:id="rIdairxdoihalwxzjrunek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чтобы исключить возможность попадания в судейский корпус лиц, не имеющих разносторонних и глубоких познаний в области права.</w:t>
      </w:r>
    </w:p>
    <w:p>
      <w:pPr>
        <w:spacing w:after="120"/>
        <w:jc w:val="both"/>
      </w:pPr>
      <w:r>
        <w:rPr>
          <w:rFonts w:ascii="Arial" w:cs="Arial" w:eastAsia="Arial" w:hAnsi="Arial"/>
          <w:sz w:val="24"/>
          <w:szCs w:val="24"/>
        </w:rPr>
        <w:t xml:space="preserve">Как было отмечено выше, компетентность, независимость и беспристрастность судебных органов имеют большое значение в вопросе защиты прав человека, поскольку осуществление всех иных прав целиком зависит от надлежащего отправления правосудия.</w:t>
      </w:r>
    </w:p>
    <w:p>
      <w:pPr>
        <w:spacing w:after="120"/>
        <w:jc w:val="both"/>
      </w:pPr>
      <w:r>
        <w:rPr>
          <w:rFonts w:ascii="Arial" w:cs="Arial" w:eastAsia="Arial" w:hAnsi="Arial"/>
          <w:sz w:val="24"/>
          <w:szCs w:val="24"/>
        </w:rPr>
        <w:t xml:space="preserve">5. Конституционное положение о равенстве всех перед законом и судом является одним из фундаментальных начал правового государства. Данный конституционный принцип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возраста, вероисповедания, политических и иных убеждений, образования, происхождения, имущественного или иного положения, а также иных обстоятельств, ведущих к нарушению равенства правовых возможностей человека и гражданина в различных сферах его общественной и личной жизни (статья 16 </w:t>
      </w:r>
      <w:hyperlink w:history="1" r:id="rIdv-p99x-sfckk0tsccvc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Исключения из общего правила следует рассматривать как часть регулирующего воздействия конституционного принципа равноправия, направленного на достижение общественно значимого результата, так как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В этой связи, уточнение законодателем, в оспариваемых субъектом обращения нормах конституционного </w:t>
      </w:r>
      <w:hyperlink w:history="1" r:id="rIdbsde4-qah1qgngairwv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требования к образованию кандидатов на должности судей сами по себе не могут приводить к нарушению конституционных прав граждан и не могут рассматриваться как противоречащие частям 1, 2, 3 статьи 16 и части 1 статьи 20 </w:t>
      </w:r>
      <w:hyperlink w:history="1" r:id="rIdzdyftxah_so26mfb7nc7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Установление таких требований, как отмечалось выше, обусловлено задачами организации и функционирования судебной ветви власти, с целью поддержания ее высокого уровня, специфическим характером профессиональной деятельности лиц, исполняющих обязанности судьи. Соответственно законодатель исходил из интересов всего общества и государства, а не какой-то его части (часть 1 статьи 5 </w:t>
      </w:r>
      <w:hyperlink w:history="1" r:id="rId9_yrqooh1coilcyln7uu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В соответствии с правовой позицией Конституционной палаты Верховного суда Кыргызской Республики, изложенной в Решении от 16 декабря 2015 года, право на свободу труда как субъективное право каждой личности предопределено особенностями конституционно-правового развития и выражает определенную степень свободы, гарантируемую государством, и затрагивает основные сферы жизнедеятельности личности, является формой реализации правомочий и интересов граждан, в частности, распоряжаться своими способностями к труду, на выбор профессии и рода занятий.</w:t>
      </w:r>
    </w:p>
    <w:p>
      <w:pPr>
        <w:spacing w:after="120"/>
        <w:jc w:val="both"/>
      </w:pPr>
      <w:r>
        <w:rPr>
          <w:rFonts w:ascii="Arial" w:cs="Arial" w:eastAsia="Arial" w:hAnsi="Arial"/>
          <w:sz w:val="24"/>
          <w:szCs w:val="24"/>
        </w:rPr>
        <w:t xml:space="preserve">Из приведенного выше конституционного положения не вытекает право гражданина занимать определенную должность, выполнять конкретную работу в соответствии с избранным им родом деятельности и профессией и обязанность кого бы то ни было такую работу или должность ему предоставить. Свобода труда предполагает обеспечение каждому возможности на равных с другими гражданами условиях и без какой-либо дискриминации вступать в трудовые отношения, реализуя свои способности к труду.</w:t>
      </w:r>
    </w:p>
    <w:p>
      <w:pPr>
        <w:spacing w:after="120"/>
        <w:jc w:val="both"/>
      </w:pPr>
      <w:r>
        <w:rPr>
          <w:rFonts w:ascii="Arial" w:cs="Arial" w:eastAsia="Arial" w:hAnsi="Arial"/>
          <w:sz w:val="24"/>
          <w:szCs w:val="24"/>
        </w:rPr>
        <w:t xml:space="preserve">Установление в законе специального порядка замещения тех или иных должностей в органах государственной власти, в частности, требования к образованию для занятия должности судьи, обусловленное спецификой их деятельности по отправлению правосудия, не может рассматриваться как ограничение права на свободу труда, предусмотренное частью 3 статьи 42 </w:t>
      </w:r>
      <w:hyperlink w:history="1" r:id="rIdi7vi1hgvmue1wykdwzuu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По мнению субъекта обращения, оспариваемая им норма также противоречит части 1 статьи 22 </w:t>
      </w:r>
      <w:hyperlink w:history="1" r:id="rIdsbvrtuj4uwgi25-d0xp2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унижающее достоинство гражданина, получившего высшее юридическое образование по степени магистра юриспруденции без наличия степени бакалавра по соответствующему направлению, поскольку ограничивает его право - претендовать на судейскую должность.</w:t>
      </w:r>
    </w:p>
    <w:p>
      <w:pPr>
        <w:spacing w:after="120"/>
        <w:jc w:val="both"/>
      </w:pPr>
      <w:r>
        <w:rPr>
          <w:rFonts w:ascii="Arial" w:cs="Arial" w:eastAsia="Arial" w:hAnsi="Arial"/>
          <w:sz w:val="24"/>
          <w:szCs w:val="24"/>
        </w:rPr>
        <w:t xml:space="preserve">Постановкой такого вопроса субъект обращения еще раз подтверждает, что требования Закона Кыргызской Республики "Об образовании" об установлении двухуровневой структуры высшего профессионального образования в Кыргызской Республике и порядок его прохождения, предусмотренный в нормативных правовых актах Правительства Кыргызской Республики, реализуются высшими учебными заведениями достаточно произвольно. Следствием этого является то, что лица, получившие высшее образование по не юридической специальности или степень бакалавра по любому направлению, но при этом получившие степень магистра по направлению "юриспруденция" считают, что они вправе претендовать на судейскую должность.</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еще раз отмечает, что прохождение обучения, в частности, по направлению "юриспруденция", только одного из уровней при двух уровневой системе высшего профессионального образования не гарантирует высокую правовую квалификацию выпускников.</w:t>
      </w:r>
    </w:p>
    <w:p>
      <w:pPr>
        <w:spacing w:after="120"/>
        <w:jc w:val="both"/>
      </w:pPr>
      <w:r>
        <w:rPr>
          <w:rFonts w:ascii="Arial" w:cs="Arial" w:eastAsia="Arial" w:hAnsi="Arial"/>
          <w:sz w:val="24"/>
          <w:szCs w:val="24"/>
        </w:rPr>
        <w:t xml:space="preserve">При установлении высокого уровня квалификации для кандидатов в судьи должен быть один критерий: квалификация должна способствовать максимально эффективному осуществлению правосудия, качественному рассмотрению судебных дел. Требование к квалификации судей способствует обеспечению эффективных средств судебной защиты, влияет на степень доверия общества к суду. Это обусловлено тем, что деятельность судьи связана с применением и толкованием большого количества правовых актов. Поэтому судья должен свободно ориентироваться в действующем законодательстве и быть готовым к рассмотрению любых правовых споров.</w:t>
      </w:r>
    </w:p>
    <w:p>
      <w:pPr>
        <w:spacing w:after="120"/>
        <w:jc w:val="both"/>
      </w:pPr>
      <w:r>
        <w:rPr>
          <w:rFonts w:ascii="Arial" w:cs="Arial" w:eastAsia="Arial" w:hAnsi="Arial"/>
          <w:sz w:val="24"/>
          <w:szCs w:val="24"/>
        </w:rPr>
        <w:t xml:space="preserve">В этой связи, утверждение субъекта обращения о том, что оспариваемые им нормы конституционного </w:t>
      </w:r>
      <w:hyperlink w:history="1" r:id="rIdk2sf8ui6fjumjdzjdk4j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установившие требования к квалификации судей, унижающих достоинство граждан, является следствием его неверного понимания сути судейской функции.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wgb9kmsz5adktsqsg45m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yeqmr3qyxythont3qfgb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абзацы первый и второй части 1 статьи 15, часть 1 статьи 17 конституционного </w:t>
      </w:r>
      <w:hyperlink w:history="1" r:id="rIdvzstbgdxhvw7d0xchx4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противоречащими части 1 статьи 5, части 1, абзацам первому, второму части 2, части 3 статьи 16, части 1 статьи 20, части 1 статьи 22, части 3 статьи 42 </w:t>
      </w:r>
      <w:hyperlink w:history="1" r:id="rIdgasezhsevbxqfx3iwebj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rom_rztgrufcacxaihf9" Type="http://schemas.openxmlformats.org/officeDocument/2006/relationships/hyperlink" Target="http://kodeks.duckdns.org/document/202352" TargetMode="External"/><Relationship Id="rIdccqh0woqk7_qxntspou_3" Type="http://schemas.openxmlformats.org/officeDocument/2006/relationships/hyperlink" Target="http://kodeks.duckdns.org/document/202913" TargetMode="External"/><Relationship Id="rId4ib0t5meekrqeuqppq5kp" Type="http://schemas.openxmlformats.org/officeDocument/2006/relationships/hyperlink" Target="http://kodeks.duckdns.org/document/203281" TargetMode="External"/><Relationship Id="rIdomtwyho-pd8vykwxf4ecs" Type="http://schemas.openxmlformats.org/officeDocument/2006/relationships/hyperlink" Target="http://kodeks.duckdns.org/document/202352" TargetMode="External"/><Relationship Id="rIdraj0ssyhmsktzqy7soaei" Type="http://schemas.openxmlformats.org/officeDocument/2006/relationships/hyperlink" Target="http://kodeks.duckdns.org/document/202352" TargetMode="External"/><Relationship Id="rIduobuwr01v9fgvkwqx4fr4" Type="http://schemas.openxmlformats.org/officeDocument/2006/relationships/hyperlink" Target="http://kodeks.duckdns.org/document/202352" TargetMode="External"/><Relationship Id="rIdo_fksttphrrqcx60lbefv" Type="http://schemas.openxmlformats.org/officeDocument/2006/relationships/hyperlink" Target="http://kodeks.duckdns.org/document/202913" TargetMode="External"/><Relationship Id="rIdqbaeaz_xjlzt5k7rjupfi" Type="http://schemas.openxmlformats.org/officeDocument/2006/relationships/hyperlink" Target="http://kodeks.duckdns.org/document/202352" TargetMode="External"/><Relationship Id="rIduhwckjy_1gpl8mvedowtf" Type="http://schemas.openxmlformats.org/officeDocument/2006/relationships/hyperlink" Target="http://kodeks.duckdns.org/document/202913" TargetMode="External"/><Relationship Id="rId6g5shzzhqazzksly4wpwu" Type="http://schemas.openxmlformats.org/officeDocument/2006/relationships/hyperlink" Target="http://kodeks.duckdns.org/document/202913" TargetMode="External"/><Relationship Id="rIdg3eqapcqxdctxwx_1qtcs" Type="http://schemas.openxmlformats.org/officeDocument/2006/relationships/hyperlink" Target="http://kodeks.duckdns.org/document/202913" TargetMode="External"/><Relationship Id="rIdqrxbsr3qtcphi_hnjtxwv" Type="http://schemas.openxmlformats.org/officeDocument/2006/relationships/hyperlink" Target="http://kodeks.duckdns.org/document/202352" TargetMode="External"/><Relationship Id="rId0za6lq21tuxdzcsuuiijx" Type="http://schemas.openxmlformats.org/officeDocument/2006/relationships/hyperlink" Target="http://kodeks.duckdns.org/document/203281" TargetMode="External"/><Relationship Id="rIdsj-vxi3rbr-h1u1j0iw-0" Type="http://schemas.openxmlformats.org/officeDocument/2006/relationships/hyperlink" Target="http://kodeks.duckdns.org/document/202352" TargetMode="External"/><Relationship Id="rIdr4lnlfi71cyc5gjs9xjf9" Type="http://schemas.openxmlformats.org/officeDocument/2006/relationships/hyperlink" Target="http://kodeks.duckdns.org/document/202913" TargetMode="External"/><Relationship Id="rId_vpaldplxzfx9uytii0vw" Type="http://schemas.openxmlformats.org/officeDocument/2006/relationships/hyperlink" Target="http://kodeks.duckdns.org/document/202913" TargetMode="External"/><Relationship Id="rId1mvrel8n8lywloaeuqlqa" Type="http://schemas.openxmlformats.org/officeDocument/2006/relationships/hyperlink" Target="http://kodeks.duckdns.org/document/202913" TargetMode="External"/><Relationship Id="rId6biimi2y4fhy42knyme-l" Type="http://schemas.openxmlformats.org/officeDocument/2006/relationships/hyperlink" Target="http://kodeks.duckdns.org/document/202352" TargetMode="External"/><Relationship Id="rIdro_acfcm2bxqqrpko55m7" Type="http://schemas.openxmlformats.org/officeDocument/2006/relationships/hyperlink" Target="http://kodeks.duckdns.org/document/202913" TargetMode="External"/><Relationship Id="rId94dzelql9zgegvf2o0g30" Type="http://schemas.openxmlformats.org/officeDocument/2006/relationships/hyperlink" Target="http://kodeks.duckdns.org/document/202913" TargetMode="External"/><Relationship Id="rIdpbfs_qh7qllkex8j09vhv" Type="http://schemas.openxmlformats.org/officeDocument/2006/relationships/hyperlink" Target="http://kodeks.duckdns.org/document/202352" TargetMode="External"/><Relationship Id="rId8zef0xnpbipjk6r2buent" Type="http://schemas.openxmlformats.org/officeDocument/2006/relationships/hyperlink" Target="http://kodeks.duckdns.org/document/202913" TargetMode="External"/><Relationship Id="rIdnh5o3mgarnmeavapdynky" Type="http://schemas.openxmlformats.org/officeDocument/2006/relationships/hyperlink" Target="http://kodeks.duckdns.org/document/203281" TargetMode="External"/><Relationship Id="rIdrg2tqekrgqhhnmuk-arwt" Type="http://schemas.openxmlformats.org/officeDocument/2006/relationships/hyperlink" Target="http://kodeks.duckdns.org/document/202352" TargetMode="External"/><Relationship Id="rIdyszg00ebyq0loiwbatj1f" Type="http://schemas.openxmlformats.org/officeDocument/2006/relationships/hyperlink" Target="http://kodeks.duckdns.org/document/202352" TargetMode="External"/><Relationship Id="rIddcwiycubdf09f7z227bah" Type="http://schemas.openxmlformats.org/officeDocument/2006/relationships/hyperlink" Target="http://kodeks.duckdns.org/document/202913" TargetMode="External"/><Relationship Id="rIdy39fxzdonkr02hdj8m0f9" Type="http://schemas.openxmlformats.org/officeDocument/2006/relationships/hyperlink" Target="http://kodeks.duckdns.org/document/202913" TargetMode="External"/><Relationship Id="rIdavwqpqe5fvwgez2tzh17v" Type="http://schemas.openxmlformats.org/officeDocument/2006/relationships/hyperlink" Target="http://kodeks.duckdns.org/document/202352" TargetMode="External"/><Relationship Id="rIdo_ozvjosa-5axggtigvzw" Type="http://schemas.openxmlformats.org/officeDocument/2006/relationships/hyperlink" Target="http://kodeks.duckdns.org/document/202352" TargetMode="External"/><Relationship Id="rIdvwc4wjuhdtypjf5nazeoi" Type="http://schemas.openxmlformats.org/officeDocument/2006/relationships/hyperlink" Target="http://kodeks.duckdns.org/document/1216" TargetMode="External"/><Relationship Id="rIdciuvvgijumqxvhycfbjqv" Type="http://schemas.openxmlformats.org/officeDocument/2006/relationships/hyperlink" Target="http://kodeks.duckdns.org/document/92802" TargetMode="External"/><Relationship Id="rIdairxdoihalwxzjrunekes" Type="http://schemas.openxmlformats.org/officeDocument/2006/relationships/hyperlink" Target="http://kodeks.duckdns.org/document/202352" TargetMode="External"/><Relationship Id="rIdv-p99x-sfckk0tsccvcsc" Type="http://schemas.openxmlformats.org/officeDocument/2006/relationships/hyperlink" Target="http://kodeks.duckdns.org/document/202913" TargetMode="External"/><Relationship Id="rIdbsde4-qah1qgngairwvaf" Type="http://schemas.openxmlformats.org/officeDocument/2006/relationships/hyperlink" Target="http://kodeks.duckdns.org/document/202352" TargetMode="External"/><Relationship Id="rIdzdyftxah_so26mfb7nc77" Type="http://schemas.openxmlformats.org/officeDocument/2006/relationships/hyperlink" Target="http://kodeks.duckdns.org/document/202913" TargetMode="External"/><Relationship Id="rId9_yrqooh1coilcyln7uuv" Type="http://schemas.openxmlformats.org/officeDocument/2006/relationships/hyperlink" Target="http://kodeks.duckdns.org/document/202913" TargetMode="External"/><Relationship Id="rIdi7vi1hgvmue1wykdwzuup" Type="http://schemas.openxmlformats.org/officeDocument/2006/relationships/hyperlink" Target="http://kodeks.duckdns.org/document/202913" TargetMode="External"/><Relationship Id="rIdsbvrtuj4uwgi25-d0xp2l" Type="http://schemas.openxmlformats.org/officeDocument/2006/relationships/hyperlink" Target="http://kodeks.duckdns.org/document/202913" TargetMode="External"/><Relationship Id="rIdk2sf8ui6fjumjdzjdk4ji" Type="http://schemas.openxmlformats.org/officeDocument/2006/relationships/hyperlink" Target="http://kodeks.duckdns.org/document/202352" TargetMode="External"/><Relationship Id="rIdwgb9kmsz5adktsqsg45mg" Type="http://schemas.openxmlformats.org/officeDocument/2006/relationships/hyperlink" Target="http://kodeks.duckdns.org/document/202913" TargetMode="External"/><Relationship Id="rIdyeqmr3qyxythont3qfgb3" Type="http://schemas.openxmlformats.org/officeDocument/2006/relationships/hyperlink" Target="http://kodeks.duckdns.org/document/202352" TargetMode="External"/><Relationship Id="rIdvzstbgdxhvw7d0xchx4qf" Type="http://schemas.openxmlformats.org/officeDocument/2006/relationships/hyperlink" Target="http://kodeks.duckdns.org/document/202352" TargetMode="External"/><Relationship Id="rIdgasezhsevbxqfx3iwebjy"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2026-09-23T02:54:25.767Z</dcterms:created>
  <dcterms:modified xsi:type="dcterms:W3CDTF">2026-09-23T02:54:25.767Z</dcterms:modified>
</cp:coreProperties>
</file>

<file path=docProps/custom.xml><?xml version="1.0" encoding="utf-8"?>
<Properties xmlns="http://schemas.openxmlformats.org/officeDocument/2006/custom-properties" xmlns:vt="http://schemas.openxmlformats.org/officeDocument/2006/docPropsVTypes"/>
</file>