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4 февраля 2002 года N 21                       ЗАКОН КЫРГЫЗСКОЙ РЕСПУБЛИКИ          Об утверждении отчета об исполнении республиканского               бюджета Кыргызской Республики за 2000 год         Принят Собранием народных представителей    Жогорку Кенеша Кыргызской Республики           13 ноября 2001 года     Законодательным собранием    Жогорку Кенеша Кыргызской Республики           не рассмотрен     Принят в соответствии с пунктом 4 статьи 59    </w:t>
      </w:r>
      <w:hyperlink w:history="1" r:id="rIdxe0af6ycpvfhq5bzmr-c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1.     Утвердить отчет об исполнении республиканского бюджета  КыргызскойРеспублики   за  2000 год с учетом специальных средств  по  доходам  всумме 8398371,0 тыс.сомов,  по расходам в сумме 9697246,0 тыс.сомов, спревышением расходов над доходами в сумме 1298875,0 тыс.сомов.     Статья 2.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_5b512vousi3hjf-3xx">
      <w:r>
        <w:rPr>
          <w:rFonts w:ascii="Arial" w:cs="Arial" w:eastAsia="Arial" w:hAnsi="Arial"/>
          <w:color w:val="132D3F"/>
          <w:sz w:val="16"/>
          <w:szCs w:val="16"/>
          <w:u w:val="single"/>
        </w:rPr>
        <w:t xml:space="preserve">dalil.kg/document/968</w:t>
      </w:r>
    </w:hyperlink>
  </w:p>
  <w:p>
    <w:pPr>
      <w:spacing w:after="0" w:before="40"/>
      <w:jc w:val="center"/>
    </w:pPr>
    <w:hyperlink w:history="1" r:id="rIde2vei9tvj0pdjseng9n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0af6ycpvfhq5bzmr-cm"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_5b512vousi3hjf-3xx" Type="http://schemas.openxmlformats.org/officeDocument/2006/relationships/hyperlink" Target="https://dalil.kg/document/968" TargetMode="External"/><Relationship Id="rIde2vei9tvj0pdjseng9n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2026-10-01T07:43:59.318Z</dcterms:created>
  <dcterms:modified xsi:type="dcterms:W3CDTF">2026-10-01T07:43:59.318Z</dcterms:modified>
</cp:coreProperties>
</file>

<file path=docProps/custom.xml><?xml version="1.0" encoding="utf-8"?>
<Properties xmlns="http://schemas.openxmlformats.org/officeDocument/2006/custom-properties" xmlns:vt="http://schemas.openxmlformats.org/officeDocument/2006/docPropsVTypes"/>
</file>