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b1syvzqglzzbq5pb2tan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14 июня 2017 года № 375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августа 2014 года № 452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внесении изменений и дополнений в Закон Кыргызской Республики «О правах и гарантиях лиц с ограниченными возможностями здоровья»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46eultmckjfxaz6cyda4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прилагаемый </w:t>
      </w:r>
      <w:hyperlink w:history="1" r:id="rId2pgxu90ujeczdrnk9sgf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изменений и дополнений в </w:t>
      </w:r>
      <w:hyperlink w:history="1" r:id="rIdlxr-vaszc_nj13262209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правах и гарантиях лиц с ограниченными возможностями здоровья».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cоциального развития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</w:t>
      </w:r>
      <w:r>
        <w:rPr>
          <w:rFonts w:ascii="Arial" w:cs="Arial" w:eastAsia="Arial" w:hAnsi="Arial"/>
          <w:sz w:val="24"/>
          <w:szCs w:val="24"/>
        </w:rPr>
        <w:t xml:space="preserve">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правах и гарантиях лиц с ограниченными возможностями здоровья»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«О правах и гарантиях лиц с ограниченными возможностями здоровья» (Газета «Эркин Тоо» от 15 апреля 2008 года № 27)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тексте на официальном языке абзац второй преамбулы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статье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«дети с ограниченными возможностями здоровья - дети, имеющие функциональные нарушения здоровья, обусловленные заболеваниями, последствиями травм или дефектами, приводящие к ограничению жизнедеятельности в результате физических и (или) психических недостатков и вызывающие необходимость их социальной защиты.»;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второе предложение абзаца третьего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абзац четырнадцатый после слова «предусмотренной» дополнить словом «гражданским»;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в абзаце девятнадцатом </w:t>
      </w:r>
      <w:r>
        <w:rPr>
          <w:rFonts w:ascii="Arial" w:cs="Arial" w:eastAsia="Arial" w:hAnsi="Arial"/>
          <w:sz w:val="24"/>
          <w:szCs w:val="24"/>
        </w:rPr>
        <w:t xml:space="preserve">слово «инвалидам» заменить словами «лицам с ограниченными возможностями здоровья».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Дополнить статьей 1</w:t>
      </w:r>
      <w:r>
        <w:rPr>
          <w:rFonts w:ascii="Arial" w:cs="Arial" w:eastAsia="Arial" w:hAnsi="Arial"/>
          <w:sz w:val="24"/>
          <w:szCs w:val="24"/>
        </w:rPr>
        <w:t xml:space="preserve">1 </w:t>
      </w:r>
      <w:r>
        <w:rPr>
          <w:rFonts w:ascii="Arial" w:cs="Arial" w:eastAsia="Arial" w:hAnsi="Arial"/>
          <w:sz w:val="24"/>
          <w:szCs w:val="24"/>
        </w:rPr>
        <w:t xml:space="preserve">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Предмет регулирования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устанавливает гарантии защиты и помощи, предоставляемые лицам с ограниченными возможностями здоровья, а также меры, направленные на охрану здоровья населения, профилактику инвалидности и создание условий для интеграции в общество лиц с ограниченными возможностями здоровья.».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Статью 5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статье 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в части 2 слова «соответствующим уполномоченным государственным органом»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дополнить частями 3 и 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«В зависимости от степени расстройств функций организма и нарушений жизнедеятельности устанавливается 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II</w:t>
      </w:r>
      <w:r>
        <w:rPr>
          <w:rFonts w:ascii="Arial" w:cs="Arial" w:eastAsia="Arial" w:hAnsi="Arial"/>
          <w:sz w:val="24"/>
          <w:szCs w:val="24"/>
        </w:rPr>
        <w:t xml:space="preserve"> или </w:t>
      </w:r>
      <w:r>
        <w:rPr>
          <w:rFonts w:ascii="Arial" w:cs="Arial" w:eastAsia="Arial" w:hAnsi="Arial"/>
          <w:sz w:val="24"/>
          <w:szCs w:val="24"/>
        </w:rPr>
        <w:t xml:space="preserve">III</w:t>
      </w:r>
      <w:r>
        <w:rPr>
          <w:rFonts w:ascii="Arial" w:cs="Arial" w:eastAsia="Arial" w:hAnsi="Arial"/>
          <w:sz w:val="24"/>
          <w:szCs w:val="24"/>
        </w:rPr>
        <w:t xml:space="preserve"> группа инвалидности. Дети до 18 лет включаются в категорию «дети с ограниченными возможностями здоровья».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установления группы инвалидности определяется Правительством Кыргызской Республики.».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статье 9 слова «законодательством Кыргызской Республики» заменить словами «законами и нормативными правовыми актами Правительства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Часть 1 статьи 10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«Одиноким лицам с ограниченными возможностями здоровья оказываются материально-бытовые услуги, в том числе по доставке продовольственных и промышленных товаров, услуги по организации питания, быта и досуга в порядке, установленном Правительством Кыргызской Республики.».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Статью 12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12. Обслуживание в специализированных стационарных учреждениях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Лицам с ограниченными возможностями здоровья, частично или полностью утратившим способность к самообслуживанию и нуждающимся в постоянном постороннем уходе, предоставляются услуги по обслуживанию их в специализированных стационарных учреждениях.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предоставления услуг в специализированных стационарных учреждениях определяется Правительством Кыргызской Республики.».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статье 13: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в части 1 слова «установленном законодательством» заменить словами «определяемом Правительством»;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в части 3 слово «законодательством» заменить словами «нормативными правовыми актами Правительства».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Статью 16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16. Право лиц с ограниченными возможностями здоровья на объединения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защиты своих прав и интересов, оказания взаимной поддержки и услуг лица с ограниченными возможностями здоровья и лица, их представляющие, имеют право создавать некоммерческие организации в порядке, установленном гражданским законодательством Кыргызской Республики.».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</w:t>
      </w:r>
      <w:r>
        <w:rPr>
          <w:rFonts w:ascii="Arial" w:cs="Arial" w:eastAsia="Arial" w:hAnsi="Arial"/>
          <w:sz w:val="24"/>
          <w:szCs w:val="24"/>
        </w:rPr>
        <w:t xml:space="preserve">Статью 17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17. Право лиц с ограниченными возможностями здоровья на мирные собрания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 с ограниченными возможностями здоровья и их объединения и организации имеют право проводить мирные собрания.».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Статью 20 после слов «законодательством Кыргызской Республики» дополнить словами «о порядке рассмотрения обращений граждан».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части 4 статьи 24 слова «по объективным возможностям каждого стационарного учреждения»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 Статью 25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25. Санаторно-курортное лечение лиц с ограниченными возможностями здоровья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Санаторно-курортное лечение лиц с ограниченными возможностями здоровья осуществляется в порядке, установленном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Путевки на санаторно-курортное лечение лицам с ограниченными возможностями здоровья предоставляются за счет средств республиканского бюджета.».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Статью 27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27. Гарантии трудовой деятельности лиц с ограниченными возможностями здоровья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 с ограниченными возможностями здоровья имеют право осуществлять трудовую деятельность независимо от категории и группы инвалидности в порядке, установленном трудовым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Лицам с ограниченными возможностями здоровья, с учетом индивидуальных программ реабилитации, обеспечивается право работать на производстве с обычными условиями труда, в специализированных организациях, в цехах и на участках, применяющих труд лиц с ограниченными возможностями здоровья, а также заниматься индивидуальной предпринимательской деятельностью, не запрещенной законодательством Кыргызской Республики.».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Статьи 28-31 признать утратившими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Часть 2 статьи 33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«Образование лиц с ограниченными возможностями здоровья осуществляется в соответствии с индивидуальной программой реабилитации и законодательством Кыргызской Республики об образовании.».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</w:t>
      </w:r>
      <w:r>
        <w:rPr>
          <w:rFonts w:ascii="Arial" w:cs="Arial" w:eastAsia="Arial" w:hAnsi="Arial"/>
          <w:sz w:val="24"/>
          <w:szCs w:val="24"/>
        </w:rPr>
        <w:t xml:space="preserve">Часть 4 статьи 38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«Нормативы квотирования мест на бюджетные отделения образовательных организаций начального профессионального, среднего профессионального и высшего профессионального образования для лиц с ограниченными возможностями здоровья определяются Правительством Кыргызской Республики.».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части 2 статьи 40 слово «законодательством» заменить словом «Правительством».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Абзац первый статьи 41 после слов «законодательством Кыргызской Республики» дополнить словами «о гарантиях и свободе доступа к информации».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части 2 статьи 48: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в абзаце первом слова «Основными задачами» заменить словом «Задачами»;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в абзаце четвертом слова «службы социальной защиты» заменить словами «органов социального развития».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В абзаце первом части 3 статьи 49 слова «Основные направления» заменить словом «Направления».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В части 1 статьи 52 слова «республиканские и местные органы государственной власти» заменить словами «органы государственной власти и местного самоуправления».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10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ith5yj7n4ompdmf-p9a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dalil.kg/document/96800</w:t>
      </w:r>
    </w:hyperlink>
  </w:p>
  <w:p>
    <w:pPr>
      <w:spacing w:after="0" w:before="40"/>
      <w:jc w:val="center"/>
    </w:pPr>
    <w:hyperlink w:history="1" r:id="rIdb4gel-rjnahumo6fg_66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1syvzqglzzbq5pb2tand" Type="http://schemas.openxmlformats.org/officeDocument/2006/relationships/hyperlink" Target="https://dalil.kg/document/100071" TargetMode="External"/><Relationship Id="rId46eultmckjfxaz6cyda4n" Type="http://schemas.openxmlformats.org/officeDocument/2006/relationships/hyperlink" Target="https://dalil.kg/document/202913" TargetMode="External"/><Relationship Id="rId2pgxu90ujeczdrnk9sgf6" Type="http://schemas.openxmlformats.org/officeDocument/2006/relationships/hyperlink" Target="https://dalil.kg/document/96800#&#1088;1" TargetMode="External"/><Relationship Id="rIdlxr-vaszc_nj13262209x" Type="http://schemas.openxmlformats.org/officeDocument/2006/relationships/hyperlink" Target="https://dalil.kg/document/20232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ith5yj7n4ompdmf-p9aa" Type="http://schemas.openxmlformats.org/officeDocument/2006/relationships/hyperlink" Target="https://dalil.kg/document/96800" TargetMode="External"/><Relationship Id="rIdb4gel-rjnahumo6fg_66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2026-09-23T20:30:35.981Z</dcterms:created>
  <dcterms:modified xsi:type="dcterms:W3CDTF">2026-09-23T20:30:35.981Z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