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ИМЕНЕМ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32"/>
          <w:szCs w:val="32"/>
        </w:rPr>
        <w:t xml:space="preserve">КОНСТИТУЦИОННОЙ ПАЛАТЫ ВЕРХОВНОГО СУДА </w:t>
      </w:r>
    </w:p>
    <w:p>
      <w:pPr>
        <w:spacing w:after="120"/>
        <w:jc w:val="both"/>
      </w:pPr>
      <w:r>
        <w:rPr>
          <w:rFonts w:ascii="Arial" w:cs="Arial" w:eastAsia="Arial" w:hAnsi="Arial"/>
          <w:sz w:val="32"/>
          <w:szCs w:val="32"/>
        </w:rPr>
        <w:t xml:space="preserve">КЫРГЫЗСКОЙ РЕСПУБЛИКИ</w:t>
      </w:r>
    </w:p>
    <w:p>
      <w:pPr>
        <w:spacing w:after="120"/>
        <w:jc w:val="both"/>
      </w:pPr>
      <w:r>
        <w:rPr>
          <w:rFonts w:ascii="Arial" w:cs="Arial" w:eastAsia="Arial" w:hAnsi="Arial"/>
          <w:sz w:val="24"/>
          <w:szCs w:val="24"/>
        </w:rPr>
        <w:t xml:space="preserve">8 апреля 2016 года</w:t>
      </w:r>
    </w:p>
    <w:p>
      <w:pPr>
        <w:spacing w:after="120"/>
        <w:jc w:val="both"/>
      </w:pPr>
      <w:r>
        <w:rPr>
          <w:rFonts w:ascii="Arial" w:cs="Arial" w:eastAsia="Arial" w:hAnsi="Arial"/>
          <w:sz w:val="24"/>
          <w:szCs w:val="24"/>
        </w:rPr>
        <w:t xml:space="preserve">о рассмотрении жалобы Исмаилова Эрмека Ирискуловича на определение коллегии судей Конституционной палаты Верховного суда Кыргызской Республики «Об отказе в принятии к производству обращения гражданина Исмаилова Эрмека Ирискуловича» от 18 июня 2015 года № 32-о</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Касымалиева М. Ш., судей Абдиева К., Айдарбековой Ч. А., Бобукеевой М. Р., Киргизбаева К. М., Мамырова Э. Т., Нарынбековой А. О., Осмоновой Ч. О., Саалаева Ж. И., при секретаре Джолгокпаевой С. А. руководствуясь частью 5 статьи 28 конституционного Закона Кыргызской Республики «О Конституционной палате Верховного суда Кыргызской Республики», рассмотрела в судебном заседании жалобу Исмаилова Эрмека Ирискуловича на определение коллегии судей Конституционной палаты Верховного суда Кыргызской Республики «Об отказе в принятии к производству обращения гражданина Исмаилова Эрмека Ирискуловича» от 18 июня 2015 года № 32-о.</w:t>
      </w:r>
    </w:p>
    <w:p>
      <w:pPr>
        <w:spacing w:after="120"/>
        <w:jc w:val="both"/>
      </w:pPr>
      <w:r>
        <w:rPr>
          <w:rFonts w:ascii="Arial" w:cs="Arial" w:eastAsia="Arial" w:hAnsi="Arial"/>
          <w:sz w:val="24"/>
          <w:szCs w:val="24"/>
        </w:rPr>
        <w:t xml:space="preserve">Исследовав доводы, изложенные в жалобе и материалы дела по ходатайству гражданина Исмаилова Э.И.,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 С Т А Н О В И Л 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8 мая 2015 года поступило ходатайство гражданина Исмаилова Э. И. о признании неконституционной статьи 234 Трудового кодекса Кыргызской Республики.</w:t>
      </w:r>
    </w:p>
    <w:p>
      <w:pPr>
        <w:spacing w:after="120"/>
        <w:jc w:val="both"/>
      </w:pPr>
      <w:r>
        <w:rPr>
          <w:rFonts w:ascii="Arial" w:cs="Arial" w:eastAsia="Arial" w:hAnsi="Arial"/>
          <w:sz w:val="24"/>
          <w:szCs w:val="24"/>
        </w:rPr>
        <w:t xml:space="preserve">Как следует из представленных материалов, Законом Кыргызской Республики «О внесении дополнений и изменений в Трудовой кодекс Кыргызской Республики» от 30 марта 2009 года № 103 в часть 2 статьи 234 Трудового </w:t>
      </w:r>
      <w:hyperlink w:history="1" r:id="rIdg3fvptsvdw-i5u2rp7hu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были внесены изменения по замене слов «установленного законом минимального размера оплаты труда» словами «расчетного показателя».</w:t>
      </w:r>
    </w:p>
    <w:p>
      <w:pPr>
        <w:spacing w:after="120"/>
        <w:jc w:val="both"/>
      </w:pPr>
      <w:r>
        <w:rPr>
          <w:rFonts w:ascii="Arial" w:cs="Arial" w:eastAsia="Arial" w:hAnsi="Arial"/>
          <w:sz w:val="24"/>
          <w:szCs w:val="24"/>
        </w:rPr>
        <w:t xml:space="preserve">Заявитель отмечает, что старая редакция статьи 234 Трудового кодекса Кыргызской Республики в связи с повышением минимальной заработной платы гарантировала поэтапное повышение выплаты возмещения вреда. Однако данным изменением в статью 234 Трудового кодекса Кыргызской Республики не были повышены размеры выплат по возмещению вреда по потере кормильца, вследствие чего интересы этой категории граждан остались не защищенными.</w:t>
      </w:r>
    </w:p>
    <w:p>
      <w:pPr>
        <w:spacing w:after="120"/>
        <w:jc w:val="both"/>
      </w:pPr>
      <w:r>
        <w:rPr>
          <w:rFonts w:ascii="Arial" w:cs="Arial" w:eastAsia="Arial" w:hAnsi="Arial"/>
          <w:sz w:val="24"/>
          <w:szCs w:val="24"/>
        </w:rPr>
        <w:t xml:space="preserve">В связи с этим заявитель считает, что статья 234 Трудового </w:t>
      </w:r>
      <w:hyperlink w:history="1" r:id="rIdhzqzi2o7_xpolcrzwy_u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противоречит части 2 статьи 9, части 1 статьи 20, статье 39 Конституции Кыргызской Республики и просит признать ее неконституционной.</w:t>
      </w:r>
    </w:p>
    <w:p>
      <w:pPr>
        <w:spacing w:after="120"/>
        <w:jc w:val="both"/>
      </w:pPr>
      <w:r>
        <w:rPr>
          <w:rFonts w:ascii="Arial" w:cs="Arial" w:eastAsia="Arial" w:hAnsi="Arial"/>
          <w:sz w:val="24"/>
          <w:szCs w:val="24"/>
        </w:rPr>
        <w:t xml:space="preserve">Коллегия судей Конституционной палаты Верховного суда Кыргызской Республики, изучив материалы дела по ходатайству гражданина Исмаилова Э. И., руководствуясь частью 2, пунктом 5 части 3 статьи 28 конституционного </w:t>
      </w:r>
      <w:hyperlink w:history="1" r:id="rIdplf2cac0-cujx5n8yt9x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определением от 18 июня 2015 года № 32-о отказала в принятии ходатайства к производству по следующим основаниям.</w:t>
      </w:r>
    </w:p>
    <w:p>
      <w:pPr>
        <w:spacing w:after="120"/>
        <w:jc w:val="both"/>
      </w:pPr>
      <w:r>
        <w:rPr>
          <w:rFonts w:ascii="Arial" w:cs="Arial" w:eastAsia="Arial" w:hAnsi="Arial"/>
          <w:sz w:val="24"/>
          <w:szCs w:val="24"/>
        </w:rPr>
        <w:t xml:space="preserve">В соответствии с пунктом 5 части 3 статьи 28 конституционного </w:t>
      </w:r>
      <w:hyperlink w:history="1" r:id="rIdde4i2nytg6lxjvyaajig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если конституционность указанного в обращении вопроса проверялась Конституционной палатой Верховного суда Кыргызской Республики и имеется её акт, сохраняющий свою силу, коллегия судей отказывает в принятии обращения к производству.</w:t>
      </w:r>
    </w:p>
    <w:p>
      <w:pPr>
        <w:spacing w:after="120"/>
        <w:jc w:val="both"/>
      </w:pPr>
      <w:r>
        <w:rPr>
          <w:rFonts w:ascii="Arial" w:cs="Arial" w:eastAsia="Arial" w:hAnsi="Arial"/>
          <w:sz w:val="24"/>
          <w:szCs w:val="24"/>
        </w:rPr>
        <w:t xml:space="preserve">Конституционной палатой Верховного суда Кыргызской Республики было рассмотрено аналогичное требование гражданки Дженалиевой И., по итогам которого 19 февраля 2014 года принято решение о признании изменения, внесенного в часть 2 статьи 234 Трудового </w:t>
      </w:r>
      <w:hyperlink w:history="1" r:id="rIdjf6m3x1k7n-cvf6ll-_w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Законом Кыргызской Республики от 30 марта 2009 года № 103, не противоречащим Конституции Кыргызской Республики. При этом коллегия судей отметила, что указанное решение в данное время сохраняет свою силу, в связи с чем отказала в принятии данного ходатайства к производству.</w:t>
      </w:r>
    </w:p>
    <w:p>
      <w:pPr>
        <w:spacing w:after="120"/>
        <w:jc w:val="both"/>
      </w:pPr>
      <w:r>
        <w:rPr>
          <w:rFonts w:ascii="Arial" w:cs="Arial" w:eastAsia="Arial" w:hAnsi="Arial"/>
          <w:sz w:val="24"/>
          <w:szCs w:val="24"/>
        </w:rPr>
        <w:t xml:space="preserve">Не согласившись с определением коллегии судей Конституционной палаты Верховного суда Кыргызской Республики от 18 июня 2015 года № 32-о, Исмаилов Э. И. 1 марта 2016 года обратился с жалобой в Конституционную палату Верховного суда Кыргызской Республики.</w:t>
      </w:r>
    </w:p>
    <w:p>
      <w:pPr>
        <w:spacing w:after="120"/>
        <w:jc w:val="both"/>
      </w:pPr>
      <w:r>
        <w:rPr>
          <w:rFonts w:ascii="Arial" w:cs="Arial" w:eastAsia="Arial" w:hAnsi="Arial"/>
          <w:sz w:val="24"/>
          <w:szCs w:val="24"/>
        </w:rPr>
        <w:t xml:space="preserve">В своей жалобе заявитель приводит нормативное положение статьи 234 Трудового кодекса Кыргызской Республики, согласно которого размер выплаты по возмещению вреда увеличивается при повышении размера расчетного показателя, что, по его мнению, является неприемлемым. Размеры выплат возмещения вреда в интересах граждан (инвалидов, малолетних детей и пожилых людей) не увеличиваются с 1 января 2006 года, так как в самом </w:t>
      </w:r>
      <w:hyperlink w:history="1" r:id="rIdsusdlco57rprkopy8dgs3">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расчетном показателе» не предусмотрено его повышение.</w:t>
      </w:r>
    </w:p>
    <w:p>
      <w:pPr>
        <w:spacing w:after="120"/>
        <w:jc w:val="both"/>
      </w:pPr>
      <w:r>
        <w:rPr>
          <w:rFonts w:ascii="Arial" w:cs="Arial" w:eastAsia="Arial" w:hAnsi="Arial"/>
          <w:sz w:val="24"/>
          <w:szCs w:val="24"/>
        </w:rPr>
        <w:t xml:space="preserve">Также заявитель считает, что статья 234 Трудового </w:t>
      </w:r>
      <w:hyperlink w:history="1" r:id="rIdmdme0qmkzjyf_dqtkrxt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по части индексации, ввиду отсутствия механизма её реализации, не работает.</w:t>
      </w:r>
    </w:p>
    <w:p>
      <w:pPr>
        <w:spacing w:after="120"/>
        <w:jc w:val="both"/>
      </w:pPr>
      <w:r>
        <w:rPr>
          <w:rFonts w:ascii="Arial" w:cs="Arial" w:eastAsia="Arial" w:hAnsi="Arial"/>
          <w:sz w:val="24"/>
          <w:szCs w:val="24"/>
        </w:rPr>
        <w:t xml:space="preserve">В этой связи Исмаилов Э. И. считая, что статья 234 Трудового кодекса Кыргызской Республики противоречит части 2 статьи 9, части 1 статьи 20, статье 39, части 1 статьи 40 </w:t>
      </w:r>
      <w:hyperlink w:history="1" r:id="rIdhst8sftocpwixdlvbat6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просит отменить определение коллегии судей Конституционной палаты Верховного суда Кыргызской Республики от 18 июня 2015 года № 32-о и принять его ходатайство к производству для рассмотрения по существу.</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заявителя и основания отказа коллегии судей Конституционной палаты Верховного суда Кыргызской Республики в принятии ходатайства Исмаилова Э. И. к производству, приходит к следующим выводам.</w:t>
      </w:r>
    </w:p>
    <w:p>
      <w:pPr>
        <w:spacing w:after="120"/>
        <w:jc w:val="both"/>
      </w:pPr>
      <w:r>
        <w:rPr>
          <w:rFonts w:ascii="Arial" w:cs="Arial" w:eastAsia="Arial" w:hAnsi="Arial"/>
          <w:sz w:val="24"/>
          <w:szCs w:val="24"/>
        </w:rPr>
        <w:t xml:space="preserve">Частью 3 статьи 28 конституционного </w:t>
      </w:r>
      <w:hyperlink w:history="1" r:id="rIdvfi2wkxdaokezl1fupl1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предусмотрены ряд оснований, когда коллегия судей Конституционной палаты Верховного суда Кыргызской Республики вправе отказать в принятии обращения к производству. Так, одним из таких оснований является наличие действующего акта Конституционной палаты Верховного суда Кыргызской Республики, принятого по вопросу, поставленному в обращении. В связи с этим выводы коллегии судей Конституционной палаты Верховного суда Кыргызской Республики являются обоснованными.</w:t>
      </w:r>
    </w:p>
    <w:p>
      <w:pPr>
        <w:spacing w:after="120"/>
        <w:jc w:val="both"/>
      </w:pPr>
      <w:r>
        <w:rPr>
          <w:rFonts w:ascii="Arial" w:cs="Arial" w:eastAsia="Arial" w:hAnsi="Arial"/>
          <w:sz w:val="24"/>
          <w:szCs w:val="24"/>
        </w:rPr>
        <w:t xml:space="preserve">Таким образом, Конституционная палата Верховного суда Кыргызской Республики не находит оснований для отмены определения коллегии судей Конституционной палаты Верховного суда Кыргызской Республики «Об отказе в принятии к производству обращения гражданина Исмаилова Эрмека Ирискуловича» от 18 июня 2015 года № 32-о.</w:t>
      </w:r>
    </w:p>
    <w:p>
      <w:pPr>
        <w:spacing w:after="120"/>
        <w:jc w:val="both"/>
      </w:pPr>
      <w:r>
        <w:rPr>
          <w:rFonts w:ascii="Arial" w:cs="Arial" w:eastAsia="Arial" w:hAnsi="Arial"/>
          <w:sz w:val="24"/>
          <w:szCs w:val="24"/>
        </w:rPr>
        <w:t xml:space="preserve">На основании вышеизложенного, руководствуясь частью 5 статьи 28, статьями 46, 47, 48, частью 1 статьи 51 конституционного </w:t>
      </w:r>
      <w:hyperlink w:history="1" r:id="rIdgy0urd6a6yxfcd0h7qmt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П О С Т А Н О В Л Я Е Т:</w:t>
      </w:r>
    </w:p>
    <w:p>
      <w:pPr>
        <w:spacing w:after="120"/>
        <w:jc w:val="both"/>
      </w:pPr>
      <w:r>
        <w:rPr>
          <w:rFonts w:ascii="Arial" w:cs="Arial" w:eastAsia="Arial" w:hAnsi="Arial"/>
          <w:sz w:val="24"/>
          <w:szCs w:val="24"/>
        </w:rPr>
        <w:t xml:space="preserve">1. Жалобу Исмаилова Эрмека Ирискуловича на определение коллегии судей Конституционной палаты Верховного суда Кыргызской Республики «Об отказе в принятии к производству обращения гражданина Исмаилова Эрмека Ирискуловича» от 18 июня 2015 года № 32-о, оставить без удовлетворения.</w:t>
      </w:r>
    </w:p>
    <w:p>
      <w:pPr>
        <w:spacing w:after="120"/>
        <w:jc w:val="both"/>
      </w:pPr>
      <w:r>
        <w:rPr>
          <w:rFonts w:ascii="Arial" w:cs="Arial" w:eastAsia="Arial" w:hAnsi="Arial"/>
          <w:sz w:val="24"/>
          <w:szCs w:val="24"/>
        </w:rPr>
        <w:t xml:space="preserve">2. Настоящее постановление Конституционной палаты Верховного суда Кыргызской Республики является окончательным, обжалованию не подлежит и вступает в силу с момента подписания.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ni9h5yrcr0tawls9rbsi">
      <w:r>
        <w:rPr>
          <w:rFonts w:ascii="Arial" w:cs="Arial" w:eastAsia="Arial" w:hAnsi="Arial"/>
          <w:color w:val="132D3F"/>
          <w:sz w:val="16"/>
          <w:szCs w:val="16"/>
          <w:u w:val="single"/>
        </w:rPr>
        <w:t xml:space="preserve">dalil.kg/document/9697</w:t>
      </w:r>
    </w:hyperlink>
  </w:p>
  <w:p>
    <w:pPr>
      <w:spacing w:after="0" w:before="40"/>
      <w:jc w:val="center"/>
    </w:pPr>
    <w:hyperlink w:history="1" r:id="rIdybbushuecvcrikon1gou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3fvptsvdw-i5u2rp7hua" Type="http://schemas.openxmlformats.org/officeDocument/2006/relationships/hyperlink" Target="https://dalil.kg/document/1505" TargetMode="External"/><Relationship Id="rIdhzqzi2o7_xpolcrzwy_ur" Type="http://schemas.openxmlformats.org/officeDocument/2006/relationships/hyperlink" Target="https://dalil.kg/document/1505" TargetMode="External"/><Relationship Id="rIdplf2cac0-cujx5n8yt9xu" Type="http://schemas.openxmlformats.org/officeDocument/2006/relationships/hyperlink" Target="https://dalil.kg/document/203281" TargetMode="External"/><Relationship Id="rIdde4i2nytg6lxjvyaajigt" Type="http://schemas.openxmlformats.org/officeDocument/2006/relationships/hyperlink" Target="https://dalil.kg/document/203281" TargetMode="External"/><Relationship Id="rIdjf6m3x1k7n-cvf6ll-_w0" Type="http://schemas.openxmlformats.org/officeDocument/2006/relationships/hyperlink" Target="https://dalil.kg/document/1505" TargetMode="External"/><Relationship Id="rIdsusdlco57rprkopy8dgs3" Type="http://schemas.openxmlformats.org/officeDocument/2006/relationships/hyperlink" Target="https://dalil.kg/document/1801" TargetMode="External"/><Relationship Id="rIdmdme0qmkzjyf_dqtkrxtt" Type="http://schemas.openxmlformats.org/officeDocument/2006/relationships/hyperlink" Target="https://dalil.kg/document/1505" TargetMode="External"/><Relationship Id="rIdhst8sftocpwixdlvbat6m" Type="http://schemas.openxmlformats.org/officeDocument/2006/relationships/hyperlink" Target="https://dalil.kg/document/202913" TargetMode="External"/><Relationship Id="rIdvfi2wkxdaokezl1fupl1i" Type="http://schemas.openxmlformats.org/officeDocument/2006/relationships/hyperlink" Target="https://dalil.kg/document/203281" TargetMode="External"/><Relationship Id="rIdgy0urd6a6yxfcd0h7qmtb" Type="http://schemas.openxmlformats.org/officeDocument/2006/relationships/hyperlink" Target="https://dalil.kg/document/203281"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ni9h5yrcr0tawls9rbsi" Type="http://schemas.openxmlformats.org/officeDocument/2006/relationships/hyperlink" Target="https://dalil.kg/document/9697" TargetMode="External"/><Relationship Id="rIdybbushuecvcrikon1gou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2026-10-06T10:59:28.802Z</dcterms:created>
  <dcterms:modified xsi:type="dcterms:W3CDTF">2026-10-06T10:59:28.802Z</dcterms:modified>
</cp:coreProperties>
</file>

<file path=docProps/custom.xml><?xml version="1.0" encoding="utf-8"?>
<Properties xmlns="http://schemas.openxmlformats.org/officeDocument/2006/custom-properties" xmlns:vt="http://schemas.openxmlformats.org/officeDocument/2006/docPropsVTypes"/>
</file>