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октября 2014 года № 583</w:t>
      </w:r>
    </w:p>
    <w:p>
      <w:pPr>
        <w:spacing w:after="120"/>
        <w:jc w:val="both"/>
      </w:pPr>
      <w:r>
        <w:rPr>
          <w:rFonts w:ascii="Arial" w:cs="Arial" w:eastAsia="Arial" w:hAnsi="Arial"/>
          <w:sz w:val="24"/>
          <w:szCs w:val="24"/>
        </w:rPr>
        <w:t xml:space="preserve">Об утверждении Перечня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w:t>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tpyncvuy7w3mpphmmmcpi">
        <w:r>
          <w:rPr>
            <w:rFonts w:ascii="Arial" w:cs="Arial" w:eastAsia="Arial" w:hAnsi="Arial"/>
            <w:b w:val="false"/>
            <w:bCs w:val="false"/>
            <w:i/>
            <w:iCs/>
            <w:color w:val="1D4ED8"/>
            <w:sz w:val="24"/>
            <w:szCs w:val="24"/>
            <w:u w:val="single"/>
          </w:rPr>
          <w:t xml:space="preserve">15 марта 2017 года № 154</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В целях реализации </w:t>
      </w:r>
      <w:hyperlink w:history="1" r:id="rIdhydznalpeg4orljgnoro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Плана мероприятий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Решением Высшего Евразийского экономического совета от 29 мая 2014 года № 74" от 5 августа 2014 года № 445, в соответствии со статьями 10 и 17 </w:t>
      </w:r>
      <w:hyperlink w:history="1" r:id="rIdiyh-rcpbt6dfm3tlq9kr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xyg5sd1nvqcng2d3dj0rf">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w:t>
      </w:r>
    </w:p>
    <w:p>
      <w:pPr>
        <w:spacing w:after="120"/>
        <w:jc w:val="both"/>
      </w:pPr>
      <w:r>
        <w:rPr>
          <w:rFonts w:ascii="Arial" w:cs="Arial" w:eastAsia="Arial" w:hAnsi="Arial"/>
          <w:sz w:val="24"/>
          <w:szCs w:val="24"/>
        </w:rPr>
        <w:t xml:space="preserve">2. Признать утратившим силу абзац второй пункта 1 </w:t>
      </w:r>
      <w:hyperlink w:history="1" r:id="rIderv2i6d3awypry2wyoq4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перечней товаров, ввозимых в Кыргызскую Республику, подлежащих фитосанитарному контролю и санитарно-эпидемиологическому контролю при перемещении через государственную границу Кыргызской Республики" от 1 апреля 2009 года № 206.</w:t>
      </w:r>
    </w:p>
    <w:p>
      <w:pPr>
        <w:spacing w:after="120"/>
        <w:jc w:val="both"/>
      </w:pPr>
      <w:r>
        <w:rPr>
          <w:rFonts w:ascii="Arial" w:cs="Arial" w:eastAsia="Arial" w:hAnsi="Arial"/>
          <w:sz w:val="24"/>
          <w:szCs w:val="24"/>
        </w:rPr>
        <w:t xml:space="preserve">3.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постановлением Правительства 
 Кыргызской Республики
 от 7 октября 2014 года № 583</w:t>
      </w:r>
    </w:p>
    <w:p>
      <w:pPr>
        <w:spacing w:after="120"/>
        <w:jc w:val="both"/>
      </w:pPr>
      <w:r>
        <w:rPr>
          <w:rFonts w:ascii="Arial" w:cs="Arial" w:eastAsia="Arial" w:hAnsi="Arial"/>
          <w:sz w:val="24"/>
          <w:szCs w:val="24"/>
        </w:rPr>
        <w:t xml:space="preserve">ПЕРЕЧЕНЬ</w:t>
      </w:r>
      <w:r>
        <w:rPr>
          <w:rFonts w:ascii="Arial" w:cs="Arial" w:eastAsia="Arial" w:hAnsi="Arial"/>
          <w:sz w:val="24"/>
          <w:szCs w:val="24"/>
        </w:rPr>
        <w:t xml:space="preserve">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zoaiistergxdkoqt_3iks">
        <w:r>
          <w:rPr>
            <w:rFonts w:ascii="Arial" w:cs="Arial" w:eastAsia="Arial" w:hAnsi="Arial"/>
            <w:b w:val="false"/>
            <w:bCs w:val="false"/>
            <w:i/>
            <w:iCs/>
            <w:color w:val="1D4ED8"/>
            <w:sz w:val="24"/>
            <w:szCs w:val="24"/>
            <w:u w:val="single"/>
          </w:rPr>
          <w:t xml:space="preserve">15 марта 2017 года № 154</w:t>
        </w:r>
      </w:hyperlink>
      <w:r>
        <w:rPr>
          <w:rFonts w:ascii="Arial" w:cs="Arial" w:eastAsia="Arial" w:hAnsi="Arial"/>
          <w:b w:val="false"/>
          <w:bCs w:val="false"/>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6917"/>
        <w:gridCol w:w="2795"/>
      </w:tblGrid>
      <w:tr>
        <w:tc>
          <w:tcPr>
            <w:tcW w:type="dxa" w:w="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ТС*</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Подкарантинная продукция (подкарантинные грузы, подкарантинные материалы, подкарантинные товары) с высоким фитосанитарным риском</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Клещи, нематоды и насекомые живые для научно-исследовательских целей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0106 90 001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Луковицы, клубни, клубневидные корни, клубнелуковицы, корневища, включая разветвленные, находящиеся в состоянии вегетативного покоя, вегетации, или цветения; растения и корни цикория, кроме корней, товарной позиции 1212</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живые растения (включая их корни), черенки и отводки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(кроме 0602 90 100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Срезанные цветы и бутоны, пригодные для составления букетов или для декоративных целей,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0603 11 000 0 - 0603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Срезанные цветы и бутоны, пригодные для составления букетов или для декоративных целей, засушенные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0603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Рождественские деревья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0604 20 200 0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Ветки хвойных деревьев</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0604 20 400 0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 ветки и другие части растений без цветков или бутонов, травы, пригодные для составления букетов или для декоративных целей, свежие, засушенные, без дальнейшей обработки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0604 20 900 0</w:t>
            </w:r>
          </w:p>
          <w:p>
            <w:pPr>
              <w:jc w:val="left"/>
            </w:pPr>
            <w:r>
              <w:rPr>
                <w:rFonts w:ascii="Arial" w:cs="Arial" w:eastAsia="Arial" w:hAnsi="Arial"/>
                <w:sz w:val="24"/>
                <w:szCs w:val="24"/>
              </w:rPr>
              <w:t xml:space="preserve">из 0604 90 910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свежий или охлажденный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0702 00 000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 лук шалот, чеснок, лук-порей и прочие луковичные овощи,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кочанная, капуста цветная, кольраби, капуста листовая и аналогичные съедобные овощи из рода Brassica,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(Lactuca sativa) и цикорий (Cichorium spp.),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репа, свекла столовая, козлобородник, сельдерей корневой, редис и прочие аналогичные съедобные корнеплоды,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Огурцы и корнишоны,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0707 00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Бобовые овощи, лущеные или нелущеные,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 (Zea mays var. saccaharata) гибридная для посева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0712 90 110 0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бобовые сушеные, лущеные, очищенные от семенной кожуры или неочищенные, колотые или неколотые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Маниок, маранта, салеп, земляная груша или топинамбур, сладкий картофель или батат, и аналогичные корнеплоды и клубнеплоды с высоким содержанием крахмала или инулина, свежие, охлажденные или сушеные, целые или нарезанные ломтиками; сердцевина саговой пальмы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0714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Орехи кокосовые, орехи бразильские и орехи кешью, свежие или сушеные, очищенные от скорлупы или не очищенные, с кожурой или без кожуры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орехи, свежие или сушеные, очищенные от скорлупы или не очищенные, с кожурой или без кожуры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Бананы, включая плантайны, свежие или сушеные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0803 00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Финики, инжир, ананасы, авокадо, гуайява, манго и мангостан, или гарциния, свежие или сушеные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Цитрусовые плоды, свежие или сушеные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 свежий или сушеный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Дыни (включая арбузы) и папайя,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груши и айва,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Абрикосы, вишня и черешня, персики (включая нектарины), сливы и терн,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фрукты,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сушеные, кроме плодов товарных позиций 0801-0806; смеси орехов или сушеных плодов данной группы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нежареный, с кофеином или без кофеина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0901 11 000, из 0901 12 000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 зерновое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 просо и семена канареечника; прочие злаки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 или пшенично-ржаная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из зерна прочих злаков, кроме пшеничной или пшенично-ржаной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Крупа, мука грубого помола и гранулы из зерна злаков</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 злаков, обработанное другими способами (например, шелушенное, плющеное, переработанное в хлопья, обрушенное, в виде сечки или дробленое), кроме риса товарной позиции 1006; зародыши зерна злаков, целые, плющеные, в виде хлопьев или молотые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 порошок из сушеных бобовых овощей товарной позиции 0713</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1106 10 000 0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 поджаренный или неподжаренный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нежареный или не приготовленный каким-либо другим способом, лущеный или нелущеный, дробленый или недробленый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Копра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льна,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рапса или кользы,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и плоды прочих масличных культур,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из семян или плодов масличных культур, кроме семян горчицы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плоды и споры для посева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 и их части (включая семена и плоды), используемые в основном в парфюмерии, фармации или инсектицидных, фунгицидных или аналогичных целях, свежие или сушеные, целые или измельченные, дробленые или молотые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(кроме 1211 30 000 0, 1211 40 000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сахарная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1212 91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 рожкового дерева, включая семена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1212 92 000 0,</w:t>
            </w:r>
          </w:p>
          <w:p>
            <w:pPr>
              <w:jc w:val="left"/>
            </w:pPr>
            <w:r>
              <w:rPr>
                <w:rFonts w:ascii="Arial" w:cs="Arial" w:eastAsia="Arial" w:hAnsi="Arial"/>
                <w:sz w:val="24"/>
                <w:szCs w:val="24"/>
              </w:rPr>
              <w:t xml:space="preserve">1212 99 410 0,</w:t>
            </w:r>
          </w:p>
          <w:p>
            <w:pPr>
              <w:jc w:val="left"/>
            </w:pPr>
            <w:r>
              <w:rPr>
                <w:rFonts w:ascii="Arial" w:cs="Arial" w:eastAsia="Arial" w:hAnsi="Arial"/>
                <w:sz w:val="24"/>
                <w:szCs w:val="24"/>
              </w:rPr>
              <w:t xml:space="preserve">1212 99 490 0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Косточки абрикосов, персиков (в том числе нектаринов) или слив и их ядра; корни цикория вида Cichorium intybus sativum</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1212 94 000 0,</w:t>
            </w:r>
          </w:p>
          <w:p>
            <w:pPr>
              <w:jc w:val="left"/>
            </w:pPr>
            <w:r>
              <w:rPr>
                <w:rFonts w:ascii="Arial" w:cs="Arial" w:eastAsia="Arial" w:hAnsi="Arial"/>
                <w:sz w:val="24"/>
                <w:szCs w:val="24"/>
              </w:rPr>
              <w:t xml:space="preserve">из 1212 99 950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Солома и мякина зерновых, необработанная, измельченная или неизмельченная, размолотая или неразмолотая, прессованная, кроме гранулированной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Брюква, свекла листовая (мангольд), корнеплоды кормовые, сено, люцерна, клевер, эспарцет, капуста кормовая, люпин, вика и аналогичные кормовые продукты,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Какао-бобы, целые или дробленые, сырые или жареные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Шелуха, оболочки, кожица и прочие отходы какао</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1802 00 000 0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Отруби, высевки, месятки и прочие остатки от просеивания, помола или других способов переработки зерна злаков или бобовых культур,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Жмыхи и другие твердые отходы, получаемые при извлечении соевого масла, немолотые или молотые,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2304 00 000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Жмыхи и другие твердые отходы, получаемые при извлечении арахисового масла, немолотые или молотые,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2305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Жмыхи и другие твердые отходы, получаемые при извлечении растительных жиров и масел, кроме отходов товарной позиции 2304 или 2305, немолотые или молотые,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Почва и грунты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2530 90 000 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Торф (включая торфяную крошку), агломерированный или неагломерированный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Живые фитопатогенные бактерии, вирусы только для научно-исследовательских целей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3002 90 500 0, из 3002 90 900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животного или растительного происхождения, смешанные или несмешанные, химически обработанные или необработанные; удобрения, полученные смешиванием или химической обработкой продуктов растительного или животного происхождения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3101 00 000 0</w:t>
            </w:r>
          </w:p>
        </w:tc>
      </w:tr>
      <w:tr>
        <w:tc>
          <w:tcPr>
            <w:tcW w:type="dxa" w:w="46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9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Древесина топливная в виде бревен, поленьев, сучьев, вязанок хвороста или в аналогичных видах</w:t>
            </w:r>
          </w:p>
        </w:tc>
        <w:tc>
          <w:tcPr>
            <w:tcW w:type="dxa" w:w="2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4401 11 000</w:t>
            </w:r>
          </w:p>
        </w:tc>
      </w:tr>
      <w:tr>
        <w:tc>
          <w:tcPr>
            <w:vMerge w:val="continue"/>
            <w:tcBorders>
              <w:top w:val="none" w:color="auto" w:sz="0"/>
              <w:left w:val="single" w:color="CBBF9E" w:sz="4"/>
              <w:bottom w:val="single" w:color="CBBF9E" w:sz="4"/>
              <w:right w:val="single" w:color="CBBF9E" w:sz="4"/>
            </w:tcBorders>
          </w:tcPr>
          <w:p/>
        </w:tc>
        <w:tc>
          <w:tcPr>
            <w:tcW w:type="dxa" w:w="69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Щепа или стружка древесная хвойных пород</w:t>
            </w:r>
          </w:p>
        </w:tc>
        <w:tc>
          <w:tcPr>
            <w:tcW w:type="dxa" w:w="2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4401 21 000 0</w:t>
            </w:r>
          </w:p>
        </w:tc>
      </w:tr>
      <w:tr>
        <w:tc>
          <w:tcPr>
            <w:vMerge w:val="continue"/>
            <w:tcBorders>
              <w:top w:val="none" w:color="auto" w:sz="0"/>
              <w:left w:val="single" w:color="CBBF9E" w:sz="4"/>
              <w:bottom w:val="single" w:color="CBBF9E" w:sz="4"/>
              <w:right w:val="single" w:color="CBBF9E" w:sz="4"/>
            </w:tcBorders>
          </w:tcPr>
          <w:p/>
        </w:tc>
        <w:tc>
          <w:tcPr>
            <w:tcW w:type="dxa" w:w="69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Щепа или стружка древесная лиственных пород</w:t>
            </w:r>
          </w:p>
        </w:tc>
        <w:tc>
          <w:tcPr>
            <w:tcW w:type="dxa" w:w="2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4401 22 000 0</w:t>
            </w:r>
          </w:p>
        </w:tc>
      </w:tr>
      <w:tr>
        <w:tc>
          <w:tcPr>
            <w:vMerge w:val="continue"/>
            <w:tcBorders>
              <w:top w:val="none" w:color="auto" w:sz="0"/>
              <w:left w:val="single" w:color="CBBF9E" w:sz="4"/>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Опилки и древесные отходы и скрап, неагломерированные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4401 40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брусованные или небрусованные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4403 (кроме 4403 10 000)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Древесина бондарная; бревна расколотые; сваи, колья и столбы из дерева, заостренные, но не распиленные вдоль; лесоматериалы, грубо обтесанные, но не обточенные, не изогнутые или не обработанные другим способом, используемые для производства тростей, зонтов, ручек для инструментов или аналогичных изделий; древесина лущеная и аналогичная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Древесная кора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1404 90 000 8</w:t>
            </w:r>
          </w:p>
          <w:p>
            <w:pPr>
              <w:jc w:val="left"/>
            </w:pPr>
            <w:r>
              <w:rPr>
                <w:rFonts w:ascii="Arial" w:cs="Arial" w:eastAsia="Arial" w:hAnsi="Arial"/>
                <w:sz w:val="24"/>
                <w:szCs w:val="24"/>
              </w:rPr>
              <w:t xml:space="preserve">из 4401 40 900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Шпалы деревянные для железнодорожных и трамвайных путей, непропитанные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4406 11 000 0</w:t>
            </w:r>
          </w:p>
          <w:p>
            <w:pPr>
              <w:jc w:val="left"/>
            </w:pPr>
            <w:r>
              <w:rPr>
                <w:rFonts w:ascii="Arial" w:cs="Arial" w:eastAsia="Arial" w:hAnsi="Arial"/>
                <w:sz w:val="24"/>
                <w:szCs w:val="24"/>
              </w:rPr>
              <w:t xml:space="preserve">4406 12 000 0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распиленные или расколотые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более 6 мм</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строганные или нестроганные, шлифованные или нешлифованные, имеющие или не имеющие торцевые соединения,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 которые являются самостоятельным товаром или декларируются отдельно</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Опалубка для бетонирования, кроме обработанной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4418 40 000 0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Коллекции и предметы коллекционирования по зоологии, ботанике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9705 00 000 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Подкарантинная продукция (подкарантинные грузы, подкарантинные материалы, подкарантинные товары) с низким фитосанитарным риском</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Порошок и отходы перьев птиц или их частей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0505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Порошок и отходы костей и рогового стержня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0506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 сушеный, целый, нарезанный кусками, ломтиками, измельченный или в виде порошка, но не подвергнутый дальнейшей обработке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0712 20 000 0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 сушеные, целые, нарезанные кусками, ломтиками, измельченные или в виде порошка, но не подвергнутые дальнейшей обработке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0712 31 000 0, 0712 32 000 0, 0712 33 000 0, 0712 39 000 0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овощные смеси, сушеные, целые, нарезанные кусками, ломтиками, измельченные или в виде порошка, но не подвергнутые дальнейшей обработке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90 (кроме 0712 90 110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 с кофеином,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0901 21 000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 без кофеина,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0901 22 000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Кофейная шелуха и оболочки зерен кофе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0901 90 100 0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зеленый (неферментированный),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0902 10 000, 0902 20 000 0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черный (ферментированный) и частично ферментированный,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0902 30 000, 0902 40 000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 или парагвайский чай,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Пряности, кроме расфасованных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0904-0910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растительного происхождения, используемые главным образом для плетения (например, бамбук, ротанг, тростник, ситник, ива, рафия), кроме очищенных, отбеленных или окрашенных</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1401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Хлопковый линт</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1404 20 000 0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растительного происхождения, используемые главным образом в метлах или щетках (например, сорго веничное, пиассава, пырей ползучий, истль), в связках, пучках или навалом
 Материалы растительного происхождения, используемые главным образом для крашения или дубления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1404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Тапиока, кроме гранулированной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1903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Приправы смешанные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2103 90 900 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Желуди и конские каштаны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2308 00 400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используемые для кормления животных, содержащие хлорид холина, на органической основе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2309 90 960 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продукты, используемые для кормления животных,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2309 90 960 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Табачное сырье; табачные отходы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Хна и басма (не расфасованные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3203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крупного рогатого скота (включая буйволов), животных семейства лошадиных, овец, ягнят и прочих животных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или шерстным покровом или без волосяного и шерстного покрова, двоенные или недвоенные, кроме исключенных примечанием 16 или 1в к группе 41 Таможенного кодекса Таможенного союза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4101, из 4102, из 4103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распиленные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не более 6 мм,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бочонки, чаны, кадки и прочие бондарные изделия и их части из древесины, включая клепку,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4416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Окна, балконные двери и их рамы,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4418 10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 и их рамы, и пороги,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4418 20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Гонт и дранка кровельные,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4418 50 000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Плетеные и аналогичные изделия из материалов для плетения, соединенные или не соединенные в полосы или ленты, кроме обработанных краской, протравителями, антисептиком и другими консервантами; коврики, циновки и ширмы из растительных материалов,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4601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Корзиночные, плетеные и другие изделия, изготовленные непосредственно по форме из материалов для плетения, кроме обработанных краской, протравителями, антисептиком и другими консервантами; изделия из люфы,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4602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гофрированные, перфорированные или неперфорированные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4808 10 000 0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Ящики и коробки из гофрированной бумаги или гофрированного картона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4819 10 000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Коконы шелкопряда, пригодные для разматывания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шелковые (включая коконы, непригодные для разматывания, отходы коконной нити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Шерсть стриженая, немытая, включая шерсть, мытую в руне, не подвергнутая кардо- или гребнечесанию</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5101 11 000 0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Волос животных, тонкий или грубый, не подвергнутый кардо- или гребнечесанию</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Гребенные очесы шерсти или тонкого волоса животных, некарбонизованные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5103 10 100 0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не подвергнутое кардо- или гребнечесанию</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5201 00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хлопкового волокна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Лен-сырец или лен обработанный, но не подвергнутый прядению; очесы и отходы льна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Пенька (Cannabis sativa L.), сырец или обработанная, но не подвергнутая прядению; очесы и отходы пеньки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Джутовое волокно и другие текстильные лубяные волокна (кроме льна, пеньки и рами), в виде сырца или обработанные, но не подвергнутые прядению; очесы и отходы этих волокон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Волокно кокосового ореха, абаки (манильской пеньки, или Musa textilis Nee), рами и другие растительные текстильные волокна, в другом месте не поименованные или не включенные, в виде сырца или обработанные, но не подвергнутые прядению; очесы и отходы этих волокон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5305 00 000 0</w:t>
            </w:r>
          </w:p>
        </w:tc>
      </w:tr>
    </w:tbl>
    <w:p>
      <w:pPr>
        <w:spacing w:after="60" w:before="120"/>
        <w:ind w:firstLine="567"/>
        <w:jc w:val="both"/>
      </w:pPr>
      <w:r>
        <w:rPr>
          <w:rFonts w:ascii="Arial" w:cs="Arial" w:eastAsia="Arial" w:hAnsi="Arial"/>
          <w:sz w:val="24"/>
          <w:szCs w:val="24"/>
        </w:rPr>
        <w:t xml:space="preserve">Для целей использования настоящего Перечня необходимо руководствоваться как кодом ТН ВЭД ТС, так и наименованием товара.</w:t>
      </w:r>
    </w:p>
    <w:p>
      <w:pPr>
        <w:spacing w:after="60"/>
        <w:ind w:firstLine="567"/>
        <w:jc w:val="both"/>
      </w:pPr>
      <w:r>
        <w:rPr>
          <w:rFonts w:ascii="Arial" w:cs="Arial" w:eastAsia="Arial" w:hAnsi="Arial"/>
          <w:sz w:val="24"/>
          <w:szCs w:val="24"/>
        </w:rPr>
        <w:t xml:space="preserve">**) Под потребительской упаковкой подразумевается упаковка, попадающая с продукцией непосредственно к потребителю и являющаяся неотъемлемой частью товара, не предназначенная для самостоятельного транспортирования и имеющая ограниченную массу, вместимость и размеры (металлические, стеклянные и полимерные банки, пакеты из ламинированных термосвариваемых материалов на основе алюминиевой фольги и металлизированной пленки, вакуумные пакеты, герметичные пакеты из плотной бумаги).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pyncvuy7w3mpphmmmcpi" Type="http://schemas.openxmlformats.org/officeDocument/2006/relationships/hyperlink" Target="http://kodeks.duckdns.org/document/98794" TargetMode="External"/><Relationship Id="rIdhydznalpeg4orljgnorod" Type="http://schemas.openxmlformats.org/officeDocument/2006/relationships/hyperlink" Target="http://kodeks.duckdns.org/document/96736" TargetMode="External"/><Relationship Id="rIdiyh-rcpbt6dfm3tlq9krc" Type="http://schemas.openxmlformats.org/officeDocument/2006/relationships/hyperlink" Target="http://kodeks.duckdns.org/document/203685" TargetMode="External"/><Relationship Id="rIdxyg5sd1nvqcng2d3dj0rf" Type="http://schemas.openxmlformats.org/officeDocument/2006/relationships/hyperlink" Target="http://kodeks.duckdns.org/document/97049#&#1088;1" TargetMode="External"/><Relationship Id="rIderv2i6d3awypry2wyoq46" Type="http://schemas.openxmlformats.org/officeDocument/2006/relationships/hyperlink" Target="http://kodeks.duckdns.org/document/59687" TargetMode="External"/><Relationship Id="rIdzoaiistergxdkoqt_3iks" Type="http://schemas.openxmlformats.org/officeDocument/2006/relationships/hyperlink" Target="http://kodeks.duckdns.org/document/9879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2026-09-23T02:55:17.523Z</dcterms:created>
  <dcterms:modified xsi:type="dcterms:W3CDTF">2026-09-23T02:55:17.523Z</dcterms:modified>
</cp:coreProperties>
</file>

<file path=docProps/custom.xml><?xml version="1.0" encoding="utf-8"?>
<Properties xmlns="http://schemas.openxmlformats.org/officeDocument/2006/custom-properties" xmlns:vt="http://schemas.openxmlformats.org/officeDocument/2006/docPropsVTypes"/>
</file>