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uz6ox_63tsw4zwre-vi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октября 2021 года № 220</w:t>
      </w:r>
    </w:p>
    <w:p>
      <w:pPr>
        <w:spacing w:after="120"/>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Утверждено
 </w:t>
      </w:r>
      <w:hyperlink w:history="1" r:id="rIdrzxw-jmnzilap35-bbu1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ноября 2014 года № 633</w:t>
      </w:r>
    </w:p>
    <w:p>
      <w:pPr>
        <w:spacing w:after="400" w:before="400"/>
        <w:jc w:val="center"/>
      </w:pPr>
      <w:r>
        <w:rPr>
          <w:rFonts w:ascii="Arial" w:cs="Arial" w:eastAsia="Arial" w:hAnsi="Arial"/>
          <w:b/>
          <w:bCs/>
          <w:sz w:val="32"/>
          <w:szCs w:val="32"/>
        </w:rPr>
        <w:t xml:space="preserve">ТИПОВОЕ ПОЛОЖЕНИЕ
 о порядке формирования фондов развития регионов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mtqegqotrfgbvwwiwcxi">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kbfumz865vypkxba9edrf">
        <w:r>
          <w:rPr>
            <w:rFonts w:ascii="Arial" w:cs="Arial" w:eastAsia="Arial" w:hAnsi="Arial"/>
            <w:i/>
            <w:iCs/>
            <w:color w:val="1D4ED8"/>
            <w:sz w:val="24"/>
            <w:szCs w:val="24"/>
            <w:u w:val="single"/>
          </w:rPr>
          <w:t xml:space="preserve">3 марта 2016 года № 101</w:t>
        </w:r>
      </w:hyperlink>
      <w:r>
        <w:rPr>
          <w:rFonts w:ascii="Arial" w:cs="Arial" w:eastAsia="Arial" w:hAnsi="Arial"/>
          <w:i/>
          <w:iCs/>
          <w:sz w:val="24"/>
          <w:szCs w:val="24"/>
        </w:rPr>
        <w:t xml:space="preserve">, </w:t>
      </w:r>
      <w:hyperlink w:history="1" r:id="rIdmzoibaq2yqkel_-xvbfg6">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yrbiwbtrhyv1nbh0iguz2">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 , </w:t>
      </w:r>
      <w:hyperlink w:history="1" r:id="rIdzcyuxfg633m0vznpbmk5q">
        <w:r>
          <w:rPr>
            <w:rFonts w:ascii="Arial" w:cs="Arial" w:eastAsia="Arial" w:hAnsi="Arial"/>
            <w:i/>
            <w:iCs/>
            <w:color w:val="1D4ED8"/>
            <w:sz w:val="24"/>
            <w:szCs w:val="24"/>
            <w:u w:val="single"/>
          </w:rPr>
          <w:t xml:space="preserve">14 августа 2017 года № 480</w:t>
        </w:r>
      </w:hyperlink>
      <w:r>
        <w:rPr>
          <w:rFonts w:ascii="Arial" w:cs="Arial" w:eastAsia="Arial" w:hAnsi="Arial"/>
          <w:i/>
          <w:iCs/>
          <w:sz w:val="24"/>
          <w:szCs w:val="24"/>
        </w:rPr>
        <w:t xml:space="preserve"> ,</w:t>
      </w:r>
      <w:hyperlink w:history="1" r:id="rIdra4k_q_jk47riaghhlr2t">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hyperlink w:history="1" r:id="rIdgh-c_pt-lgivy6mwhgwju">
        <w:r>
          <w:rPr>
            <w:rFonts w:ascii="Arial" w:cs="Arial" w:eastAsia="Arial" w:hAnsi="Arial"/>
            <w:i/>
            <w:iCs/>
            <w:color w:val="1D4ED8"/>
            <w:sz w:val="24"/>
            <w:szCs w:val="24"/>
            <w:u w:val="single"/>
          </w:rPr>
          <w:t xml:space="preserve">9 апреля 2020 года № 198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Настоящее Типовое положение (далее - Положение) разработано в соответствии с Бюджетным </w:t>
      </w:r>
      <w:hyperlink w:history="1" r:id="rIdix_nxkqzb1wslcpcueuv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hcu-af7fb0ybtsx3d-hg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Законом Кыргызской Республики, "</w:t>
      </w:r>
      <w:hyperlink w:history="1" r:id="rIdfs-c4xpb3dnz2fxqt4ovj">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и другими нормативными правовыми актами Кыргызской Республики и определяет порядок деятельности фонда развития региона (далее - Фонд).</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3q7dwqhwnzkgpabaio3u">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pi2yilmskdkd95d9j_a5l">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2. Фонд создан для финансирования развития и содержания инфраструктуры местного значения, осуществление иных мероприятий целевого назначения в целях реализации программ социально-экономического развития регионов.</w:t>
      </w:r>
    </w:p>
    <w:p>
      <w:pPr>
        <w:spacing w:after="60"/>
        <w:ind w:firstLine="567"/>
        <w:jc w:val="both"/>
      </w:pPr>
      <w:r>
        <w:rPr>
          <w:rFonts w:ascii="Arial" w:cs="Arial" w:eastAsia="Arial" w:hAnsi="Arial"/>
          <w:sz w:val="24"/>
          <w:szCs w:val="24"/>
        </w:rPr>
        <w:t xml:space="preserve">3. Деятельность Фонда осуществляется на основе действующего законодательства и Устава Фонда.</w:t>
      </w:r>
    </w:p>
    <w:p>
      <w:pPr>
        <w:spacing w:after="60"/>
        <w:ind w:firstLine="567"/>
        <w:jc w:val="both"/>
      </w:pPr>
      <w:r>
        <w:rPr>
          <w:rFonts w:ascii="Arial" w:cs="Arial" w:eastAsia="Arial" w:hAnsi="Arial"/>
          <w:sz w:val="24"/>
          <w:szCs w:val="24"/>
        </w:rPr>
        <w:t xml:space="preserve">4. Фонд обладает статусом юридического лица в виде Фонда развития района или Фонда развития области.</w:t>
      </w:r>
    </w:p>
    <w:p>
      <w:pPr>
        <w:spacing w:after="60"/>
        <w:ind w:firstLine="567"/>
        <w:jc w:val="both"/>
      </w:pPr>
      <w:r>
        <w:rPr>
          <w:rFonts w:ascii="Arial" w:cs="Arial" w:eastAsia="Arial" w:hAnsi="Arial"/>
          <w:sz w:val="24"/>
          <w:szCs w:val="24"/>
        </w:rPr>
        <w:t xml:space="preserve">Фонд развития области и Фонд развития района создаются в организационно-правовой форме учреждения.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hdvmhs1mrq12uech3anm">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Учредителем Фонда развития района является районная государственная администрация.</w:t>
      </w:r>
    </w:p>
    <w:p>
      <w:pPr>
        <w:spacing w:after="60"/>
        <w:ind w:firstLine="567"/>
        <w:jc w:val="both"/>
      </w:pPr>
      <w:r>
        <w:rPr>
          <w:rFonts w:ascii="Arial" w:cs="Arial" w:eastAsia="Arial" w:hAnsi="Arial"/>
          <w:sz w:val="24"/>
          <w:szCs w:val="24"/>
        </w:rPr>
        <w:t xml:space="preserve">6. Учредителем Фонда развития области является Правительство Кыргызской Республики.</w:t>
      </w:r>
    </w:p>
    <w:p>
      <w:pPr>
        <w:spacing w:after="60"/>
        <w:ind w:firstLine="567"/>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Казначействе.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y9lrohq9n_9i4wxu9is3">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и отчетности перед местным сообществом, а также на принципах приоритетности инициатив местного сообщества, целевого, рационального использования и эффективного управления средствами Фонда.</w:t>
      </w:r>
    </w:p>
    <w:p>
      <w:pPr>
        <w:spacing w:after="200" w:before="200"/>
        <w:jc w:val="center"/>
      </w:pPr>
      <w:r>
        <w:rPr>
          <w:rFonts w:ascii="Arial" w:cs="Arial" w:eastAsia="Arial" w:hAnsi="Arial"/>
          <w:b/>
          <w:bCs/>
          <w:sz w:val="24"/>
          <w:szCs w:val="24"/>
        </w:rPr>
        <w:t xml:space="preserve">2. Понятия, применяемые в настоящем Положении</w:t>
      </w:r>
    </w:p>
    <w:p>
      <w:pPr>
        <w:spacing w:after="60"/>
        <w:ind w:firstLine="567"/>
        <w:jc w:val="both"/>
      </w:pPr>
      <w:r>
        <w:rPr>
          <w:rFonts w:ascii="Arial" w:cs="Arial" w:eastAsia="Arial" w:hAnsi="Arial"/>
          <w:sz w:val="24"/>
          <w:szCs w:val="24"/>
        </w:rPr>
        <w:t xml:space="preserve">9. Понятия, применяемые в настоящем Положении:</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подавший проект или бизнес-проект на конкурс для финансирования за счет средств Фонда;</w:t>
      </w:r>
    </w:p>
    <w:p>
      <w:pPr>
        <w:spacing w:after="60"/>
        <w:ind w:firstLine="567"/>
        <w:jc w:val="both"/>
      </w:pPr>
      <w:r>
        <w:rPr>
          <w:rFonts w:ascii="Arial" w:cs="Arial" w:eastAsia="Arial" w:hAnsi="Arial"/>
          <w:b/>
          <w:bCs/>
          <w:sz w:val="24"/>
          <w:szCs w:val="24"/>
        </w:rPr>
        <w:t xml:space="preserve">Инфраструктура</w:t>
      </w:r>
      <w:r>
        <w:rPr>
          <w:rFonts w:ascii="Arial" w:cs="Arial" w:eastAsia="Arial" w:hAnsi="Arial"/>
          <w:sz w:val="24"/>
          <w:szCs w:val="24"/>
        </w:rPr>
        <w:t xml:space="preserve"> - совокупность сооружений, зданий и инженерных сетей, необходимых для обеспечения условий жизнедеятельности общества;</w:t>
      </w:r>
    </w:p>
    <w:p>
      <w:pPr>
        <w:spacing w:after="60"/>
        <w:ind w:firstLine="567"/>
        <w:jc w:val="both"/>
      </w:pPr>
      <w:r>
        <w:rPr>
          <w:rFonts w:ascii="Arial" w:cs="Arial" w:eastAsia="Arial" w:hAnsi="Arial"/>
          <w:b/>
          <w:bCs/>
          <w:sz w:val="24"/>
          <w:szCs w:val="24"/>
        </w:rPr>
        <w:t xml:space="preserve">Мобилизация местного сообщества </w:t>
      </w:r>
      <w:r>
        <w:rPr>
          <w:rFonts w:ascii="Arial" w:cs="Arial" w:eastAsia="Arial" w:hAnsi="Arial"/>
          <w:sz w:val="24"/>
          <w:szCs w:val="24"/>
        </w:rPr>
        <w:t xml:space="preserve">- процесс решения проблемы на местном уровне с непосредственным участием и поддержкой местного сообщества, организованных групп жителей;</w:t>
      </w:r>
    </w:p>
    <w:p>
      <w:pPr>
        <w:spacing w:after="60"/>
        <w:ind w:firstLine="567"/>
        <w:jc w:val="both"/>
      </w:pPr>
      <w:r>
        <w:rPr>
          <w:rFonts w:ascii="Arial" w:cs="Arial" w:eastAsia="Arial" w:hAnsi="Arial"/>
          <w:b/>
          <w:bCs/>
          <w:sz w:val="24"/>
          <w:szCs w:val="24"/>
        </w:rPr>
        <w:t xml:space="preserve">Проект</w:t>
      </w:r>
      <w:r>
        <w:rPr>
          <w:rFonts w:ascii="Arial" w:cs="Arial" w:eastAsia="Arial" w:hAnsi="Arial"/>
          <w:sz w:val="24"/>
          <w:szCs w:val="24"/>
        </w:rPr>
        <w:t xml:space="preserve"> - перечень задач, действий и мероприятий, разработанных органами местного самоуправления с участием представителей местного сообщества и предпринятых для достижения конкретной цели;</w:t>
      </w:r>
    </w:p>
    <w:p>
      <w:pPr>
        <w:spacing w:after="60"/>
        <w:ind w:firstLine="567"/>
        <w:jc w:val="both"/>
      </w:pPr>
      <w:r>
        <w:rPr>
          <w:rFonts w:ascii="Arial" w:cs="Arial" w:eastAsia="Arial" w:hAnsi="Arial"/>
          <w:b/>
          <w:bCs/>
          <w:sz w:val="24"/>
          <w:szCs w:val="24"/>
        </w:rPr>
        <w:t xml:space="preserve">Проектная заявка </w:t>
      </w:r>
      <w:r>
        <w:rPr>
          <w:rFonts w:ascii="Arial" w:cs="Arial" w:eastAsia="Arial" w:hAnsi="Arial"/>
          <w:sz w:val="24"/>
          <w:szCs w:val="24"/>
        </w:rPr>
        <w:t xml:space="preserve">- описание проекта или бизнес-проекта, разработанное на основе типового формата и представленное от имени органа местного самоуправления для финансирования за счет средств Фонда. Представители территориальных учреждений государственных органов в сфере образования, здравоохранения, социальной защиты, культуры и спорта, обороны, гражданской защиты, а также бизнес-сектора, средств массовой информации и правоохранительных органов вправе разрабатывать и подавать проектную заявку через заявителя для финансирования из бюджетных и специальных средств Фонда.</w:t>
      </w:r>
    </w:p>
    <w:p>
      <w:pPr>
        <w:spacing w:after="60"/>
        <w:ind w:firstLine="567"/>
        <w:jc w:val="both"/>
      </w:pP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описывающей этапы и порядок финансирования проекта по траншам и соответствующий плану реализации проекта;</w:t>
      </w:r>
    </w:p>
    <w:p>
      <w:pPr>
        <w:spacing w:after="60"/>
        <w:ind w:firstLine="567"/>
        <w:jc w:val="both"/>
      </w:pPr>
      <w:r>
        <w:rPr>
          <w:rFonts w:ascii="Arial" w:cs="Arial" w:eastAsia="Arial" w:hAnsi="Arial"/>
          <w:b/>
          <w:bCs/>
          <w:sz w:val="24"/>
          <w:szCs w:val="24"/>
        </w:rPr>
        <w:t xml:space="preserve">Бизнес-проект</w:t>
      </w:r>
      <w:r>
        <w:rPr>
          <w:rFonts w:ascii="Arial" w:cs="Arial" w:eastAsia="Arial" w:hAnsi="Arial"/>
          <w:sz w:val="24"/>
          <w:szCs w:val="24"/>
        </w:rPr>
        <w:t xml:space="preserve"> - полное описание и обоснование экономической целесообразности, объема и сроков осуществления прямых инвестиций в создание новых товаров и услуг либо реконструкцию или модернизацию действующих производств в целях получения экономической выгоды, включающее проектно-сметную документацию;</w:t>
      </w:r>
    </w:p>
    <w:p>
      <w:pPr>
        <w:spacing w:after="60"/>
        <w:ind w:firstLine="567"/>
        <w:jc w:val="both"/>
      </w:pPr>
      <w:r>
        <w:rPr>
          <w:rFonts w:ascii="Arial" w:cs="Arial" w:eastAsia="Arial" w:hAnsi="Arial"/>
          <w:b/>
          <w:bCs/>
          <w:sz w:val="24"/>
          <w:szCs w:val="24"/>
        </w:rPr>
        <w:t xml:space="preserve">частный партнер</w:t>
      </w:r>
      <w:r>
        <w:rPr>
          <w:rFonts w:ascii="Arial" w:cs="Arial" w:eastAsia="Arial" w:hAnsi="Arial"/>
          <w:sz w:val="24"/>
          <w:szCs w:val="24"/>
        </w:rPr>
        <w:t xml:space="preserve"> - индивидуальный предприниматель, юридическое лицо, зарегистрированное по законодательству Кыргызской Республики, юридическое лицо, зарегистрированное по законодательству иностранного государства;</w:t>
      </w:r>
    </w:p>
    <w:p>
      <w:pPr>
        <w:spacing w:after="60"/>
        <w:ind w:firstLine="567"/>
        <w:jc w:val="both"/>
      </w:pP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Положения, а также оценка эффективности деятельности Фонда.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x1ms-vqzvinf2c9g2stg">
        <w:r>
          <w:rPr>
            <w:rFonts w:ascii="Arial" w:cs="Arial" w:eastAsia="Arial" w:hAnsi="Arial"/>
            <w:i/>
            <w:iCs/>
            <w:color w:val="1D4ED8"/>
            <w:sz w:val="24"/>
            <w:szCs w:val="24"/>
            <w:u w:val="single"/>
          </w:rPr>
          <w:t xml:space="preserve">7 марта 2017 года № 143,</w:t>
        </w:r>
      </w:hyperlink>
      <w:hyperlink w:history="1" r:id="rIdsk8i01_s6mb9kn1-b_duo">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Цель и задача Фонда</w:t>
      </w:r>
    </w:p>
    <w:p>
      <w:pPr>
        <w:spacing w:after="200"/>
        <w:jc w:val="center"/>
      </w:pPr>
      <w:r>
        <w:rPr>
          <w:rFonts w:ascii="Arial" w:cs="Arial" w:eastAsia="Arial" w:hAnsi="Arial"/>
          <w:i/>
          <w:iCs/>
          <w:sz w:val="24"/>
          <w:szCs w:val="24"/>
        </w:rPr>
        <w:t xml:space="preserve">(Наименование главы 
 в редакции </w:t>
      </w:r>
      <w:hyperlink w:history="1" r:id="rIdu28i3vvnfdvro5iqngxa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7 марта 2017 года № 143)</w:t>
      </w:r>
    </w:p>
    <w:p>
      <w:pPr>
        <w:spacing w:after="60"/>
        <w:ind w:firstLine="567"/>
        <w:jc w:val="both"/>
      </w:pPr>
      <w:r>
        <w:rPr>
          <w:rFonts w:ascii="Arial" w:cs="Arial" w:eastAsia="Arial" w:hAnsi="Arial"/>
          <w:sz w:val="24"/>
          <w:szCs w:val="24"/>
        </w:rPr>
        <w:t xml:space="preserve">10. Основной целью Фонда является поддержка приоритетных инициатив местного сообщества городов и айылных аймаков, направленных на повышение уровня жизни граждан, создания условий для местного экономического развития.</w:t>
      </w:r>
    </w:p>
    <w:p>
      <w:pPr>
        <w:spacing w:after="60"/>
        <w:ind w:firstLine="567"/>
        <w:jc w:val="both"/>
      </w:pPr>
      <w:r>
        <w:rPr>
          <w:rFonts w:ascii="Arial" w:cs="Arial" w:eastAsia="Arial" w:hAnsi="Arial"/>
          <w:sz w:val="24"/>
          <w:szCs w:val="24"/>
        </w:rPr>
        <w:t xml:space="preserve">10-1. Задачей Фонда является обеспечение эффективного использования финансовых средств Фонда в соответствии с основными приоритетами программ социально-экономического развития городов и айылных аймаков.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s90aiutb0gbqcvnxats1">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Денежные средства Фонда направляются в соответствии с утвержденным Наблюдательным советом перечнем проектов, бизнес-проектов и годовым бюджетом на следующие цели:</w:t>
      </w:r>
    </w:p>
    <w:p>
      <w:pPr>
        <w:spacing w:after="60"/>
        <w:ind w:firstLine="567"/>
        <w:jc w:val="both"/>
      </w:pPr>
      <w:r>
        <w:rPr>
          <w:rFonts w:ascii="Arial" w:cs="Arial" w:eastAsia="Arial" w:hAnsi="Arial"/>
          <w:sz w:val="24"/>
          <w:szCs w:val="24"/>
        </w:rPr>
        <w:t xml:space="preserve">1) за счет бюджетных средств Фонда;</w:t>
      </w:r>
    </w:p>
    <w:p>
      <w:pPr>
        <w:spacing w:after="60"/>
        <w:ind w:firstLine="567"/>
        <w:jc w:val="both"/>
      </w:pPr>
      <w:r>
        <w:rPr>
          <w:rFonts w:ascii="Arial" w:cs="Arial" w:eastAsia="Arial" w:hAnsi="Arial"/>
          <w:sz w:val="24"/>
          <w:szCs w:val="24"/>
        </w:rPr>
        <w:t xml:space="preserve">- на мероприятия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на мероприятия по мелиоративному улучшению земель, ремонту и восстановлению ирригационных сетей, гидротехнических объектов и другие агротехнические мероприятия по улучшению состояния земель;</w:t>
      </w:r>
    </w:p>
    <w:p>
      <w:pPr>
        <w:spacing w:after="60"/>
        <w:ind w:firstLine="567"/>
        <w:jc w:val="both"/>
      </w:pPr>
      <w:r>
        <w:rPr>
          <w:rFonts w:ascii="Arial" w:cs="Arial" w:eastAsia="Arial" w:hAnsi="Arial"/>
          <w:sz w:val="24"/>
          <w:szCs w:val="24"/>
        </w:rPr>
        <w:t xml:space="preserve">- на разработку генеральных планов развития курортно-рекреационной зоны, проектов детальной планировки, градостроительной документации населенных пунктов, обеспечение экологической безопасности и мероприятия по охране окружающей среды;</w:t>
      </w:r>
    </w:p>
    <w:p>
      <w:pPr>
        <w:spacing w:after="60"/>
        <w:ind w:firstLine="567"/>
        <w:jc w:val="both"/>
      </w:pPr>
      <w:r>
        <w:rPr>
          <w:rFonts w:ascii="Arial" w:cs="Arial" w:eastAsia="Arial" w:hAnsi="Arial"/>
          <w:sz w:val="24"/>
          <w:szCs w:val="24"/>
        </w:rPr>
        <w:t xml:space="preserve">- на мероприятия по обеспечению местного населения чистой питьевой водой, ремонту и восстановлению водопроводных сетей;</w:t>
      </w:r>
    </w:p>
    <w:p>
      <w:pPr>
        <w:spacing w:after="60"/>
        <w:ind w:firstLine="567"/>
        <w:jc w:val="both"/>
      </w:pPr>
      <w:r>
        <w:rPr>
          <w:rFonts w:ascii="Arial" w:cs="Arial" w:eastAsia="Arial" w:hAnsi="Arial"/>
          <w:sz w:val="24"/>
          <w:szCs w:val="24"/>
        </w:rPr>
        <w:t xml:space="preserve">- на совместные проекты социально-экономического развития областей, районов, городов и айылных аймаков;</w:t>
      </w:r>
    </w:p>
    <w:p>
      <w:pPr>
        <w:spacing w:after="60"/>
        <w:ind w:firstLine="567"/>
        <w:jc w:val="both"/>
      </w:pPr>
      <w:r>
        <w:rPr>
          <w:rFonts w:ascii="Arial" w:cs="Arial" w:eastAsia="Arial" w:hAnsi="Arial"/>
          <w:sz w:val="24"/>
          <w:szCs w:val="24"/>
        </w:rPr>
        <w:t xml:space="preserve">- на открытие новых предприятий в области, районах, городах и айылных аймаках на принципах совместного участия в капитале с инвесторами и/или совместного финансирования с инвесторами;</w:t>
      </w:r>
    </w:p>
    <w:p>
      <w:pPr>
        <w:spacing w:after="60"/>
        <w:ind w:firstLine="567"/>
        <w:jc w:val="both"/>
      </w:pPr>
      <w:r>
        <w:rPr>
          <w:rFonts w:ascii="Arial" w:cs="Arial" w:eastAsia="Arial" w:hAnsi="Arial"/>
          <w:sz w:val="24"/>
          <w:szCs w:val="24"/>
        </w:rPr>
        <w:t xml:space="preserve">- на мероприятия по предупреждению и ликвидации последствий чрезвычайных ситуаций на территории области, района, города и айылного аймака;</w:t>
      </w:r>
    </w:p>
    <w:p>
      <w:pPr>
        <w:spacing w:after="60"/>
        <w:ind w:firstLine="567"/>
        <w:jc w:val="both"/>
      </w:pPr>
      <w:r>
        <w:rPr>
          <w:rFonts w:ascii="Arial" w:cs="Arial" w:eastAsia="Arial" w:hAnsi="Arial"/>
          <w:sz w:val="24"/>
          <w:szCs w:val="24"/>
        </w:rPr>
        <w:t xml:space="preserve">- на мероприятия по развитию туризма и созданию привлекательных условий для международного туризма;</w:t>
      </w:r>
    </w:p>
    <w:p>
      <w:pPr>
        <w:spacing w:after="60"/>
        <w:ind w:firstLine="567"/>
        <w:jc w:val="both"/>
      </w:pPr>
      <w:r>
        <w:rPr>
          <w:rFonts w:ascii="Arial" w:cs="Arial" w:eastAsia="Arial" w:hAnsi="Arial"/>
          <w:sz w:val="24"/>
          <w:szCs w:val="24"/>
        </w:rPr>
        <w:t xml:space="preserve">- на обновление и централизованное приобретение техники и оборудования, которое будет направлено на обеспечение потребностей сообщества и развитие местной экономики;</w:t>
      </w:r>
    </w:p>
    <w:p>
      <w:pPr>
        <w:spacing w:after="60"/>
        <w:ind w:firstLine="567"/>
        <w:jc w:val="both"/>
      </w:pPr>
      <w:r>
        <w:rPr>
          <w:rFonts w:ascii="Arial" w:cs="Arial" w:eastAsia="Arial" w:hAnsi="Arial"/>
          <w:sz w:val="24"/>
          <w:szCs w:val="24"/>
        </w:rPr>
        <w:t xml:space="preserve">- на строительство и ремонт объектов образования, здравоохранения, социальной защиты, культуры и спорта, правоохранительных органов, обороны, гражданской защиты, средств массовой информации, органов местного самоуправления, в том числе незавершенных объектов, имеющих приоритетное значение для области и района;</w:t>
      </w:r>
    </w:p>
    <w:p>
      <w:pPr>
        <w:spacing w:after="60"/>
        <w:ind w:firstLine="567"/>
        <w:jc w:val="both"/>
      </w:pPr>
      <w:r>
        <w:rPr>
          <w:rFonts w:ascii="Arial" w:cs="Arial" w:eastAsia="Arial" w:hAnsi="Arial"/>
          <w:sz w:val="24"/>
          <w:szCs w:val="24"/>
        </w:rPr>
        <w:t xml:space="preserve">- на мероприятия, связанные с недопущением возникновения эпидемической ситуации на период чрезвычайной ситуации, но не более 30 % от общего объема отчислений на развитие и содержание инфраструктуры местного значения, поступающих в фонды развития регионов;</w:t>
      </w:r>
    </w:p>
    <w:p>
      <w:pPr>
        <w:spacing w:after="60"/>
        <w:ind w:firstLine="567"/>
        <w:jc w:val="both"/>
      </w:pPr>
      <w:r>
        <w:rPr>
          <w:rFonts w:ascii="Arial" w:cs="Arial" w:eastAsia="Arial" w:hAnsi="Arial"/>
          <w:sz w:val="24"/>
          <w:szCs w:val="24"/>
        </w:rPr>
        <w:t xml:space="preserve">2) за счет специальных средств Фонда:</w:t>
      </w:r>
    </w:p>
    <w:p>
      <w:pPr>
        <w:spacing w:after="60"/>
        <w:ind w:firstLine="567"/>
        <w:jc w:val="both"/>
      </w:pPr>
      <w:r>
        <w:rPr>
          <w:rFonts w:ascii="Arial" w:cs="Arial" w:eastAsia="Arial" w:hAnsi="Arial"/>
          <w:sz w:val="24"/>
          <w:szCs w:val="24"/>
        </w:rPr>
        <w:t xml:space="preserve">- на поддержку одаренных детей и талантов;</w:t>
      </w:r>
    </w:p>
    <w:p>
      <w:pPr>
        <w:spacing w:after="60"/>
        <w:ind w:firstLine="567"/>
        <w:jc w:val="both"/>
      </w:pPr>
      <w:r>
        <w:rPr>
          <w:rFonts w:ascii="Arial" w:cs="Arial" w:eastAsia="Arial" w:hAnsi="Arial"/>
          <w:sz w:val="24"/>
          <w:szCs w:val="24"/>
        </w:rPr>
        <w:t xml:space="preserve">- на микрокредитование многодетных и молодых семей, а также работников бюджетной организации, способствующих социально-экономическому развитию области, на основе платности, срочности и возвратности через микрокредитную организацию;</w:t>
      </w:r>
    </w:p>
    <w:p>
      <w:pPr>
        <w:spacing w:after="60"/>
        <w:ind w:firstLine="567"/>
        <w:jc w:val="both"/>
      </w:pPr>
      <w:r>
        <w:rPr>
          <w:rFonts w:ascii="Arial" w:cs="Arial" w:eastAsia="Arial" w:hAnsi="Arial"/>
          <w:sz w:val="24"/>
          <w:szCs w:val="24"/>
        </w:rPr>
        <w:t xml:space="preserve">- на ипотечное кредитование, строительство жилья для социального уязвимых слоев населения;</w:t>
      </w:r>
    </w:p>
    <w:p>
      <w:pPr>
        <w:spacing w:after="60"/>
        <w:ind w:firstLine="567"/>
        <w:jc w:val="both"/>
      </w:pPr>
      <w:r>
        <w:rPr>
          <w:rFonts w:ascii="Arial" w:cs="Arial" w:eastAsia="Arial" w:hAnsi="Arial"/>
          <w:sz w:val="24"/>
          <w:szCs w:val="24"/>
        </w:rPr>
        <w:t xml:space="preserve">- на укрепление материально-технической базы и поддержку деятельности учреждений образования, здравоохранения и социальной защиты, культуры и спорта, правоохранительных органов, обороны, гражданской защиты средств массовой информации, местных государственных администраций;</w:t>
      </w:r>
    </w:p>
    <w:p>
      <w:pPr>
        <w:spacing w:after="60"/>
        <w:ind w:firstLine="567"/>
        <w:jc w:val="both"/>
      </w:pPr>
      <w:r>
        <w:rPr>
          <w:rFonts w:ascii="Arial" w:cs="Arial" w:eastAsia="Arial" w:hAnsi="Arial"/>
          <w:sz w:val="24"/>
          <w:szCs w:val="24"/>
        </w:rPr>
        <w:t xml:space="preserve">- на мероприятия, связанные с недопущением возникновения эпидемической ситуации на период чрезвычайной ситуации, но не более 30 % от общего объема отчислений на развитие и содержание инфраструктуры местного значения, поступающих в фонды развития регионов;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gh8zcahxbccvi4wof7c2">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1pdiqihllsdwyui9nf0wu">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q6xze898lfvqji4jekcvo">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 </w:t>
      </w:r>
      <w:hyperlink w:history="1" r:id="rId8mgabiskpds6iczk66i8h">
        <w:r>
          <w:rPr>
            <w:rFonts w:ascii="Arial" w:cs="Arial" w:eastAsia="Arial" w:hAnsi="Arial"/>
            <w:i/>
            <w:iCs/>
            <w:color w:val="1D4ED8"/>
            <w:sz w:val="24"/>
            <w:szCs w:val="24"/>
            <w:u w:val="single"/>
          </w:rPr>
          <w:t xml:space="preserve">9 апреля 2020 года № 198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Не допускается использование средств Фонда на мероприятия по организации праздничных мероприятий, юбилеев, выплаты вознаграждения, превышающие установленные нормативы, и другие мероприятия не соответствующие целям и задачам Фонда.</w:t>
      </w:r>
    </w:p>
    <w:p>
      <w:pPr>
        <w:spacing w:after="200" w:before="200"/>
        <w:jc w:val="center"/>
      </w:pPr>
      <w:r>
        <w:rPr>
          <w:rFonts w:ascii="Arial" w:cs="Arial" w:eastAsia="Arial" w:hAnsi="Arial"/>
          <w:b/>
          <w:bCs/>
          <w:sz w:val="32"/>
          <w:szCs w:val="32"/>
        </w:rPr>
        <w:t xml:space="preserve">4. Органы управления Фондом</w:t>
      </w:r>
    </w:p>
    <w:p>
      <w:pPr>
        <w:spacing w:after="60"/>
        <w:ind w:firstLine="567"/>
        <w:jc w:val="both"/>
      </w:pPr>
      <w:r>
        <w:rPr>
          <w:rFonts w:ascii="Arial" w:cs="Arial" w:eastAsia="Arial" w:hAnsi="Arial"/>
          <w:sz w:val="24"/>
          <w:szCs w:val="24"/>
        </w:rPr>
        <w:t xml:space="preserve">13. Органами управления Фонда являются:</w:t>
      </w:r>
    </w:p>
    <w:p>
      <w:pPr>
        <w:spacing w:after="6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60"/>
        <w:ind w:firstLine="567"/>
        <w:jc w:val="both"/>
      </w:pPr>
      <w:r>
        <w:rPr>
          <w:rFonts w:ascii="Arial" w:cs="Arial" w:eastAsia="Arial" w:hAnsi="Arial"/>
          <w:sz w:val="24"/>
          <w:szCs w:val="24"/>
        </w:rPr>
        <w:t xml:space="preserve">2) Исполнительные органы:</w:t>
      </w:r>
    </w:p>
    <w:p>
      <w:pPr>
        <w:spacing w:after="60"/>
        <w:ind w:firstLine="567"/>
        <w:jc w:val="both"/>
      </w:pPr>
      <w:r>
        <w:rPr>
          <w:rFonts w:ascii="Arial" w:cs="Arial" w:eastAsia="Arial" w:hAnsi="Arial"/>
          <w:sz w:val="24"/>
          <w:szCs w:val="24"/>
        </w:rPr>
        <w:t xml:space="preserve">- правление Фонда;</w:t>
      </w:r>
    </w:p>
    <w:p>
      <w:pPr>
        <w:spacing w:after="60"/>
        <w:ind w:firstLine="567"/>
        <w:jc w:val="both"/>
      </w:pPr>
      <w:r>
        <w:rPr>
          <w:rFonts w:ascii="Arial" w:cs="Arial" w:eastAsia="Arial" w:hAnsi="Arial"/>
          <w:sz w:val="24"/>
          <w:szCs w:val="24"/>
        </w:rPr>
        <w:t xml:space="preserve">- администратор Фонда.</w:t>
      </w:r>
    </w:p>
    <w:p>
      <w:pPr>
        <w:spacing w:after="60"/>
        <w:ind w:firstLine="567"/>
        <w:jc w:val="both"/>
      </w:pPr>
      <w:r>
        <w:rPr>
          <w:rFonts w:ascii="Arial" w:cs="Arial" w:eastAsia="Arial" w:hAnsi="Arial"/>
          <w:sz w:val="24"/>
          <w:szCs w:val="24"/>
        </w:rPr>
        <w:t xml:space="preserve">14. Порядок образования органов управления Фонда и их деятельность определяются настоящим Положением.</w:t>
      </w:r>
    </w:p>
    <w:p>
      <w:pPr>
        <w:spacing w:after="60" w:before="200"/>
        <w:ind w:firstLine="567"/>
        <w:jc w:val="both"/>
      </w:pPr>
      <w:r>
        <w:rPr>
          <w:rFonts w:ascii="Arial" w:cs="Arial" w:eastAsia="Arial" w:hAnsi="Arial"/>
          <w:b/>
          <w:bCs/>
          <w:sz w:val="24"/>
          <w:szCs w:val="24"/>
        </w:rPr>
        <w:t xml:space="preserve">4.1. Наблюдательный совет Фонда</w:t>
      </w:r>
    </w:p>
    <w:p>
      <w:pPr>
        <w:spacing w:after="60"/>
        <w:ind w:firstLine="567"/>
        <w:jc w:val="both"/>
      </w:pPr>
      <w:r>
        <w:rPr>
          <w:rFonts w:ascii="Arial" w:cs="Arial" w:eastAsia="Arial" w:hAnsi="Arial"/>
          <w:sz w:val="24"/>
          <w:szCs w:val="24"/>
        </w:rPr>
        <w:t xml:space="preserve">15. Заседания Наблюдательного совета протоколируются секретарем Наблюдательного совета. Протоколы подписываются председателем Наблюдательного совета или лицом, председательствующим на заседании, и присутствующими на заседании членами Наблюдательного совета. Оригиналы протоколов хранятся у секретаря Наблюдательного совета.</w:t>
      </w:r>
    </w:p>
    <w:p>
      <w:pPr>
        <w:spacing w:after="60"/>
        <w:ind w:firstLine="567"/>
        <w:jc w:val="both"/>
      </w:pPr>
      <w:r>
        <w:rPr>
          <w:rFonts w:ascii="Arial" w:cs="Arial" w:eastAsia="Arial" w:hAnsi="Arial"/>
          <w:sz w:val="24"/>
          <w:szCs w:val="24"/>
        </w:rPr>
        <w:t xml:space="preserve">Кворум заседания Наблюдательного совета составляет более половины от общего состава Наблюдательного совета. Решения Наблюдательного совета принимаются большинством голосов присутствующих на заседании членов Наблюдательного совета и оформляются протоколом, который подписывает лицо, председательствующее на заседании Наблюдательного совета, и присутствующие на заседании члены Наблюдательного совета. В случае равенства голосов решающим является голос лица, председательствующего на заседании Наблюдательного совета.</w:t>
      </w:r>
    </w:p>
    <w:p>
      <w:pPr>
        <w:spacing w:after="60"/>
        <w:ind w:firstLine="567"/>
        <w:jc w:val="both"/>
      </w:pPr>
      <w:r>
        <w:rPr>
          <w:rFonts w:ascii="Arial" w:cs="Arial" w:eastAsia="Arial" w:hAnsi="Arial"/>
          <w:sz w:val="24"/>
          <w:szCs w:val="24"/>
        </w:rPr>
        <w:t xml:space="preserve">Решения Наблюдательного совета принимаются большинством голосов присутствующих на заседании членов Наблюдательного совета и оформляются протоколом, который подписывает лицо, председательствующее на заседании Наблюдательного совета. В случае равенства голосов решающим является голос лица, председательствующего на заседании Наблюдательного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atlbgncr1n7jedcvgfu9">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Члены Наблюдательного совета участвуют в его работе на общественных началах.</w:t>
      </w:r>
    </w:p>
    <w:p>
      <w:pPr>
        <w:spacing w:after="60"/>
        <w:ind w:firstLine="567"/>
        <w:jc w:val="both"/>
      </w:pPr>
      <w:r>
        <w:rPr>
          <w:rFonts w:ascii="Arial" w:cs="Arial" w:eastAsia="Arial" w:hAnsi="Arial"/>
          <w:sz w:val="24"/>
          <w:szCs w:val="24"/>
        </w:rPr>
        <w:t xml:space="preserve">17. Члены Наблюдательного совета участвуют в его заседаниях без права замены. В случае отсутствия члена Наблюдательного совета, он имеет право представить свое мнение по рассматриваемым вопросам в письменной форме.</w:t>
      </w:r>
    </w:p>
    <w:p>
      <w:pPr>
        <w:spacing w:after="60"/>
        <w:ind w:firstLine="567"/>
        <w:jc w:val="both"/>
      </w:pPr>
      <w:r>
        <w:rPr>
          <w:rFonts w:ascii="Arial" w:cs="Arial" w:eastAsia="Arial" w:hAnsi="Arial"/>
          <w:sz w:val="24"/>
          <w:szCs w:val="24"/>
        </w:rPr>
        <w:t xml:space="preserve">18. Наблюдательный совет Фонда развития района состоит из не менее 11 человек, состав которого утверждается решением учредителя Фонда сроком на 3 года.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zxdlx57bcibkkcjrrk5-">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twxakfwv8jq0rw8nhr7g3">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18-1. Официальный представитель органа/организации, включенной в состав Наблюдательного совета Фонда, определяется официальным письмом государственного органа/организации с указанием его фамилии, имени, отчества, должности, а также причины в случае смены представителя.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7c9tdhzk4eiw2fk5iotn">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состав Наблюдательного совета Фонда развития района включаются:</w:t>
      </w:r>
    </w:p>
    <w:p>
      <w:pPr>
        <w:spacing w:after="60"/>
        <w:ind w:firstLine="567"/>
        <w:jc w:val="both"/>
      </w:pPr>
      <w:r>
        <w:rPr>
          <w:rFonts w:ascii="Arial" w:cs="Arial" w:eastAsia="Arial" w:hAnsi="Arial"/>
          <w:sz w:val="24"/>
          <w:szCs w:val="24"/>
        </w:rPr>
        <w:t xml:space="preserve">- руководитель территориального подразделения уполномоченного государственного органа по делам архитектуры и строительства;</w:t>
      </w:r>
    </w:p>
    <w:p>
      <w:pPr>
        <w:spacing w:after="60"/>
        <w:ind w:firstLine="567"/>
        <w:jc w:val="both"/>
      </w:pPr>
      <w:r>
        <w:rPr>
          <w:rFonts w:ascii="Arial" w:cs="Arial" w:eastAsia="Arial" w:hAnsi="Arial"/>
          <w:sz w:val="24"/>
          <w:szCs w:val="24"/>
        </w:rPr>
        <w:t xml:space="preserve">- руководитель территориального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 руководитель территориального уполномоченного государственного органа в области гражданской защиты;</w:t>
      </w:r>
    </w:p>
    <w:p>
      <w:pPr>
        <w:spacing w:after="60"/>
        <w:ind w:firstLine="567"/>
        <w:jc w:val="both"/>
      </w:pPr>
      <w:r>
        <w:rPr>
          <w:rFonts w:ascii="Arial" w:cs="Arial" w:eastAsia="Arial" w:hAnsi="Arial"/>
          <w:sz w:val="24"/>
          <w:szCs w:val="24"/>
        </w:rPr>
        <w:t xml:space="preserve">- представитель уполномоченного органа по делам местного самоуправления;</w:t>
      </w:r>
    </w:p>
    <w:p>
      <w:pPr>
        <w:spacing w:after="60"/>
        <w:ind w:firstLine="567"/>
        <w:jc w:val="both"/>
      </w:pPr>
      <w:r>
        <w:rPr>
          <w:rFonts w:ascii="Arial" w:cs="Arial" w:eastAsia="Arial" w:hAnsi="Arial"/>
          <w:sz w:val="24"/>
          <w:szCs w:val="24"/>
        </w:rPr>
        <w:t xml:space="preserve">- председатели представительных органов местного самоуправления айылных аймаков и городов местного значения, расположенных на территории района;</w:t>
      </w:r>
    </w:p>
    <w:p>
      <w:pPr>
        <w:spacing w:after="60"/>
        <w:ind w:firstLine="567"/>
        <w:jc w:val="both"/>
      </w:pPr>
      <w:r>
        <w:rPr>
          <w:rFonts w:ascii="Arial" w:cs="Arial" w:eastAsia="Arial" w:hAnsi="Arial"/>
          <w:sz w:val="24"/>
          <w:szCs w:val="24"/>
        </w:rPr>
        <w:t xml:space="preserve">- председатель Общественного наблюдательного совета местной государственной администрации;</w:t>
      </w:r>
    </w:p>
    <w:p>
      <w:pPr>
        <w:spacing w:after="60"/>
        <w:ind w:firstLine="567"/>
        <w:jc w:val="both"/>
      </w:pPr>
      <w:r>
        <w:rPr>
          <w:rFonts w:ascii="Arial" w:cs="Arial" w:eastAsia="Arial" w:hAnsi="Arial"/>
          <w:sz w:val="24"/>
          <w:szCs w:val="24"/>
        </w:rPr>
        <w:t xml:space="preserve">- представители некоммерческих организаций по предложению Общественного наблюдательного совета местной государственной администрации.</w:t>
      </w:r>
    </w:p>
    <w:p>
      <w:pPr>
        <w:spacing w:after="60"/>
        <w:ind w:firstLine="567"/>
        <w:jc w:val="both"/>
      </w:pPr>
      <w:r>
        <w:rPr>
          <w:rFonts w:ascii="Arial" w:cs="Arial" w:eastAsia="Arial" w:hAnsi="Arial"/>
          <w:sz w:val="24"/>
          <w:szCs w:val="24"/>
        </w:rPr>
        <w:t xml:space="preserve">Глава местной государственной администрации принимает участие в заседании Наблюдательного совета без права голоса.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puinl-ax6i9iftkwacbg">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Наблюдательный совет области состоит из не менее 11 человек, состав которого утверждается распоряжением Премьер-министра Кыргызской Республики сроком на 3 года.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luubverfp2zj9kkzt21h">
        <w:r>
          <w:rPr>
            <w:rFonts w:ascii="Arial" w:cs="Arial" w:eastAsia="Arial" w:hAnsi="Arial"/>
            <w:i/>
            <w:iCs/>
            <w:color w:val="1D4ED8"/>
            <w:sz w:val="24"/>
            <w:szCs w:val="24"/>
            <w:u w:val="single"/>
          </w:rPr>
          <w:t xml:space="preserve">3 марта 2016 года № 101</w:t>
        </w:r>
      </w:hyperlink>
      <w:r>
        <w:rPr>
          <w:rFonts w:ascii="Arial" w:cs="Arial" w:eastAsia="Arial" w:hAnsi="Arial"/>
          <w:i/>
          <w:iCs/>
          <w:sz w:val="24"/>
          <w:szCs w:val="24"/>
        </w:rPr>
        <w:t xml:space="preserve">, </w:t>
      </w:r>
      <w:hyperlink w:history="1" r:id="rIdx9fazg-awusosuatzp5s-">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состав Наблюдательного совета Фонда развития области включаются:</w:t>
      </w:r>
    </w:p>
    <w:p>
      <w:pPr>
        <w:spacing w:after="60"/>
        <w:ind w:firstLine="567"/>
        <w:jc w:val="both"/>
      </w:pPr>
      <w:r>
        <w:rPr>
          <w:rFonts w:ascii="Arial" w:cs="Arial" w:eastAsia="Arial" w:hAnsi="Arial"/>
          <w:sz w:val="24"/>
          <w:szCs w:val="24"/>
        </w:rPr>
        <w:t xml:space="preserve">- руководитель территориального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 представитель республиканского государственного уполномоченного органа по делам экономики;</w:t>
      </w:r>
    </w:p>
    <w:p>
      <w:pPr>
        <w:spacing w:after="60"/>
        <w:ind w:firstLine="567"/>
        <w:jc w:val="both"/>
      </w:pPr>
      <w:r>
        <w:rPr>
          <w:rFonts w:ascii="Arial" w:cs="Arial" w:eastAsia="Arial" w:hAnsi="Arial"/>
          <w:sz w:val="24"/>
          <w:szCs w:val="24"/>
        </w:rPr>
        <w:t xml:space="preserve">- руководитель территориального государственного уполномоченного органа в области гражданской защиты;</w:t>
      </w:r>
    </w:p>
    <w:p>
      <w:pPr>
        <w:spacing w:after="60"/>
        <w:ind w:firstLine="567"/>
        <w:jc w:val="both"/>
      </w:pPr>
      <w:r>
        <w:rPr>
          <w:rFonts w:ascii="Arial" w:cs="Arial" w:eastAsia="Arial" w:hAnsi="Arial"/>
          <w:sz w:val="24"/>
          <w:szCs w:val="24"/>
        </w:rPr>
        <w:t xml:space="preserve">- представитель уполномоченного органа по делам местного самоуправления;</w:t>
      </w:r>
    </w:p>
    <w:p>
      <w:pPr>
        <w:spacing w:after="60"/>
        <w:ind w:firstLine="567"/>
        <w:jc w:val="both"/>
      </w:pPr>
      <w:r>
        <w:rPr>
          <w:rFonts w:ascii="Arial" w:cs="Arial" w:eastAsia="Arial" w:hAnsi="Arial"/>
          <w:sz w:val="24"/>
          <w:szCs w:val="24"/>
        </w:rPr>
        <w:t xml:space="preserve">- председатели Наблюдательных советов фондов развития районов;</w:t>
      </w:r>
    </w:p>
    <w:p>
      <w:pPr>
        <w:spacing w:after="60"/>
        <w:ind w:firstLine="567"/>
        <w:jc w:val="both"/>
      </w:pPr>
      <w:r>
        <w:rPr>
          <w:rFonts w:ascii="Arial" w:cs="Arial" w:eastAsia="Arial" w:hAnsi="Arial"/>
          <w:sz w:val="24"/>
          <w:szCs w:val="24"/>
        </w:rPr>
        <w:t xml:space="preserve">- по одному представителю из числа депутатов кенешей входящих в составы наблюдательных советов фондов развития районов;</w:t>
      </w:r>
    </w:p>
    <w:p>
      <w:pPr>
        <w:spacing w:after="60"/>
        <w:ind w:firstLine="567"/>
        <w:jc w:val="both"/>
      </w:pPr>
      <w:r>
        <w:rPr>
          <w:rFonts w:ascii="Arial" w:cs="Arial" w:eastAsia="Arial" w:hAnsi="Arial"/>
          <w:sz w:val="24"/>
          <w:szCs w:val="24"/>
        </w:rPr>
        <w:t xml:space="preserve">- представители некоммерческих организаций по предложению наблюдательных советов фондов развития районов.</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области принимает участие в заседании Наблюдательного совета без права голоса.</w:t>
      </w:r>
    </w:p>
    <w:p>
      <w:pPr>
        <w:spacing w:after="60"/>
        <w:ind w:firstLine="567"/>
        <w:jc w:val="both"/>
      </w:pPr>
      <w:r>
        <w:rPr>
          <w:rFonts w:ascii="Arial" w:cs="Arial" w:eastAsia="Arial" w:hAnsi="Arial"/>
          <w:sz w:val="24"/>
          <w:szCs w:val="24"/>
        </w:rPr>
        <w:t xml:space="preserve">Заседание Наблюдательного совета правомочно при наличии кворума. Кворумом является присутствие на заседании Наблюдательного совета не менее половины от общего числа членов Наблюдательного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2xa4rfip4cbjihmkb7mm">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hecxr7ajw84h8g4qh0yd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июля 2015 года № 468)</w:t>
      </w:r>
    </w:p>
    <w:p>
      <w:pPr>
        <w:spacing w:after="60"/>
        <w:ind w:firstLine="567"/>
        <w:jc w:val="both"/>
      </w:pPr>
      <w:r>
        <w:rPr>
          <w:rFonts w:ascii="Arial" w:cs="Arial" w:eastAsia="Arial" w:hAnsi="Arial"/>
          <w:sz w:val="24"/>
          <w:szCs w:val="24"/>
        </w:rPr>
        <w:t xml:space="preserve">23. Наблюдательный совет имеет право приглашать на свои заседания, в случае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60"/>
        <w:ind w:firstLine="567"/>
        <w:jc w:val="both"/>
      </w:pPr>
      <w:r>
        <w:rPr>
          <w:rFonts w:ascii="Arial" w:cs="Arial" w:eastAsia="Arial" w:hAnsi="Arial"/>
          <w:sz w:val="24"/>
          <w:szCs w:val="24"/>
        </w:rPr>
        <w:t xml:space="preserve">24. Наблюдательный совет созывается по мере необходимости, но не менее одного раза в квартал.</w:t>
      </w:r>
    </w:p>
    <w:p>
      <w:pPr>
        <w:spacing w:after="60"/>
        <w:ind w:firstLine="567"/>
        <w:jc w:val="both"/>
      </w:pPr>
      <w:r>
        <w:rPr>
          <w:rFonts w:ascii="Arial" w:cs="Arial" w:eastAsia="Arial" w:hAnsi="Arial"/>
          <w:sz w:val="24"/>
          <w:szCs w:val="24"/>
        </w:rPr>
        <w:t xml:space="preserve">25. Наблюдательный совет возглавляется председателем, который избирается членами Наблюдательного совета во время первого заседания. Председатель Наблюдательного совета решает вопросы организационной деятельности Наблюдательного совета и организует ведение протокола заседаний. Председатель Наблюдательного совета имеет право созывать очередные и внеочередные заседания членов Наблюдательного совета.</w:t>
      </w:r>
    </w:p>
    <w:p>
      <w:pPr>
        <w:spacing w:after="60"/>
        <w:ind w:firstLine="567"/>
        <w:jc w:val="both"/>
      </w:pPr>
      <w:r>
        <w:rPr>
          <w:rFonts w:ascii="Arial" w:cs="Arial" w:eastAsia="Arial" w:hAnsi="Arial"/>
          <w:sz w:val="24"/>
          <w:szCs w:val="24"/>
        </w:rPr>
        <w:t xml:space="preserve">При отсутствии избранного председателя на заседании, Наблюдательный Совет выбирает председательствующего на данное заседание из числа членов Наблюдательного совета Фонда.</w:t>
      </w:r>
    </w:p>
    <w:p>
      <w:pPr>
        <w:spacing w:after="60"/>
        <w:ind w:firstLine="567"/>
        <w:jc w:val="both"/>
      </w:pPr>
      <w:r>
        <w:rPr>
          <w:rFonts w:ascii="Arial" w:cs="Arial" w:eastAsia="Arial" w:hAnsi="Arial"/>
          <w:sz w:val="24"/>
          <w:szCs w:val="24"/>
        </w:rPr>
        <w:t xml:space="preserve">26. Решения относительно проведения заседания Наблюдательного совета, с указанием повестки дня, времени и места проведения, должны быть доведены до сведения членов Наблюдательного совета путем направления извещений, не позднее чем за 10 на обсуждение календарных дней до проведения заседаний Наблюдательного совета.</w:t>
      </w:r>
    </w:p>
    <w:p>
      <w:pPr>
        <w:spacing w:after="60"/>
        <w:ind w:firstLine="567"/>
        <w:jc w:val="both"/>
      </w:pPr>
      <w:r>
        <w:rPr>
          <w:rFonts w:ascii="Arial" w:cs="Arial" w:eastAsia="Arial" w:hAnsi="Arial"/>
          <w:sz w:val="24"/>
          <w:szCs w:val="24"/>
        </w:rPr>
        <w:t xml:space="preserve">27. Обеспечение деятельности Наблюдательного совета осуществляет Администратор Фонда.</w:t>
      </w:r>
    </w:p>
    <w:p>
      <w:pPr>
        <w:spacing w:after="60" w:before="200"/>
        <w:ind w:firstLine="567"/>
        <w:jc w:val="both"/>
      </w:pPr>
      <w:r>
        <w:rPr>
          <w:rFonts w:ascii="Arial" w:cs="Arial" w:eastAsia="Arial" w:hAnsi="Arial"/>
          <w:b/>
          <w:bCs/>
          <w:sz w:val="24"/>
          <w:szCs w:val="24"/>
        </w:rPr>
        <w:t xml:space="preserve">4.2. Компетенции Наблюдательного совета Фонда</w:t>
      </w:r>
    </w:p>
    <w:p>
      <w:pPr>
        <w:spacing w:after="60"/>
        <w:ind w:firstLine="567"/>
        <w:jc w:val="both"/>
      </w:pPr>
      <w:r>
        <w:rPr>
          <w:rFonts w:ascii="Arial" w:cs="Arial" w:eastAsia="Arial" w:hAnsi="Arial"/>
          <w:sz w:val="24"/>
          <w:szCs w:val="24"/>
        </w:rPr>
        <w:t xml:space="preserve">28. Исключительной компетенцией Наблюдательного совета Фонда является:</w:t>
      </w:r>
    </w:p>
    <w:p>
      <w:pPr>
        <w:spacing w:after="60"/>
        <w:ind w:firstLine="567"/>
        <w:jc w:val="both"/>
      </w:pPr>
      <w:r>
        <w:rPr>
          <w:rFonts w:ascii="Arial" w:cs="Arial" w:eastAsia="Arial" w:hAnsi="Arial"/>
          <w:sz w:val="24"/>
          <w:szCs w:val="24"/>
        </w:rPr>
        <w:t xml:space="preserve">1) утверждение основных направлений и приоритетов деятельности Фонда;</w:t>
      </w:r>
    </w:p>
    <w:p>
      <w:pPr>
        <w:spacing w:after="60"/>
        <w:ind w:firstLine="567"/>
        <w:jc w:val="both"/>
      </w:pPr>
      <w:r>
        <w:rPr>
          <w:rFonts w:ascii="Arial" w:cs="Arial" w:eastAsia="Arial" w:hAnsi="Arial"/>
          <w:sz w:val="24"/>
          <w:szCs w:val="24"/>
        </w:rPr>
        <w:t xml:space="preserve">2) утверждение проектов развития и улучшения инфраструктуры местного значения;</w:t>
      </w:r>
    </w:p>
    <w:p>
      <w:pPr>
        <w:spacing w:after="60"/>
        <w:ind w:firstLine="567"/>
        <w:jc w:val="both"/>
      </w:pPr>
      <w:r>
        <w:rPr>
          <w:rFonts w:ascii="Arial" w:cs="Arial" w:eastAsia="Arial" w:hAnsi="Arial"/>
          <w:sz w:val="24"/>
          <w:szCs w:val="24"/>
        </w:rPr>
        <w:t xml:space="preserve">3) отбор и утверждение проектов для реализации кредитной деятельности Фонда;</w:t>
      </w:r>
    </w:p>
    <w:p>
      <w:pPr>
        <w:spacing w:after="60"/>
        <w:ind w:firstLine="567"/>
        <w:jc w:val="both"/>
      </w:pPr>
      <w:r>
        <w:rPr>
          <w:rFonts w:ascii="Arial" w:cs="Arial" w:eastAsia="Arial" w:hAnsi="Arial"/>
          <w:sz w:val="24"/>
          <w:szCs w:val="24"/>
        </w:rPr>
        <w:t xml:space="preserve">4) отбор, назначение и утверждение членов правления Фонда из числа представителей общественных и неправительственных организаций;</w:t>
      </w:r>
    </w:p>
    <w:p>
      <w:pPr>
        <w:spacing w:after="60"/>
        <w:ind w:firstLine="567"/>
        <w:jc w:val="both"/>
      </w:pPr>
      <w:r>
        <w:rPr>
          <w:rFonts w:ascii="Arial" w:cs="Arial" w:eastAsia="Arial" w:hAnsi="Arial"/>
          <w:sz w:val="24"/>
          <w:szCs w:val="24"/>
        </w:rPr>
        <w:t xml:space="preserve">5) назначение председателя правления Фонда;</w:t>
      </w:r>
    </w:p>
    <w:p>
      <w:pPr>
        <w:spacing w:after="60"/>
        <w:ind w:firstLine="567"/>
        <w:jc w:val="both"/>
      </w:pPr>
      <w:r>
        <w:rPr>
          <w:rFonts w:ascii="Arial" w:cs="Arial" w:eastAsia="Arial" w:hAnsi="Arial"/>
          <w:sz w:val="24"/>
          <w:szCs w:val="24"/>
        </w:rPr>
        <w:t xml:space="preserve">6) формирование группы для проведения мониторинга и оценки эффективности деятельности Фонда;</w:t>
      </w:r>
    </w:p>
    <w:p>
      <w:pPr>
        <w:spacing w:after="60"/>
        <w:ind w:firstLine="567"/>
        <w:jc w:val="both"/>
      </w:pPr>
      <w:r>
        <w:rPr>
          <w:rFonts w:ascii="Arial" w:cs="Arial" w:eastAsia="Arial" w:hAnsi="Arial"/>
          <w:sz w:val="24"/>
          <w:szCs w:val="24"/>
        </w:rPr>
        <w:t xml:space="preserve">7) принятие решения о проведении аудита использования средств Фонда;</w:t>
      </w:r>
    </w:p>
    <w:p>
      <w:pPr>
        <w:spacing w:after="60"/>
        <w:ind w:firstLine="567"/>
        <w:jc w:val="both"/>
      </w:pPr>
      <w:r>
        <w:rPr>
          <w:rFonts w:ascii="Arial" w:cs="Arial" w:eastAsia="Arial" w:hAnsi="Arial"/>
          <w:sz w:val="24"/>
          <w:szCs w:val="24"/>
        </w:rPr>
        <w:t xml:space="preserve">8) рассмотрение претензии участников отбора по формированию перечня приоритетных проектов;</w:t>
      </w:r>
    </w:p>
    <w:p>
      <w:pPr>
        <w:spacing w:after="60"/>
        <w:ind w:firstLine="567"/>
        <w:jc w:val="both"/>
      </w:pPr>
      <w:r>
        <w:rPr>
          <w:rFonts w:ascii="Arial" w:cs="Arial" w:eastAsia="Arial" w:hAnsi="Arial"/>
          <w:sz w:val="24"/>
          <w:szCs w:val="24"/>
        </w:rPr>
        <w:t xml:space="preserve">9) утверждение сметы расходов Фонда по бюджетным и специальным средствам на каждый финансовый год, с учетом ожидаемого поступления средств;</w:t>
      </w:r>
    </w:p>
    <w:p>
      <w:pPr>
        <w:spacing w:after="60"/>
        <w:ind w:firstLine="567"/>
        <w:jc w:val="both"/>
      </w:pPr>
      <w:r>
        <w:rPr>
          <w:rFonts w:ascii="Arial" w:cs="Arial" w:eastAsia="Arial" w:hAnsi="Arial"/>
          <w:sz w:val="24"/>
          <w:szCs w:val="24"/>
        </w:rPr>
        <w:t xml:space="preserve">10) осуществление контроля целевого использования денежных средств Фонда;</w:t>
      </w:r>
    </w:p>
    <w:p>
      <w:pPr>
        <w:spacing w:after="60"/>
        <w:ind w:firstLine="567"/>
        <w:jc w:val="both"/>
      </w:pPr>
      <w:r>
        <w:rPr>
          <w:rFonts w:ascii="Arial" w:cs="Arial" w:eastAsia="Arial" w:hAnsi="Arial"/>
          <w:sz w:val="24"/>
          <w:szCs w:val="24"/>
        </w:rPr>
        <w:t xml:space="preserve">11) заслушивание и утверждение отчета об исполнении сметы расходов Фонда по бюджетным и специальным средствам Фонда;</w:t>
      </w:r>
    </w:p>
    <w:p>
      <w:pPr>
        <w:spacing w:after="60"/>
        <w:ind w:firstLine="567"/>
        <w:jc w:val="both"/>
      </w:pPr>
      <w:r>
        <w:rPr>
          <w:rFonts w:ascii="Arial" w:cs="Arial" w:eastAsia="Arial" w:hAnsi="Arial"/>
          <w:sz w:val="24"/>
          <w:szCs w:val="24"/>
        </w:rPr>
        <w:t xml:space="preserve">12) отбор и утверждение бизнес-проектов для местного экономического развития.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cpgnhrq5tupxnmokvtu9">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1ru6hdathccgbvhjnlfq7">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pm_wmgqrfcfohvibvimta">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Наблюдательный совет для осуществления возложенных на него компетенций имеет право:</w:t>
      </w:r>
    </w:p>
    <w:p>
      <w:pPr>
        <w:spacing w:after="6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от правления Фонда, администратора Фонда и мониторинговой группы Фонда;</w:t>
      </w:r>
    </w:p>
    <w:p>
      <w:pPr>
        <w:spacing w:after="60"/>
        <w:ind w:firstLine="567"/>
        <w:jc w:val="both"/>
      </w:pPr>
      <w:r>
        <w:rPr>
          <w:rFonts w:ascii="Arial" w:cs="Arial" w:eastAsia="Arial" w:hAnsi="Arial"/>
          <w:sz w:val="24"/>
          <w:szCs w:val="24"/>
        </w:rPr>
        <w:t xml:space="preserve">2) отправлять на доработку документы, представленные правлением Фонда, администратором Фонда, мониторинговой группой на утверждение Наблюдательного совета;</w:t>
      </w:r>
    </w:p>
    <w:p>
      <w:pPr>
        <w:spacing w:after="6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 службами по вопросам, отнесенным к компетенции правления Фонда.</w:t>
      </w:r>
    </w:p>
    <w:p>
      <w:pPr>
        <w:spacing w:after="60"/>
        <w:ind w:firstLine="567"/>
        <w:jc w:val="both"/>
      </w:pPr>
      <w:r>
        <w:rPr>
          <w:rFonts w:ascii="Arial" w:cs="Arial" w:eastAsia="Arial" w:hAnsi="Arial"/>
          <w:sz w:val="24"/>
          <w:szCs w:val="24"/>
        </w:rPr>
        <w:t xml:space="preserve">30. Наблюдательный совет подотчетен учредителю.</w:t>
      </w:r>
    </w:p>
    <w:p>
      <w:pPr>
        <w:spacing w:after="60" w:before="200"/>
        <w:ind w:firstLine="567"/>
        <w:jc w:val="both"/>
      </w:pPr>
      <w:r>
        <w:rPr>
          <w:rFonts w:ascii="Arial" w:cs="Arial" w:eastAsia="Arial" w:hAnsi="Arial"/>
          <w:b/>
          <w:bCs/>
          <w:sz w:val="24"/>
          <w:szCs w:val="24"/>
        </w:rPr>
        <w:t xml:space="preserve">4.3. Компетенции учредителя Фонда</w:t>
      </w:r>
    </w:p>
    <w:p>
      <w:pPr>
        <w:spacing w:after="60"/>
        <w:ind w:firstLine="567"/>
        <w:jc w:val="both"/>
      </w:pPr>
      <w:r>
        <w:rPr>
          <w:rFonts w:ascii="Arial" w:cs="Arial" w:eastAsia="Arial" w:hAnsi="Arial"/>
          <w:sz w:val="24"/>
          <w:szCs w:val="24"/>
        </w:rPr>
        <w:t xml:space="preserve">31. Учредитель Фонда обладает следующими полномочиями:</w:t>
      </w:r>
    </w:p>
    <w:p>
      <w:pPr>
        <w:spacing w:after="60"/>
        <w:ind w:firstLine="567"/>
        <w:jc w:val="both"/>
      </w:pPr>
      <w:r>
        <w:rPr>
          <w:rFonts w:ascii="Arial" w:cs="Arial" w:eastAsia="Arial" w:hAnsi="Arial"/>
          <w:sz w:val="24"/>
          <w:szCs w:val="24"/>
        </w:rPr>
        <w:t xml:space="preserve">а) участвует в заседаниях Наблюдательного совета Фонда;</w:t>
      </w:r>
    </w:p>
    <w:p>
      <w:pPr>
        <w:spacing w:after="60"/>
        <w:ind w:firstLine="567"/>
        <w:jc w:val="both"/>
      </w:pPr>
      <w:r>
        <w:rPr>
          <w:rFonts w:ascii="Arial" w:cs="Arial" w:eastAsia="Arial" w:hAnsi="Arial"/>
          <w:sz w:val="24"/>
          <w:szCs w:val="24"/>
        </w:rPr>
        <w:t xml:space="preserve">б) участвует в заседаниях правления Фонда без права принятия решений;</w:t>
      </w:r>
    </w:p>
    <w:p>
      <w:pPr>
        <w:spacing w:after="60"/>
        <w:ind w:firstLine="567"/>
        <w:jc w:val="both"/>
      </w:pPr>
      <w:r>
        <w:rPr>
          <w:rFonts w:ascii="Arial" w:cs="Arial" w:eastAsia="Arial" w:hAnsi="Arial"/>
          <w:sz w:val="24"/>
          <w:szCs w:val="24"/>
        </w:rPr>
        <w:t xml:space="preserve">в) запрашивает информацию у Наблюдательного совета и правления Фонда о деятельности Фонда, в том числе по финансовым вопросам;</w:t>
      </w:r>
    </w:p>
    <w:p>
      <w:pPr>
        <w:spacing w:after="60"/>
        <w:ind w:firstLine="567"/>
        <w:jc w:val="both"/>
      </w:pPr>
      <w:r>
        <w:rPr>
          <w:rFonts w:ascii="Arial" w:cs="Arial" w:eastAsia="Arial" w:hAnsi="Arial"/>
          <w:sz w:val="24"/>
          <w:szCs w:val="24"/>
        </w:rPr>
        <w:t xml:space="preserve">г) назначает и освобождает членов Правления Фонда.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wozccpkenrqcxicmvchj">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yb5ifs_yvvasldaz9gklj">
        <w:r>
          <w:rPr>
            <w:rFonts w:ascii="Arial" w:cs="Arial" w:eastAsia="Arial" w:hAnsi="Arial"/>
            <w:i/>
            <w:iCs/>
            <w:color w:val="1D4ED8"/>
            <w:sz w:val="24"/>
            <w:szCs w:val="24"/>
            <w:u w:val="single"/>
          </w:rPr>
          <w:t xml:space="preserve">3 марта 2016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4.4. Правление Фонда</w:t>
      </w:r>
    </w:p>
    <w:p>
      <w:pPr>
        <w:spacing w:after="60"/>
        <w:ind w:firstLine="567"/>
        <w:jc w:val="both"/>
      </w:pPr>
      <w:r>
        <w:rPr>
          <w:rFonts w:ascii="Arial" w:cs="Arial" w:eastAsia="Arial" w:hAnsi="Arial"/>
          <w:sz w:val="24"/>
          <w:szCs w:val="24"/>
        </w:rPr>
        <w:t xml:space="preserve">32. Для выполнения задач Фонда Наблюдательный совет формирует правление Фонда (далее - Правление).</w:t>
      </w:r>
    </w:p>
    <w:p>
      <w:pPr>
        <w:spacing w:after="60"/>
        <w:ind w:firstLine="567"/>
        <w:jc w:val="both"/>
      </w:pPr>
      <w:r>
        <w:rPr>
          <w:rFonts w:ascii="Arial" w:cs="Arial" w:eastAsia="Arial" w:hAnsi="Arial"/>
          <w:sz w:val="24"/>
          <w:szCs w:val="24"/>
        </w:rPr>
        <w:t xml:space="preserve">33. Число членов Правления составляет не менее 8 человек.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9lcbul6loc4-fajjdeax">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В состав Правления Фонда входят представители государственных органов, местных государственных администраций и не менее 50% представителей некоммерческих организаций. Представителей государственных органов в составе правления Фонда утверждает учредитель сроком на 3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sbnsluw1yg3hcvwyksbq">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Представители некоммерческих организаций в состав правления Фонда отбираются на конкурсной основе и утверждаются решением Наблюдательного совета сроком на 3 года.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4800sqyipuxgydsgq3jn">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5p8dgnxqjimdyd0_0an2g">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Члены правления Фонда из числа государственных органов выводятся из состава правления Фонда решением учредителя.</w:t>
      </w:r>
    </w:p>
    <w:p>
      <w:pPr>
        <w:spacing w:after="60"/>
        <w:ind w:firstLine="567"/>
        <w:jc w:val="both"/>
      </w:pPr>
      <w:r>
        <w:rPr>
          <w:rFonts w:ascii="Arial" w:cs="Arial" w:eastAsia="Arial" w:hAnsi="Arial"/>
          <w:sz w:val="24"/>
          <w:szCs w:val="24"/>
        </w:rPr>
        <w:t xml:space="preserve">37. Члены правления Фонда из числа представителей некоммерческих организаций выводятся из состава правления Фонда решением Наблюдательного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cvodflro0eplwhhx1mra">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Информация о конкурсе по отбору членов правления Фонда из числа представителей некоммерческих организаций публикуется в средствах массовой информации, не позднее чем за 10 дней до его проведения.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fmwlmih5r8tnag7siwm0">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Отбор членов правления из числа представителей неправительственных и общественных организаций проводится Наблюдательным советом на конкурсной основе, по итогам обсуждения каждой кандидатуры.</w:t>
      </w:r>
    </w:p>
    <w:p>
      <w:pPr>
        <w:spacing w:after="60"/>
        <w:ind w:firstLine="567"/>
        <w:jc w:val="both"/>
      </w:pPr>
      <w:r>
        <w:rPr>
          <w:rFonts w:ascii="Arial" w:cs="Arial" w:eastAsia="Arial" w:hAnsi="Arial"/>
          <w:sz w:val="24"/>
          <w:szCs w:val="24"/>
        </w:rPr>
        <w:t xml:space="preserve">40. Порядок отбора членов правления из числа представителей некоммерческих организаций определяется Уставом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tf2e_ty9fkut5aw4jej4">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Председатель правления Фонда назначается Наблюдательным советом из числа членов правления Фонда сроком на 3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icw6-dbmupoloj2odqbr">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Структуру Правления Фонда определяет Наблюдательный совет.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wukfiguevme0s-zkpd9q">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Функции и полномочия правления Фондом:</w:t>
      </w:r>
    </w:p>
    <w:p>
      <w:pPr>
        <w:spacing w:after="60"/>
        <w:ind w:firstLine="567"/>
        <w:jc w:val="both"/>
      </w:pPr>
      <w:r>
        <w:rPr>
          <w:rFonts w:ascii="Arial" w:cs="Arial" w:eastAsia="Arial" w:hAnsi="Arial"/>
          <w:sz w:val="24"/>
          <w:szCs w:val="24"/>
        </w:rPr>
        <w:t xml:space="preserve">1) По запросу членов Наблюдательного совета, учредителей предоставляет информацию о деятельности Фонда в рамках полномочий правления;</w:t>
      </w:r>
    </w:p>
    <w:p>
      <w:pPr>
        <w:spacing w:after="60"/>
        <w:ind w:firstLine="567"/>
        <w:jc w:val="both"/>
      </w:pPr>
      <w:r>
        <w:rPr>
          <w:rFonts w:ascii="Arial" w:cs="Arial" w:eastAsia="Arial" w:hAnsi="Arial"/>
          <w:sz w:val="24"/>
          <w:szCs w:val="24"/>
        </w:rPr>
        <w:t xml:space="preserve">2) в рамках своих полномочий обеспечивает исполнение решений Наблюдательного совета;</w:t>
      </w:r>
    </w:p>
    <w:p>
      <w:pPr>
        <w:spacing w:after="60"/>
        <w:ind w:firstLine="567"/>
        <w:jc w:val="both"/>
      </w:pPr>
      <w:r>
        <w:rPr>
          <w:rFonts w:ascii="Arial" w:cs="Arial" w:eastAsia="Arial" w:hAnsi="Arial"/>
          <w:sz w:val="24"/>
          <w:szCs w:val="24"/>
        </w:rPr>
        <w:t xml:space="preserve">3) на конкурсной основе проводит процедуру отбора проектов и бизнес-проектов, поступивших от заявителя;</w:t>
      </w:r>
    </w:p>
    <w:p>
      <w:pPr>
        <w:spacing w:after="60"/>
        <w:ind w:firstLine="567"/>
        <w:jc w:val="both"/>
      </w:pPr>
      <w:r>
        <w:rPr>
          <w:rFonts w:ascii="Arial" w:cs="Arial" w:eastAsia="Arial" w:hAnsi="Arial"/>
          <w:sz w:val="24"/>
          <w:szCs w:val="24"/>
        </w:rPr>
        <w:t xml:space="preserve">4) формирует перечень приоритетных проектов на основе рейтинга для представления на рассмотрение Наблюдательного совета;</w:t>
      </w:r>
    </w:p>
    <w:p>
      <w:pPr>
        <w:spacing w:after="60"/>
        <w:ind w:firstLine="567"/>
        <w:jc w:val="both"/>
      </w:pPr>
      <w:r>
        <w:rPr>
          <w:rFonts w:ascii="Arial" w:cs="Arial" w:eastAsia="Arial" w:hAnsi="Arial"/>
          <w:sz w:val="24"/>
          <w:szCs w:val="24"/>
        </w:rPr>
        <w:t xml:space="preserve">5) утверждает состав группы по мониторингу использования денежных средств и оценки эффективности выполнения проектов и бизнес-проектов;</w:t>
      </w:r>
    </w:p>
    <w:p>
      <w:pPr>
        <w:spacing w:after="60"/>
        <w:ind w:firstLine="567"/>
        <w:jc w:val="both"/>
      </w:pPr>
      <w:r>
        <w:rPr>
          <w:rFonts w:ascii="Arial" w:cs="Arial" w:eastAsia="Arial" w:hAnsi="Arial"/>
          <w:sz w:val="24"/>
          <w:szCs w:val="24"/>
        </w:rPr>
        <w:t xml:space="preserve">6) утверждает План мониторинга по использованию денежных средств Фонда;</w:t>
      </w:r>
    </w:p>
    <w:p>
      <w:pPr>
        <w:spacing w:after="60"/>
        <w:ind w:firstLine="567"/>
        <w:jc w:val="both"/>
      </w:pPr>
      <w:r>
        <w:rPr>
          <w:rFonts w:ascii="Arial" w:cs="Arial" w:eastAsia="Arial" w:hAnsi="Arial"/>
          <w:sz w:val="24"/>
          <w:szCs w:val="24"/>
        </w:rPr>
        <w:t xml:space="preserve">7) обеспечивает процедуру мониторинга реализации проектов и бизнес-проектов, одобренных Наблюдательным советом.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whgrmnqd161n4cdqcrnn">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43-1. Заседания Правления Фонда протоколируются секретарем Правления Фонда. Протоколы подписываются председателем Правления Фонда или лицом, председательствующим на заседании, и присутствующими на заседании членами Правления Фонда. Оригиналы протоколов хранятся у секретаря Правления Фонда.</w:t>
      </w:r>
    </w:p>
    <w:p>
      <w:pPr>
        <w:spacing w:after="60"/>
        <w:ind w:firstLine="567"/>
        <w:jc w:val="both"/>
      </w:pPr>
      <w:r>
        <w:rPr>
          <w:rFonts w:ascii="Arial" w:cs="Arial" w:eastAsia="Arial" w:hAnsi="Arial"/>
          <w:sz w:val="24"/>
          <w:szCs w:val="24"/>
        </w:rPr>
        <w:t xml:space="preserve">Решения Правления Фонда принимаются большинством голосов присутствующих на заседании членов Правления Фонда и оформляются протоколом, который подписывает лицо, председательствующее на заседании Правления Фонда, и присутствующие на заседание члены Правления Фонда. В случае равенства голосов решающим является голос лица, председательствующего на заседании Правления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mpegplo3e80jj7_j5bsi">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Члены правления Фонда осуществляют свою деятельность на общественных началах.</w:t>
      </w:r>
    </w:p>
    <w:p>
      <w:pPr>
        <w:spacing w:after="60"/>
        <w:ind w:firstLine="567"/>
        <w:jc w:val="both"/>
      </w:pPr>
      <w:r>
        <w:rPr>
          <w:rFonts w:ascii="Arial" w:cs="Arial" w:eastAsia="Arial" w:hAnsi="Arial"/>
          <w:sz w:val="24"/>
          <w:szCs w:val="24"/>
        </w:rPr>
        <w:t xml:space="preserve">45. Допускается компенсация командировочных расходов членов правления Фонда, связанных с исполнением ими своих обязанностей.</w:t>
      </w:r>
    </w:p>
    <w:p>
      <w:pPr>
        <w:spacing w:after="60"/>
        <w:ind w:firstLine="567"/>
        <w:jc w:val="both"/>
      </w:pPr>
      <w:r>
        <w:rPr>
          <w:rFonts w:ascii="Arial" w:cs="Arial" w:eastAsia="Arial" w:hAnsi="Arial"/>
          <w:sz w:val="24"/>
          <w:szCs w:val="24"/>
        </w:rPr>
        <w:t xml:space="preserve">Порядок и размер компенсации определяется Уставом Фонда, в рамках действующего законодательства и объема операционных расходов Фонда.</w:t>
      </w:r>
    </w:p>
    <w:p>
      <w:pPr>
        <w:spacing w:after="60"/>
        <w:ind w:firstLine="567"/>
        <w:jc w:val="both"/>
      </w:pPr>
      <w:r>
        <w:rPr>
          <w:rFonts w:ascii="Arial" w:cs="Arial" w:eastAsia="Arial" w:hAnsi="Arial"/>
          <w:sz w:val="24"/>
          <w:szCs w:val="24"/>
        </w:rPr>
        <w:t xml:space="preserve">46. Члены правления фонда не могут передавать свои обязанности третьим лицам, если это не предусмотрено Уставом или решением Наблюдательного совета Фонда.</w:t>
      </w:r>
    </w:p>
    <w:p>
      <w:pPr>
        <w:spacing w:after="60"/>
        <w:ind w:firstLine="567"/>
        <w:jc w:val="both"/>
      </w:pPr>
      <w:r>
        <w:rPr>
          <w:rFonts w:ascii="Arial" w:cs="Arial" w:eastAsia="Arial" w:hAnsi="Arial"/>
          <w:sz w:val="24"/>
          <w:szCs w:val="24"/>
        </w:rPr>
        <w:t xml:space="preserve">47. В случае постоянного или продолжительного (более шести месяцев) отсутствия возможности членом правления фонда исполнять свои обязанности, Наблюдательный совет или учредитель могут временно назначить нового члена правления Фонда. Полномочия временного члена правления Фонда продолжаются до того времени, пока у первоначального члена правления Фонда не появится возможность исполнения своих обязанностей, или до того времени, пока Наблюдательный совет или учредитель не назначит постоянного члена правления Фонда.</w:t>
      </w:r>
    </w:p>
    <w:p>
      <w:pPr>
        <w:spacing w:after="60" w:before="200"/>
        <w:ind w:firstLine="567"/>
        <w:jc w:val="both"/>
      </w:pPr>
      <w:r>
        <w:rPr>
          <w:rFonts w:ascii="Arial" w:cs="Arial" w:eastAsia="Arial" w:hAnsi="Arial"/>
          <w:b/>
          <w:bCs/>
          <w:sz w:val="24"/>
          <w:szCs w:val="24"/>
        </w:rPr>
        <w:t xml:space="preserve">4.5. Администратор Фонда</w:t>
      </w:r>
    </w:p>
    <w:p>
      <w:pPr>
        <w:spacing w:after="60"/>
        <w:ind w:firstLine="567"/>
        <w:jc w:val="both"/>
      </w:pPr>
      <w:r>
        <w:rPr>
          <w:rFonts w:ascii="Arial" w:cs="Arial" w:eastAsia="Arial" w:hAnsi="Arial"/>
          <w:sz w:val="24"/>
          <w:szCs w:val="24"/>
        </w:rPr>
        <w:t xml:space="preserve">48. Надлежащее исполнение решений Наблюдательного совета по вопросам финансирования и реализации проектов, а также бизнес-проектов обеспечивает администратор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ic147mrm-ef9kpicrxer">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На областном уровне обязанности администратора Фонда возлагаются на полномочного представителя Правительства Кыргызской Республики в соответствующей области.</w:t>
      </w:r>
    </w:p>
    <w:p>
      <w:pPr>
        <w:spacing w:after="60"/>
        <w:ind w:firstLine="567"/>
        <w:jc w:val="both"/>
      </w:pPr>
      <w:r>
        <w:rPr>
          <w:rFonts w:ascii="Arial" w:cs="Arial" w:eastAsia="Arial" w:hAnsi="Arial"/>
          <w:sz w:val="24"/>
          <w:szCs w:val="24"/>
        </w:rPr>
        <w:t xml:space="preserve">50. На районном уровне обязанности администратора Фонда возлагаются на главу районной государственной администрации.</w:t>
      </w:r>
    </w:p>
    <w:p>
      <w:pPr>
        <w:spacing w:after="60"/>
        <w:ind w:firstLine="567"/>
        <w:jc w:val="both"/>
      </w:pPr>
      <w:r>
        <w:rPr>
          <w:rFonts w:ascii="Arial" w:cs="Arial" w:eastAsia="Arial" w:hAnsi="Arial"/>
          <w:sz w:val="24"/>
          <w:szCs w:val="24"/>
        </w:rPr>
        <w:t xml:space="preserve">51. Функции и полномочия администратора Фонда развития региона:</w:t>
      </w:r>
    </w:p>
    <w:p>
      <w:pPr>
        <w:spacing w:after="60"/>
        <w:ind w:firstLine="567"/>
        <w:jc w:val="both"/>
      </w:pPr>
      <w:r>
        <w:rPr>
          <w:rFonts w:ascii="Arial" w:cs="Arial" w:eastAsia="Arial" w:hAnsi="Arial"/>
          <w:sz w:val="24"/>
          <w:szCs w:val="24"/>
        </w:rPr>
        <w:t xml:space="preserve">- открывает бюджетный и специальный счета Фонда в системе Казначейства;</w:t>
      </w:r>
    </w:p>
    <w:p>
      <w:pPr>
        <w:spacing w:after="60"/>
        <w:ind w:firstLine="567"/>
        <w:jc w:val="both"/>
      </w:pPr>
      <w:r>
        <w:rPr>
          <w:rFonts w:ascii="Arial" w:cs="Arial" w:eastAsia="Arial" w:hAnsi="Arial"/>
          <w:sz w:val="24"/>
          <w:szCs w:val="24"/>
        </w:rPr>
        <w:t xml:space="preserve">- обеспечивает исполнение решений Наблюдательного совета по вопросам финансирования и реализации проектов, а также бизнес-проектов, исполнения бюджета и сметы Фонда;</w:t>
      </w:r>
    </w:p>
    <w:p>
      <w:pPr>
        <w:spacing w:after="60"/>
        <w:ind w:firstLine="567"/>
        <w:jc w:val="both"/>
      </w:pPr>
      <w:r>
        <w:rPr>
          <w:rFonts w:ascii="Arial" w:cs="Arial" w:eastAsia="Arial" w:hAnsi="Arial"/>
          <w:sz w:val="24"/>
          <w:szCs w:val="24"/>
        </w:rPr>
        <w:t xml:space="preserve">- подписывает от имени Фонда двусторонние соглашения с заявителем;</w:t>
      </w:r>
    </w:p>
    <w:p>
      <w:pPr>
        <w:spacing w:after="60"/>
        <w:ind w:firstLine="567"/>
        <w:jc w:val="both"/>
      </w:pPr>
      <w:r>
        <w:rPr>
          <w:rFonts w:ascii="Arial" w:cs="Arial" w:eastAsia="Arial" w:hAnsi="Arial"/>
          <w:sz w:val="24"/>
          <w:szCs w:val="24"/>
        </w:rPr>
        <w:t xml:space="preserve">- обладает правом подписи в платежных документах при финансировании проектов и бизнес-проектов;</w:t>
      </w:r>
    </w:p>
    <w:p>
      <w:pPr>
        <w:spacing w:after="60"/>
        <w:ind w:firstLine="567"/>
        <w:jc w:val="both"/>
      </w:pPr>
      <w:r>
        <w:rPr>
          <w:rFonts w:ascii="Arial" w:cs="Arial" w:eastAsia="Arial" w:hAnsi="Arial"/>
          <w:sz w:val="24"/>
          <w:szCs w:val="24"/>
        </w:rPr>
        <w:t xml:space="preserve">- обладает правом приостановки финансирования в случаях нарушения заявителем условий соглашения или процедур реализации проекта и бизнес-проекта;</w:t>
      </w:r>
    </w:p>
    <w:p>
      <w:pPr>
        <w:spacing w:after="60"/>
        <w:ind w:firstLine="567"/>
        <w:jc w:val="both"/>
      </w:pPr>
      <w:r>
        <w:rPr>
          <w:rFonts w:ascii="Arial" w:cs="Arial" w:eastAsia="Arial" w:hAnsi="Arial"/>
          <w:sz w:val="24"/>
          <w:szCs w:val="24"/>
        </w:rPr>
        <w:t xml:space="preserve">- принимает участие в заседаниях Наблюдательного совета Фонда без права голоса;</w:t>
      </w:r>
    </w:p>
    <w:p>
      <w:pPr>
        <w:spacing w:after="60"/>
        <w:ind w:firstLine="567"/>
        <w:jc w:val="both"/>
      </w:pPr>
      <w:r>
        <w:rPr>
          <w:rFonts w:ascii="Arial" w:cs="Arial" w:eastAsia="Arial" w:hAnsi="Arial"/>
          <w:sz w:val="24"/>
          <w:szCs w:val="24"/>
        </w:rPr>
        <w:t xml:space="preserve">- ведет учет и отчетность по движению денежных средств Фонда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координирует действия по соблюдению органами местного самоуправления и подрядчиками требований законодательства Кыргызской Республики и настоящего положения при реализации проектов и бизнес-проектов;</w:t>
      </w:r>
    </w:p>
    <w:p>
      <w:pPr>
        <w:spacing w:after="60"/>
        <w:ind w:firstLine="567"/>
        <w:jc w:val="both"/>
      </w:pPr>
      <w:r>
        <w:rPr>
          <w:rFonts w:ascii="Arial" w:cs="Arial" w:eastAsia="Arial" w:hAnsi="Arial"/>
          <w:sz w:val="24"/>
          <w:szCs w:val="24"/>
        </w:rPr>
        <w:t xml:space="preserve">- разрабатывает и представляет на рассмотрение и утверждение Наблюдательного совета смету расходов Фонда в рамках выделенных денежных средств Фонда на операционные расходы;</w:t>
      </w:r>
    </w:p>
    <w:p>
      <w:pPr>
        <w:spacing w:after="60"/>
        <w:ind w:firstLine="567"/>
        <w:jc w:val="both"/>
      </w:pPr>
      <w:r>
        <w:rPr>
          <w:rFonts w:ascii="Arial" w:cs="Arial" w:eastAsia="Arial" w:hAnsi="Arial"/>
          <w:sz w:val="24"/>
          <w:szCs w:val="24"/>
        </w:rPr>
        <w:t xml:space="preserve">- формирует штатное расписание Фонда и представляет на утверждение Наблюдательного совета;</w:t>
      </w:r>
    </w:p>
    <w:p>
      <w:pPr>
        <w:spacing w:after="60"/>
        <w:ind w:firstLine="567"/>
        <w:jc w:val="both"/>
      </w:pPr>
      <w:r>
        <w:rPr>
          <w:rFonts w:ascii="Arial" w:cs="Arial" w:eastAsia="Arial" w:hAnsi="Arial"/>
          <w:sz w:val="24"/>
          <w:szCs w:val="24"/>
        </w:rPr>
        <w:t xml:space="preserve">- проводит работу по организации заседаний Наблюдательного совета и правления Фонда;</w:t>
      </w:r>
    </w:p>
    <w:p>
      <w:pPr>
        <w:spacing w:after="60"/>
        <w:ind w:firstLine="567"/>
        <w:jc w:val="both"/>
      </w:pPr>
      <w:r>
        <w:rPr>
          <w:rFonts w:ascii="Arial" w:cs="Arial" w:eastAsia="Arial" w:hAnsi="Arial"/>
          <w:sz w:val="24"/>
          <w:szCs w:val="24"/>
        </w:rPr>
        <w:t xml:space="preserve">- готовит информацию для независимого аудитора.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wquji3l0xib_tvz4kraz">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gv_zmdggguid0vhegiepy">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Ежеквартально администратор Фонда публикует в официальных изданиях информацию об использовании средств Фонда, а также размещает эту информацию на веб-сайте государственной районной администрации и/или на сайте аппарата полномочного представителя Правительства Кыргызской Республики в области.</w:t>
      </w:r>
    </w:p>
    <w:p>
      <w:pPr>
        <w:spacing w:after="60"/>
        <w:ind w:firstLine="567"/>
        <w:jc w:val="both"/>
      </w:pPr>
      <w:r>
        <w:rPr>
          <w:rFonts w:ascii="Arial" w:cs="Arial" w:eastAsia="Arial" w:hAnsi="Arial"/>
          <w:sz w:val="24"/>
          <w:szCs w:val="24"/>
        </w:rPr>
        <w:t xml:space="preserve">53. Администратор Фонда несет персональную ответственность за сохранность, эффективное и целевое использование денежных средств Фонда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54. По итогам каждого года администратор Фонда развития подготавливает и представляет на рассмотрение Наблюдательного совета отчет об исполнении бюджета Фонда за отчетный год и реализации проектов, а также бизнес-проектов, финансируемых за счет средств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3twj-nrbvp2rwrrtvjxj">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начале каждого года администратор Фонда, на основе изучения и анализа социально-экономического положения области/района, подготавливает и представляет на рассмотрение Наблюдательного совета прогноз поступления в Фонд денежных средств.</w:t>
      </w:r>
    </w:p>
    <w:p>
      <w:pPr>
        <w:spacing w:after="60"/>
        <w:ind w:firstLine="567"/>
        <w:jc w:val="both"/>
      </w:pPr>
      <w:r>
        <w:rPr>
          <w:rFonts w:ascii="Arial" w:cs="Arial" w:eastAsia="Arial" w:hAnsi="Arial"/>
          <w:sz w:val="24"/>
          <w:szCs w:val="24"/>
        </w:rPr>
        <w:t xml:space="preserve">Согласно календарному плану, утвержденному Правительством Кыргызской Республики, Наблюдательный совет предоставляет прогноз поступлений средств Фонда в Министерство финансов Кыргызской Республики с соответствующими расчетами и обоснованиями для включения в республиканский бюджет.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ktszuwxwb5tnsswxvbnf">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Ежеквартально администратор Фонда представляет Наблюдательному совету на утверждение отчет об исполнении смет бюджета за истекший квартал и уточненный прогноз по перечню проектов и бизнес-проектов, финансируемых из средств Фонда, на следующий квартал.</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8rnuqtnudl9lcgbck5gtz">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vr6kvltxvj-wbllqfluuj">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Администратор Фонда имеет право привлекать государственные территориальные органы для исполнения своих функций.</w:t>
      </w:r>
    </w:p>
    <w:p>
      <w:pPr>
        <w:spacing w:after="60"/>
        <w:ind w:firstLine="567"/>
        <w:jc w:val="both"/>
      </w:pPr>
      <w:r>
        <w:rPr>
          <w:rFonts w:ascii="Arial" w:cs="Arial" w:eastAsia="Arial" w:hAnsi="Arial"/>
          <w:sz w:val="24"/>
          <w:szCs w:val="24"/>
        </w:rPr>
        <w:t xml:space="preserve">58. Администратор Фонда подотчетен Наблюдательному Совету.</w:t>
      </w:r>
    </w:p>
    <w:p>
      <w:pPr>
        <w:spacing w:after="200" w:before="200"/>
        <w:jc w:val="center"/>
      </w:pPr>
      <w:r>
        <w:rPr>
          <w:rFonts w:ascii="Arial" w:cs="Arial" w:eastAsia="Arial" w:hAnsi="Arial"/>
          <w:b/>
          <w:bCs/>
          <w:sz w:val="32"/>
          <w:szCs w:val="32"/>
        </w:rPr>
        <w:t xml:space="preserve">5. Порядок представления проектов для финансирования за счет средств Фонда развития</w:t>
      </w:r>
    </w:p>
    <w:p>
      <w:pPr>
        <w:spacing w:after="60" w:before="200"/>
        <w:ind w:firstLine="567"/>
        <w:jc w:val="both"/>
      </w:pPr>
      <w:r>
        <w:rPr>
          <w:rFonts w:ascii="Arial" w:cs="Arial" w:eastAsia="Arial" w:hAnsi="Arial"/>
          <w:b/>
          <w:bCs/>
          <w:sz w:val="24"/>
          <w:szCs w:val="24"/>
        </w:rPr>
        <w:t xml:space="preserve">5.1. Порядок подачи проекта</w:t>
      </w:r>
    </w:p>
    <w:p>
      <w:pPr>
        <w:spacing w:after="60"/>
        <w:ind w:firstLine="567"/>
        <w:jc w:val="both"/>
      </w:pPr>
      <w:r>
        <w:rPr>
          <w:rFonts w:ascii="Arial" w:cs="Arial" w:eastAsia="Arial" w:hAnsi="Arial"/>
          <w:sz w:val="24"/>
          <w:szCs w:val="24"/>
        </w:rPr>
        <w:t xml:space="preserve">59. Заявитель предоставляет проект или бизнес-проект в Фонд на основе выявления приоритетных инициатив жителей айылного аймака/города и соответствующий целям Фонда.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krjcum2amdsjip5wkdu5">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zefgu08fdwab0cg0t7ams">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Проект и бизнес-проект или перечень проектов, направляемых на рассмотрение в Фонд, утверждается представительным органом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0n4izvx1pin6jq9ravhg">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Заявитель оформляет заявку на проект по форме, представленной в приложении 1 к настоящему Типовому положению.</w:t>
      </w:r>
    </w:p>
    <w:p>
      <w:pPr>
        <w:spacing w:after="60"/>
        <w:ind w:firstLine="567"/>
        <w:jc w:val="both"/>
      </w:pPr>
      <w:r>
        <w:rPr>
          <w:rFonts w:ascii="Arial" w:cs="Arial" w:eastAsia="Arial" w:hAnsi="Arial"/>
          <w:sz w:val="24"/>
          <w:szCs w:val="24"/>
        </w:rPr>
        <w:t xml:space="preserve">61-1. Заявитель оформляет заявку на бизнес-проект по форме согласно </w:t>
      </w:r>
      <w:hyperlink w:history="1" r:id="rId7t5r5mmpuk1_t_qseuboi">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Типовому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nzedra_hutnrs3fc5gmq">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Стоимость разработки проектно-сметной документации и другой технической документации проекта заявитель включает в бюджет проектной заявки на финансирование за счет средств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vrcayfuqldgyidnt-f_f">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62-1. Финансирование разработки проектно-сметной документации по бизнес-проектам и другой технической документации для конкурсного отбора заявитель осуществляет за счет частного партнера.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nvqy4fl51us9zhwx50ck">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63. (Утратил силу в соответствии с </w:t>
      </w:r>
      <w:hyperlink w:history="1" r:id="rIdjjg6oqqyj4xvg7cgghlv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августа 2017 года № 480)</w:t>
      </w:r>
    </w:p>
    <w:p>
      <w:pPr>
        <w:spacing w:after="60"/>
        <w:ind w:firstLine="567"/>
        <w:jc w:val="both"/>
      </w:pPr>
      <w:r>
        <w:rPr>
          <w:rFonts w:ascii="Arial" w:cs="Arial" w:eastAsia="Arial" w:hAnsi="Arial"/>
          <w:sz w:val="24"/>
          <w:szCs w:val="24"/>
        </w:rPr>
        <w:t xml:space="preserve">64. Наличие собственного софинансирования или участия местного сообщества в реализации проекта является дополнительным поощрительным фактором при отборе проектов.</w:t>
      </w:r>
    </w:p>
    <w:p>
      <w:pPr>
        <w:spacing w:after="60"/>
        <w:ind w:firstLine="567"/>
        <w:jc w:val="both"/>
      </w:pPr>
      <w:r>
        <w:rPr>
          <w:rFonts w:ascii="Arial" w:cs="Arial" w:eastAsia="Arial" w:hAnsi="Arial"/>
          <w:sz w:val="24"/>
          <w:szCs w:val="24"/>
        </w:rPr>
        <w:t xml:space="preserve">64-1. Заявитель самостоятельно, путем проведения тендера, осуществляет отбор частного партнера, а также рассматривает предложения частных партнеров об инициировании бизнес-проектов.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rqhszuhmjnkmbh3sjgov">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64-2. Наличие у частного партнера банковских гарантий на собственное финансирование бизнес-проекта свыше 30 процентов и более от его стоимости, участие соинвесторов или других заинтересованных лиц в реализации бизнес-проекта является дополнительным поощрительным фактором при отборе проектов.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rqtkgpwz1vvzppzxiw3p">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Предельный срок приема проектов или бизнес-проектов на финансирование за счет средств Фонда развития устанавливается решением Наблюдательного совета, но не менее двух сроков в течение текущего года.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ee9q6czrk6t5az0gnpp_">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hqlln9rwuvxiodc2kuna-">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5.2. Отбор проектов</w:t>
      </w:r>
    </w:p>
    <w:p>
      <w:pPr>
        <w:spacing w:after="60"/>
        <w:ind w:firstLine="567"/>
        <w:jc w:val="both"/>
      </w:pPr>
      <w:r>
        <w:rPr>
          <w:rFonts w:ascii="Arial" w:cs="Arial" w:eastAsia="Arial" w:hAnsi="Arial"/>
          <w:sz w:val="24"/>
          <w:szCs w:val="24"/>
        </w:rPr>
        <w:t xml:space="preserve">66. Отбор и формирование перечня приоритетных проектов и бизнес-проектов проводится правлением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xemjgzwq3h8ctfd55st_">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Информация о приеме проектов и бизнес-проектов, а также об условиях проведения отбора проектов и бизнес-проектов публикуется в средствах массовой информации в срок не менее 10 календарных дней до начала отбора.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95miyvizpxq_7i4xn52">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Отбор приоритетных заявок на проект и бизнес-проект осуществляется на основе подсчета баллов, которые выставляются членами правления Фонда по критериям.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ukfiu6rp0ygweqw0pvur">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Правление Фонда на основе рейтинга по выставленным баллам формирует перечень проектов и бизнес-проектов, который представляется на рассмотрение Наблюдательного совета в течение 30 рабочих дней со дня прекращения приема проектов.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_z9lxl_6yf2rq9wvjfny">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qwfu4lzxh7zlfc2ippvg1">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Количество проектов и бизнес-проектов, предоставляемых на рассмотрение Наблюдательного совета, определяется по согласованию с Наблюдательным советом.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wlhrxkcc0ydy_vioqboh">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Критерии проведения оценки заявок на проекты и соответствующие баллы представлены согласно приложению 2 к настоящему Типовому положению.</w:t>
      </w:r>
    </w:p>
    <w:p>
      <w:pPr>
        <w:spacing w:after="60"/>
        <w:ind w:firstLine="567"/>
        <w:jc w:val="both"/>
      </w:pPr>
      <w:r>
        <w:rPr>
          <w:rFonts w:ascii="Arial" w:cs="Arial" w:eastAsia="Arial" w:hAnsi="Arial"/>
          <w:sz w:val="24"/>
          <w:szCs w:val="24"/>
        </w:rPr>
        <w:t xml:space="preserve">71-1. Критерии проведения оценки заявок на бизнес-проекты и соответствующие баллы представлены согласно </w:t>
      </w:r>
      <w:hyperlink w:history="1" r:id="rIdgpxea27s2sbhrguqhuhph">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Типовому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ifofm6b_-makozdczqeg">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5.3. Процедура рассмотрения и утверждения проектов Наблюдательным советом</w:t>
      </w:r>
    </w:p>
    <w:p>
      <w:pPr>
        <w:spacing w:after="60"/>
        <w:ind w:firstLine="567"/>
        <w:jc w:val="both"/>
      </w:pPr>
      <w:r>
        <w:rPr>
          <w:rFonts w:ascii="Arial" w:cs="Arial" w:eastAsia="Arial" w:hAnsi="Arial"/>
          <w:sz w:val="24"/>
          <w:szCs w:val="24"/>
        </w:rPr>
        <w:t xml:space="preserve">72. Наблюдательный совет не позднее 30 дней с даты регистрации перечня проектов и бизнес-проектов, которые поступили от правления Фонда, проводит заседание по утверждению проектов и бизнес-проектов для финансирования из средств Фонда.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2k6fffkckng2agivrqtlv">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dcz2xaa85ualebr0yihc3">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Решение Наблюдательного совета по окончательному отбору проектов и бизнес-проектов для финансирования, поступивших от правления Фонда, основывается на сопоставлении бюджетов проектов и бизнес-проектов, с ожидаемыми поступлениями денежных средств в Фонд.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agsiejue-4rbj_ogjbzf">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Исключительными основаниями для изменения перечня представленных правлением Фонда проектов и бизнес-проектов или изменения рейтинга приоритетности проектов являются:</w:t>
      </w:r>
    </w:p>
    <w:p>
      <w:pPr>
        <w:spacing w:after="60"/>
        <w:ind w:firstLine="567"/>
        <w:jc w:val="both"/>
      </w:pPr>
      <w:r>
        <w:rPr>
          <w:rFonts w:ascii="Arial" w:cs="Arial" w:eastAsia="Arial" w:hAnsi="Arial"/>
          <w:sz w:val="24"/>
          <w:szCs w:val="24"/>
        </w:rPr>
        <w:t xml:space="preserve">- обоснованное несогласие с оценкой, выставленной тому или иному проекту и бизнес-проекту при отборе;</w:t>
      </w:r>
    </w:p>
    <w:p>
      <w:pPr>
        <w:spacing w:after="60"/>
        <w:ind w:firstLine="567"/>
        <w:jc w:val="both"/>
      </w:pPr>
      <w:r>
        <w:rPr>
          <w:rFonts w:ascii="Arial" w:cs="Arial" w:eastAsia="Arial" w:hAnsi="Arial"/>
          <w:sz w:val="24"/>
          <w:szCs w:val="24"/>
        </w:rPr>
        <w:t xml:space="preserve">- наличие подтвержденных фактов нарушения процедур отбора проектов и бизнес-проектов;</w:t>
      </w:r>
    </w:p>
    <w:p>
      <w:pPr>
        <w:spacing w:after="60"/>
        <w:ind w:firstLine="567"/>
        <w:jc w:val="both"/>
      </w:pPr>
      <w:r>
        <w:rPr>
          <w:rFonts w:ascii="Arial" w:cs="Arial" w:eastAsia="Arial" w:hAnsi="Arial"/>
          <w:sz w:val="24"/>
          <w:szCs w:val="24"/>
        </w:rPr>
        <w:t xml:space="preserve">- наличие подтвержденных фактов нарушения процедур подачи заявки со стороны заявителя;</w:t>
      </w:r>
    </w:p>
    <w:p>
      <w:pPr>
        <w:spacing w:after="60"/>
        <w:ind w:firstLine="567"/>
        <w:jc w:val="both"/>
      </w:pPr>
      <w:r>
        <w:rPr>
          <w:rFonts w:ascii="Arial" w:cs="Arial" w:eastAsia="Arial" w:hAnsi="Arial"/>
          <w:sz w:val="24"/>
          <w:szCs w:val="24"/>
        </w:rPr>
        <w:t xml:space="preserve">- наличие удовлетворенной Наблюдательным советом претензии со стороны других участников отбора.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hn15xgtgguaxixp8gl1o">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Решение о внесении изменений и дополнений в приоритетный перечень проектов и бизнес-проектов принимается 2/3 голосов членов Наблюдательного совета из числа присутствующих на заседании.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i2p7qm5f33vx97rmmsav">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5.4. Обязанность и ответственность заявителя при реализации проекта</w:t>
      </w:r>
    </w:p>
    <w:p>
      <w:pPr>
        <w:spacing w:after="60"/>
        <w:ind w:firstLine="567"/>
        <w:jc w:val="both"/>
      </w:pPr>
      <w:r>
        <w:rPr>
          <w:rFonts w:ascii="Arial" w:cs="Arial" w:eastAsia="Arial" w:hAnsi="Arial"/>
          <w:sz w:val="24"/>
          <w:szCs w:val="24"/>
        </w:rPr>
        <w:t xml:space="preserve">76. В случае одобрения Наблюдательным советом финансирования заявки на проект или бизнес-проект, заявитель обязан:</w:t>
      </w:r>
    </w:p>
    <w:p>
      <w:pPr>
        <w:spacing w:after="60"/>
        <w:ind w:firstLine="567"/>
        <w:jc w:val="both"/>
      </w:pPr>
      <w:r>
        <w:rPr>
          <w:rFonts w:ascii="Arial" w:cs="Arial" w:eastAsia="Arial" w:hAnsi="Arial"/>
          <w:sz w:val="24"/>
          <w:szCs w:val="24"/>
        </w:rPr>
        <w:t xml:space="preserve">- обеспечить мобилизацию местного сообщества для участия в реализации проекта;</w:t>
      </w:r>
    </w:p>
    <w:p>
      <w:pPr>
        <w:spacing w:after="60"/>
        <w:ind w:firstLine="567"/>
        <w:jc w:val="both"/>
      </w:pPr>
      <w:r>
        <w:rPr>
          <w:rFonts w:ascii="Arial" w:cs="Arial" w:eastAsia="Arial" w:hAnsi="Arial"/>
          <w:sz w:val="24"/>
          <w:szCs w:val="24"/>
        </w:rPr>
        <w:t xml:space="preserve">- провести закупки товаров и услуг по Проекту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при необходимости, обеспечить технический надзор со стороны органов МСУ за исполнением проекта или бизнес-проекта;</w:t>
      </w:r>
    </w:p>
    <w:p>
      <w:pPr>
        <w:spacing w:after="60"/>
        <w:ind w:firstLine="567"/>
        <w:jc w:val="both"/>
      </w:pPr>
      <w:r>
        <w:rPr>
          <w:rFonts w:ascii="Arial" w:cs="Arial" w:eastAsia="Arial" w:hAnsi="Arial"/>
          <w:sz w:val="24"/>
          <w:szCs w:val="24"/>
        </w:rPr>
        <w:t xml:space="preserve">- на всех этапах реализации проекта заявитель, на основе результатов мониторинга, информирует население о ходе реализации проекта или бизнес-проекта.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1-sht5anzhfun3kifk_zr">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ou_w6mbvse700pan1nlca">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В состав комиссии по проведению закупок входят: глава и специалисты исполнительного органа МСУ, председатель и депутаты местного кенеша, представитель правления Фонда, члены инициативной группы проекта.</w:t>
      </w:r>
    </w:p>
    <w:p>
      <w:pPr>
        <w:spacing w:after="60"/>
        <w:ind w:firstLine="567"/>
        <w:jc w:val="both"/>
      </w:pPr>
      <w:r>
        <w:rPr>
          <w:rFonts w:ascii="Arial" w:cs="Arial" w:eastAsia="Arial" w:hAnsi="Arial"/>
          <w:sz w:val="24"/>
          <w:szCs w:val="24"/>
        </w:rPr>
        <w:t xml:space="preserve">78. Процедура закупок товаров и услуг проводится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79. Ответственность за исполнение процедур закупок возлагается на главу исполнительного органа местного самоуправления.</w:t>
      </w:r>
    </w:p>
    <w:p>
      <w:pPr>
        <w:spacing w:after="60"/>
        <w:ind w:firstLine="567"/>
        <w:jc w:val="both"/>
      </w:pPr>
      <w:r>
        <w:rPr>
          <w:rFonts w:ascii="Arial" w:cs="Arial" w:eastAsia="Arial" w:hAnsi="Arial"/>
          <w:sz w:val="24"/>
          <w:szCs w:val="24"/>
        </w:rPr>
        <w:t xml:space="preserve">80. Ежеквартально, а также по итогам завершения работ по проекту или бизнес-проекту заявитель предоставляет правлению Фонда финансовый отчет и отчет о ходе реализации проекта или бизнес-проекта по установленной форме.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1tmbohler9vl8vdqvgou">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Порядок формирования и расходования денежных средств Фонда</w:t>
      </w:r>
    </w:p>
    <w:p>
      <w:pPr>
        <w:spacing w:after="60"/>
        <w:ind w:firstLine="567"/>
        <w:jc w:val="both"/>
      </w:pPr>
      <w:r>
        <w:rPr>
          <w:rFonts w:ascii="Arial" w:cs="Arial" w:eastAsia="Arial" w:hAnsi="Arial"/>
          <w:sz w:val="24"/>
          <w:szCs w:val="24"/>
        </w:rPr>
        <w:t xml:space="preserve">81. Денежные средства Фонда являются денежными средствами бюджетной системы Кыргызской Республики.</w:t>
      </w:r>
    </w:p>
    <w:p>
      <w:pPr>
        <w:spacing w:after="60"/>
        <w:ind w:firstLine="567"/>
        <w:jc w:val="both"/>
      </w:pPr>
      <w:r>
        <w:rPr>
          <w:rFonts w:ascii="Arial" w:cs="Arial" w:eastAsia="Arial" w:hAnsi="Arial"/>
          <w:sz w:val="24"/>
          <w:szCs w:val="24"/>
        </w:rPr>
        <w:t xml:space="preserve">82. 1) по бюджетным средствам за счет:</w:t>
      </w:r>
    </w:p>
    <w:p>
      <w:pPr>
        <w:spacing w:after="60"/>
        <w:ind w:firstLine="567"/>
        <w:jc w:val="both"/>
      </w:pPr>
      <w:r>
        <w:rPr>
          <w:rFonts w:ascii="Arial" w:cs="Arial" w:eastAsia="Arial" w:hAnsi="Arial"/>
          <w:sz w:val="24"/>
          <w:szCs w:val="24"/>
        </w:rPr>
        <w:t xml:space="preserve">- 50 процентов средств, поступающих от отчисления на содержание инфраструктуры местного значения от разработчиков месторождений золота с запасами свыше 50 тонн, а также месторождений иных полезных ископаемых общегосударственного значения, в соответствии с законом о неналоговых платежах;</w:t>
      </w:r>
    </w:p>
    <w:p>
      <w:pPr>
        <w:spacing w:after="60"/>
        <w:ind w:firstLine="567"/>
        <w:jc w:val="both"/>
      </w:pPr>
      <w:r>
        <w:rPr>
          <w:rFonts w:ascii="Arial" w:cs="Arial" w:eastAsia="Arial" w:hAnsi="Arial"/>
          <w:sz w:val="24"/>
          <w:szCs w:val="24"/>
        </w:rPr>
        <w:t xml:space="preserve">- 3 процентов от итоговой цены за реализацию права пользования недрами объекта конкурса за вычетом бонуса и стоимости пакета геологической информации о недрах;</w:t>
      </w:r>
    </w:p>
    <w:p>
      <w:pPr>
        <w:spacing w:after="60"/>
        <w:ind w:firstLine="567"/>
        <w:jc w:val="both"/>
      </w:pPr>
      <w:r>
        <w:rPr>
          <w:rFonts w:ascii="Arial" w:cs="Arial" w:eastAsia="Arial" w:hAnsi="Arial"/>
          <w:sz w:val="24"/>
          <w:szCs w:val="24"/>
        </w:rPr>
        <w:t xml:space="preserve">- средств от платежей за удержание лицензии на право пользования недрами, которые находятся на землях, не относящихся к землям айылных аймаков и городов;</w:t>
      </w:r>
    </w:p>
    <w:p>
      <w:pPr>
        <w:spacing w:after="60"/>
        <w:ind w:firstLine="567"/>
        <w:jc w:val="both"/>
      </w:pPr>
      <w:r>
        <w:rPr>
          <w:rFonts w:ascii="Arial" w:cs="Arial" w:eastAsia="Arial" w:hAnsi="Arial"/>
          <w:sz w:val="24"/>
          <w:szCs w:val="24"/>
        </w:rPr>
        <w:t xml:space="preserve">2) по специальным средствам за счет:</w:t>
      </w:r>
    </w:p>
    <w:p>
      <w:pPr>
        <w:spacing w:after="60"/>
        <w:ind w:firstLine="567"/>
        <w:jc w:val="both"/>
      </w:pPr>
      <w:r>
        <w:rPr>
          <w:rFonts w:ascii="Arial" w:cs="Arial" w:eastAsia="Arial" w:hAnsi="Arial"/>
          <w:sz w:val="24"/>
          <w:szCs w:val="24"/>
        </w:rPr>
        <w:t xml:space="preserve">- добровольных взносов доноров и спонсоров;</w:t>
      </w:r>
    </w:p>
    <w:p>
      <w:pPr>
        <w:spacing w:after="60"/>
        <w:ind w:firstLine="567"/>
        <w:jc w:val="both"/>
      </w:pPr>
      <w:r>
        <w:rPr>
          <w:rFonts w:ascii="Arial" w:cs="Arial" w:eastAsia="Arial" w:hAnsi="Arial"/>
          <w:sz w:val="24"/>
          <w:szCs w:val="24"/>
        </w:rPr>
        <w:t xml:space="preserve">- иных источников, не запрещенных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mojysg9c9uzd4j5d7ss2">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Средства Фонда развития района формируются:</w:t>
      </w:r>
    </w:p>
    <w:p>
      <w:pPr>
        <w:spacing w:after="60"/>
        <w:ind w:firstLine="567"/>
        <w:jc w:val="both"/>
      </w:pPr>
      <w:r>
        <w:rPr>
          <w:rFonts w:ascii="Arial" w:cs="Arial" w:eastAsia="Arial" w:hAnsi="Arial"/>
          <w:sz w:val="24"/>
          <w:szCs w:val="24"/>
        </w:rPr>
        <w:t xml:space="preserve">1) по бюджетным средствам за счет:</w:t>
      </w:r>
    </w:p>
    <w:p>
      <w:pPr>
        <w:spacing w:after="60"/>
        <w:ind w:firstLine="567"/>
        <w:jc w:val="both"/>
      </w:pPr>
      <w:r>
        <w:rPr>
          <w:rFonts w:ascii="Arial" w:cs="Arial" w:eastAsia="Arial" w:hAnsi="Arial"/>
          <w:sz w:val="24"/>
          <w:szCs w:val="24"/>
        </w:rPr>
        <w:t xml:space="preserve">- 30 процентов средств, поступающих от отчисления на содержание инфраструктуры местного значения от разработчиков месторождений золота с запасами свыше 50 тонн, а также месторождений иных полезных ископаемых общегосударственного значения, в соответствии с законом о неналоговых платежах;</w:t>
      </w:r>
    </w:p>
    <w:p>
      <w:pPr>
        <w:spacing w:after="60"/>
        <w:ind w:firstLine="567"/>
        <w:jc w:val="both"/>
      </w:pPr>
      <w:r>
        <w:rPr>
          <w:rFonts w:ascii="Arial" w:cs="Arial" w:eastAsia="Arial" w:hAnsi="Arial"/>
          <w:sz w:val="24"/>
          <w:szCs w:val="24"/>
        </w:rPr>
        <w:t xml:space="preserve">- 80 процентов средств, поступающих от отчисления на содержание инфраструктуры местного значения от разработчиков месторождений золота с запасами менее 50 тонн, а также месторождений иных полезных ископаемых, не являющихся месторождениями общегосударственного значения, в соответствии с законом о неналоговых платежах;</w:t>
      </w:r>
    </w:p>
    <w:p>
      <w:pPr>
        <w:spacing w:after="60"/>
        <w:ind w:firstLine="567"/>
        <w:jc w:val="both"/>
      </w:pPr>
      <w:r>
        <w:rPr>
          <w:rFonts w:ascii="Arial" w:cs="Arial" w:eastAsia="Arial" w:hAnsi="Arial"/>
          <w:sz w:val="24"/>
          <w:szCs w:val="24"/>
        </w:rPr>
        <w:t xml:space="preserve">- 3 процентов от итоговой цены за реализацию права пользования недрами объекта конкурса за вычетом бонуса и стоимости пакета геологической информации о недрах;</w:t>
      </w:r>
    </w:p>
    <w:p>
      <w:pPr>
        <w:spacing w:after="60"/>
        <w:ind w:firstLine="567"/>
        <w:jc w:val="both"/>
      </w:pPr>
      <w:r>
        <w:rPr>
          <w:rFonts w:ascii="Arial" w:cs="Arial" w:eastAsia="Arial" w:hAnsi="Arial"/>
          <w:sz w:val="24"/>
          <w:szCs w:val="24"/>
        </w:rPr>
        <w:t xml:space="preserve">- средств, предназначенных на развитие и содержанием инфраструктуры местного значения, отчисляемых от реализации полезных ископаемых, месторождения которых расположены на территории земель лесного фонда и земель запасов;</w:t>
      </w:r>
    </w:p>
    <w:p>
      <w:pPr>
        <w:spacing w:after="60"/>
        <w:ind w:firstLine="567"/>
        <w:jc w:val="both"/>
      </w:pPr>
      <w:r>
        <w:rPr>
          <w:rFonts w:ascii="Arial" w:cs="Arial" w:eastAsia="Arial" w:hAnsi="Arial"/>
          <w:sz w:val="24"/>
          <w:szCs w:val="24"/>
        </w:rPr>
        <w:t xml:space="preserve">2) по специальным средствам за счет:</w:t>
      </w:r>
    </w:p>
    <w:p>
      <w:pPr>
        <w:spacing w:after="60"/>
        <w:ind w:firstLine="567"/>
        <w:jc w:val="both"/>
      </w:pPr>
      <w:r>
        <w:rPr>
          <w:rFonts w:ascii="Arial" w:cs="Arial" w:eastAsia="Arial" w:hAnsi="Arial"/>
          <w:sz w:val="24"/>
          <w:szCs w:val="24"/>
        </w:rPr>
        <w:t xml:space="preserve">- добровольных взносов доноров и спонсоров;</w:t>
      </w:r>
    </w:p>
    <w:p>
      <w:pPr>
        <w:spacing w:after="60"/>
        <w:ind w:firstLine="567"/>
        <w:jc w:val="both"/>
      </w:pPr>
      <w:r>
        <w:rPr>
          <w:rFonts w:ascii="Arial" w:cs="Arial" w:eastAsia="Arial" w:hAnsi="Arial"/>
          <w:sz w:val="24"/>
          <w:szCs w:val="24"/>
        </w:rPr>
        <w:t xml:space="preserve">- иных источников, не запрещенных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22l5rugfai86vsykgzb9">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83-1. Отчисления на развитие и содержание инфраструктуры местного значения зачисляются на аккумуляционные счета соответствующих органов местного самоуправления в системе Казначейства и расщепляются в соответствии с установленными законодательством нормативами в следующем порядке: 20 процентов - в местный бюджет соответствующего айылного аймака и 80 процентов - в республиканский бюджет.</w:t>
      </w:r>
    </w:p>
    <w:p>
      <w:pPr>
        <w:spacing w:after="60"/>
        <w:ind w:firstLine="567"/>
        <w:jc w:val="both"/>
      </w:pPr>
      <w:r>
        <w:rPr>
          <w:rFonts w:ascii="Arial" w:cs="Arial" w:eastAsia="Arial" w:hAnsi="Arial"/>
          <w:sz w:val="24"/>
          <w:szCs w:val="24"/>
        </w:rPr>
        <w:t xml:space="preserve">Перераспределение 80 процентов средств, поступивших в республиканский бюджет, между Фондом развития района и Фондом развития области производится Министерством финансов Кыргызской Республики в соответствии с перечнем, представленным Наблюдательным советом Фонда. Перераспределенные объемы средств финансируются по статье 3111 "Здания и сооружения" Бюджетной классификации Кыргызской Республики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yxms0ou1hkheoyxwqe44">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83-2. Финансирование из республиканского бюджета Фонда развития области и Фонда развития района осуществляется по установленным казначейским процедурам в соответствии с утвержденными сметами расходов в приоритетном порядке в течение 5 рабочих дней со дня зачисления средств Фонда в республиканский бюджет согласно нормативам расщепления. Фонд, который является главным распорядителем бюджетных средств, осуществляет расходы денежных средств в пределах выделенных средств, выполняя денежно-платежные операции по реализации отобранных проектов и бизнес-проектов. Уточнение сметных назначений, в случае превышения поступлений над объемом средств, утвержденным законодательством Кыргызской Республики о республиканском бюджете на соответствующий год, осуществляется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ae42xacd-jbnpgc3tdjn">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b7d9foe1urbtwzsqt0p2j">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83-3. Кассовое обслуживание средств Фонда исполняется региональными отделениями Казначейства в объеме профинансированных сумм согласно предоставленным Фондом заявкам.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1xbync1lo2qmare8kwar">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Учет и отчетность по движению денежных средств Фонда ведутся в соответствии с действующим законодательством.</w:t>
      </w:r>
    </w:p>
    <w:p>
      <w:pPr>
        <w:spacing w:after="60"/>
        <w:ind w:firstLine="567"/>
        <w:jc w:val="both"/>
      </w:pPr>
      <w:r>
        <w:rPr>
          <w:rFonts w:ascii="Arial" w:cs="Arial" w:eastAsia="Arial" w:hAnsi="Arial"/>
          <w:sz w:val="24"/>
          <w:szCs w:val="24"/>
        </w:rPr>
        <w:t xml:space="preserve">85. Финансирование проекта и бизнес-проекта осуществляется на основе двустороннего соглашения, подписанного между Фондом развития, в лице администратора Фонда и заявителем, в лице руководителя исполнительного органа местного самоуправления. Типовая форма двустороннего соглашения представлена в приложении № 3.</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3rlifubxhupwzblzm98h">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ycfrjlnv1csdguxa_vana">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Мониторинг и контроль за выплатами по проектам и бизнес-проектам осуществляется Фондом. Фонд представляет отчет о исполнении сметы в Министерство финансов Кыргызской Республики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dzlud8cizclh-wupxhqs">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n9xgzml4mzwxj0baqgafj">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Нецелевое использование средств Фонда является основанием для прекращения финансирования и принятия мер в отношении руководителя органа местного самоуправления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88. Финансирование проекта или бизнес-проекта осуществляется на основе акта выполненных работ, по графику реализации проекта или бизнес-проекта и акта выполненного транша по плану финансирования проекта или бизнес-проекта, представленного подрядчиком и согласованного с заявителем, либо заявителем, в зависимости от вида работ, предусмотренных в проекте или в бизнес-проекте.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ig-tl6pn4abappikfba_">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88-1. Неосвоенные на конец отчетного года остатки бюджетных средств на счетах Фонда в установленном порядке возвращаются в республиканский бюджет и утверждаются как средства соответствующего Фонда в следующем за отчетным году.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wrpu5iftwl5x5wcdzc9x">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Мониторинг и оценка деятельности Фонда</w:t>
      </w:r>
    </w:p>
    <w:p>
      <w:pPr>
        <w:spacing w:after="60"/>
        <w:ind w:firstLine="567"/>
        <w:jc w:val="both"/>
      </w:pPr>
      <w:r>
        <w:rPr>
          <w:rFonts w:ascii="Arial" w:cs="Arial" w:eastAsia="Arial" w:hAnsi="Arial"/>
          <w:sz w:val="24"/>
          <w:szCs w:val="24"/>
        </w:rPr>
        <w:t xml:space="preserve">89. Мониторинг эффективности деятельности Фонда проводится на предмет:</w:t>
      </w:r>
    </w:p>
    <w:p>
      <w:pPr>
        <w:spacing w:after="60"/>
        <w:ind w:firstLine="567"/>
        <w:jc w:val="both"/>
      </w:pPr>
      <w:r>
        <w:rPr>
          <w:rFonts w:ascii="Arial" w:cs="Arial" w:eastAsia="Arial" w:hAnsi="Arial"/>
          <w:sz w:val="24"/>
          <w:szCs w:val="24"/>
        </w:rPr>
        <w:t xml:space="preserve">- соответствия деятельности Фонда правилам и процедурам, определяемым настоящим Положением и Уставом Фонда;</w:t>
      </w:r>
    </w:p>
    <w:p>
      <w:pPr>
        <w:spacing w:after="60"/>
        <w:ind w:firstLine="567"/>
        <w:jc w:val="both"/>
      </w:pPr>
      <w:r>
        <w:rPr>
          <w:rFonts w:ascii="Arial" w:cs="Arial" w:eastAsia="Arial" w:hAnsi="Arial"/>
          <w:sz w:val="24"/>
          <w:szCs w:val="24"/>
        </w:rPr>
        <w:t xml:space="preserve">- соблюдения целевого использования средств и его соответствия утвержденным планам;</w:t>
      </w:r>
    </w:p>
    <w:p>
      <w:pPr>
        <w:spacing w:after="60"/>
        <w:ind w:firstLine="567"/>
        <w:jc w:val="both"/>
      </w:pPr>
      <w:r>
        <w:rPr>
          <w:rFonts w:ascii="Arial" w:cs="Arial" w:eastAsia="Arial" w:hAnsi="Arial"/>
          <w:sz w:val="24"/>
          <w:szCs w:val="24"/>
        </w:rPr>
        <w:t xml:space="preserve">- оценки эффективности выполнения проектов и бизнес-проекта;</w:t>
      </w:r>
    </w:p>
    <w:p>
      <w:pPr>
        <w:spacing w:after="60"/>
        <w:ind w:firstLine="567"/>
        <w:jc w:val="both"/>
      </w:pPr>
      <w:r>
        <w:rPr>
          <w:rFonts w:ascii="Arial" w:cs="Arial" w:eastAsia="Arial" w:hAnsi="Arial"/>
          <w:sz w:val="24"/>
          <w:szCs w:val="24"/>
        </w:rPr>
        <w:t xml:space="preserve">- соблюдения процедур и норм бюджетного законодательства.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d2l8e-xac-ppa1f9vbfs">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Мониторинг основывается на принципах объективности, прозрачности, гласности.</w:t>
      </w:r>
    </w:p>
    <w:p>
      <w:pPr>
        <w:spacing w:after="60"/>
        <w:ind w:firstLine="567"/>
        <w:jc w:val="both"/>
      </w:pPr>
      <w:r>
        <w:rPr>
          <w:rFonts w:ascii="Arial" w:cs="Arial" w:eastAsia="Arial" w:hAnsi="Arial"/>
          <w:sz w:val="24"/>
          <w:szCs w:val="24"/>
        </w:rPr>
        <w:t xml:space="preserve">91. Для проведения мониторинга формируется группа мониторинга и оценки.</w:t>
      </w:r>
    </w:p>
    <w:p>
      <w:pPr>
        <w:spacing w:after="60"/>
        <w:ind w:firstLine="567"/>
        <w:jc w:val="both"/>
      </w:pPr>
      <w:r>
        <w:rPr>
          <w:rFonts w:ascii="Arial" w:cs="Arial" w:eastAsia="Arial" w:hAnsi="Arial"/>
          <w:sz w:val="24"/>
          <w:szCs w:val="24"/>
        </w:rPr>
        <w:t xml:space="preserve">92. Для достижения целей и задач мониторинга,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93. Результаты мониторинга оформляются в виде отчета, где отражаются результаты мониторинга и рекомендации по устранению отклонений.</w:t>
      </w:r>
    </w:p>
    <w:p>
      <w:pPr>
        <w:spacing w:after="60"/>
        <w:ind w:firstLine="567"/>
        <w:jc w:val="both"/>
      </w:pPr>
      <w:r>
        <w:rPr>
          <w:rFonts w:ascii="Arial" w:cs="Arial" w:eastAsia="Arial" w:hAnsi="Arial"/>
          <w:sz w:val="24"/>
          <w:szCs w:val="24"/>
        </w:rPr>
        <w:t xml:space="preserve">94. Отчет группы мониторинга заслушивается на заседании Правления Фонда и заседаниях Наблюдательного совета не менее 2 раз в год.</w:t>
      </w:r>
    </w:p>
    <w:p>
      <w:pPr>
        <w:spacing w:after="60"/>
        <w:ind w:firstLine="567"/>
        <w:jc w:val="both"/>
      </w:pPr>
      <w:r>
        <w:rPr>
          <w:rFonts w:ascii="Arial" w:cs="Arial" w:eastAsia="Arial" w:hAnsi="Arial"/>
          <w:sz w:val="24"/>
          <w:szCs w:val="24"/>
        </w:rPr>
        <w:t xml:space="preserve">95. Порядок мониторинга разрабатывается правлением Фонда и утверждается Наблюдательным советом.</w:t>
      </w:r>
    </w:p>
    <w:p>
      <w:pPr>
        <w:spacing w:after="60"/>
        <w:ind w:firstLine="567"/>
        <w:jc w:val="both"/>
      </w:pPr>
      <w:r>
        <w:rPr>
          <w:rFonts w:ascii="Arial" w:cs="Arial" w:eastAsia="Arial" w:hAnsi="Arial"/>
          <w:sz w:val="24"/>
          <w:szCs w:val="24"/>
        </w:rPr>
        <w:t xml:space="preserve">96. В состав группы мониторинга могут входить члены Наблюдательного совета, правления Фонда, представители государственных органов, органов МСУ, некоммерческих организаций.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abhc3cjfnnhaxsn3-ozf">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96-1. Реализация бизнес-проекта включает в себя мониторинг и оценку, осуществляемые уполномоченными представителями заявителя и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gvtijl83vm_ussg0l4ft">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8. Особые условия</w:t>
      </w:r>
    </w:p>
    <w:p>
      <w:pPr>
        <w:spacing w:after="60"/>
        <w:ind w:firstLine="567"/>
        <w:jc w:val="both"/>
      </w:pPr>
      <w:r>
        <w:rPr>
          <w:rFonts w:ascii="Arial" w:cs="Arial" w:eastAsia="Arial" w:hAnsi="Arial"/>
          <w:sz w:val="24"/>
          <w:szCs w:val="24"/>
        </w:rPr>
        <w:t xml:space="preserve">97. Для обеспечения деятельности Фонда, материально-технического снабжения, оплаты труда сотрудников Фонда предусматривается выделение средств на операционные расходы в следующем порядке:</w:t>
      </w:r>
    </w:p>
    <w:p>
      <w:pPr>
        <w:spacing w:after="60"/>
        <w:ind w:firstLine="567"/>
        <w:jc w:val="both"/>
      </w:pPr>
      <w:r>
        <w:rPr>
          <w:rFonts w:ascii="Arial" w:cs="Arial" w:eastAsia="Arial" w:hAnsi="Arial"/>
          <w:sz w:val="24"/>
          <w:szCs w:val="24"/>
        </w:rPr>
        <w:t xml:space="preserve">- для отчислений до 15 млн. сомов - 7% от общего объема поступивших Фонду денежных средств;</w:t>
      </w:r>
    </w:p>
    <w:p>
      <w:pPr>
        <w:spacing w:after="60"/>
        <w:ind w:firstLine="567"/>
        <w:jc w:val="both"/>
      </w:pPr>
      <w:r>
        <w:rPr>
          <w:rFonts w:ascii="Arial" w:cs="Arial" w:eastAsia="Arial" w:hAnsi="Arial"/>
          <w:sz w:val="24"/>
          <w:szCs w:val="24"/>
        </w:rPr>
        <w:t xml:space="preserve">- для отчислений свыше 15 млн. сомов до 30 млн. сомов - 5% от общего объема поступивших Фонду денежных средств;</w:t>
      </w:r>
    </w:p>
    <w:p>
      <w:pPr>
        <w:spacing w:after="60"/>
        <w:ind w:firstLine="567"/>
        <w:jc w:val="both"/>
      </w:pPr>
      <w:r>
        <w:rPr>
          <w:rFonts w:ascii="Arial" w:cs="Arial" w:eastAsia="Arial" w:hAnsi="Arial"/>
          <w:sz w:val="24"/>
          <w:szCs w:val="24"/>
        </w:rPr>
        <w:t xml:space="preserve">- для отчислений свыше 30 млн. сомов - 2,5% от общего объема поступивших Фонду денежных средств.</w:t>
      </w:r>
    </w:p>
    <w:p>
      <w:pPr>
        <w:spacing w:after="200" w:before="200"/>
        <w:jc w:val="center"/>
      </w:pPr>
      <w:r>
        <w:rPr>
          <w:rFonts w:ascii="Arial" w:cs="Arial" w:eastAsia="Arial" w:hAnsi="Arial"/>
          <w:b/>
          <w:bCs/>
          <w:sz w:val="24"/>
          <w:szCs w:val="24"/>
        </w:rPr>
        <w:t xml:space="preserve">9. Конфликт интересов</w:t>
      </w:r>
    </w:p>
    <w:p>
      <w:pPr>
        <w:spacing w:after="60"/>
        <w:ind w:firstLine="567"/>
        <w:jc w:val="both"/>
      </w:pPr>
      <w:r>
        <w:rPr>
          <w:rFonts w:ascii="Arial" w:cs="Arial" w:eastAsia="Arial" w:hAnsi="Arial"/>
          <w:sz w:val="24"/>
          <w:szCs w:val="24"/>
        </w:rPr>
        <w:t xml:space="preserve">98. В случае, если члены Наблюдательного совета, правления Фонда, администратор Фонда, члены группы мониторинга имеют личную заинтересованность в каком-либо проекте или бизнес-проекте, рассматриваемого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tf6njpdpfiwn06_dycg3">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Типовому положению о порядке формирования фондов развития регионов</w:t>
      </w:r>
    </w:p>
    <w:p>
      <w:pPr>
        <w:spacing w:after="400" w:before="400"/>
        <w:jc w:val="center"/>
      </w:pPr>
      <w:r>
        <w:rPr>
          <w:rFonts w:ascii="Arial" w:cs="Arial" w:eastAsia="Arial" w:hAnsi="Arial"/>
          <w:b/>
          <w:bCs/>
          <w:sz w:val="32"/>
          <w:szCs w:val="32"/>
        </w:rPr>
        <w:t xml:space="preserve">ФОРМА
 заявки на бизнес-проект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6"/>
        <w:gridCol w:w="536"/>
        <w:gridCol w:w="536"/>
        <w:gridCol w:w="536"/>
        <w:gridCol w:w="536"/>
        <w:gridCol w:w="536"/>
      </w:tblGrid>
      <w:tr>
        <w:tc>
          <w:tcPr>
            <w:tcW w:type="dxa" w:w="10184"/>
            <w:gridSpan w:val="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 Основные сведения о бизнес-проекте</w:t>
            </w:r>
          </w:p>
          <w:p>
            <w:pPr>
              <w:jc w:val="both"/>
            </w:pPr>
            <w:r>
              <w:rPr>
                <w:rFonts w:ascii="Arial" w:cs="Arial" w:eastAsia="Arial" w:hAnsi="Arial"/>
                <w:sz w:val="24"/>
                <w:szCs w:val="24"/>
              </w:rPr>
              <w:t xml:space="preserve">   1. Название бизнес-проекта:</w:t>
            </w:r>
          </w:p>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2. Дата предоставления заявки:</w:t>
            </w:r>
          </w:p>
        </w:tc>
      </w:tr>
      <w:tr>
        <w:tc>
          <w:tcPr>
            <w:tcW w:type="dxa" w:w="536"/>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08"/>
            <w:gridSpan w:val="3"/>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gridSpan w:val="3"/>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none" w:color="auto" w:sz="0"/>
            </w:tcBorders>
          </w:tcPr>
          <w:p/>
        </w:tc>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3. Название айылного аймака/города, где будет реализован бизнес-проект:</w:t>
            </w:r>
          </w:p>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4. Руководитель исполнительного органа МСУ:</w:t>
            </w:r>
          </w:p>
          <w:p>
            <w:pPr>
              <w:jc w:val="both"/>
            </w:pPr>
            <w:r>
              <w:rPr>
                <w:rFonts w:ascii="Arial" w:cs="Arial" w:eastAsia="Arial" w:hAnsi="Arial"/>
                <w:sz w:val="24"/>
                <w:szCs w:val="24"/>
              </w:rPr>
              <w:t xml:space="preserve">      (ФИО руководителя исполнительного органа МСУ)</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5. Руководитель финансового органа МСУ:</w:t>
            </w:r>
          </w:p>
          <w:p>
            <w:pPr>
              <w:jc w:val="both"/>
            </w:pPr>
            <w:r>
              <w:rPr>
                <w:rFonts w:ascii="Arial" w:cs="Arial" w:eastAsia="Arial" w:hAnsi="Arial"/>
                <w:sz w:val="24"/>
                <w:szCs w:val="24"/>
              </w:rPr>
              <w:t xml:space="preserve">      (ФИО руководителя финансового органа МСУ)</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6. Адрес и контактные данные ОМСУ:</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Контактные данные: номер рабочего, мобильного телефона, факса, адрес электронной почты ОМСУ</w:t>
            </w:r>
          </w:p>
          <w:p>
            <w:pPr>
              <w:jc w:val="both"/>
            </w:pPr>
            <w:r>
              <w:rPr>
                <w:rFonts w:ascii="Arial" w:cs="Arial" w:eastAsia="Arial" w:hAnsi="Arial"/>
                <w:sz w:val="24"/>
                <w:szCs w:val="24"/>
              </w:rPr>
              <w:t xml:space="preserve">   7. ФИО/Наименование частного партнера - инициатора бизнес-проекта</w:t>
            </w:r>
          </w:p>
          <w:p>
            <w:pPr>
              <w:jc w:val="both"/>
            </w:pPr>
            <w:r>
              <w:rPr>
                <w:rFonts w:ascii="Arial" w:cs="Arial" w:eastAsia="Arial" w:hAnsi="Arial"/>
                <w:sz w:val="24"/>
                <w:szCs w:val="24"/>
              </w:rPr>
              <w:t xml:space="preserve">       (ФИО частного партнера - инициатора бизнес-проекта или руководителя частного партнера - инициатора бизнес-проекта)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8. Юридический и фактический адрес частного партнера - инициатора бизнес-проекта:</w:t>
            </w:r>
          </w:p>
          <w:p>
            <w:pPr>
              <w:jc w:val="both"/>
            </w:pPr>
            <w:r>
              <w:rPr>
                <w:rFonts w:ascii="Arial" w:cs="Arial" w:eastAsia="Arial" w:hAnsi="Arial"/>
                <w:sz w:val="24"/>
                <w:szCs w:val="24"/>
              </w:rPr>
              <w:t xml:space="preserve">   - юридический адрес или адрес по прописке частного партнера - инициатора бизнес-проекта;</w:t>
            </w:r>
          </w:p>
          <w:p>
            <w:pPr>
              <w:jc w:val="both"/>
            </w:pPr>
            <w:r>
              <w:rPr>
                <w:rFonts w:ascii="Arial" w:cs="Arial" w:eastAsia="Arial" w:hAnsi="Arial"/>
                <w:sz w:val="24"/>
                <w:szCs w:val="24"/>
              </w:rPr>
              <w:t xml:space="preserve">   - фактический адрес или адрес проживания частного партнера - инициатора бизнес-проекта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9. Контактные данные частного партнера - инициатора бизнес-проекта:</w:t>
            </w:r>
          </w:p>
          <w:p>
            <w:pPr>
              <w:jc w:val="both"/>
            </w:pPr>
            <w:r>
              <w:rPr>
                <w:rFonts w:ascii="Arial" w:cs="Arial" w:eastAsia="Arial" w:hAnsi="Arial"/>
                <w:sz w:val="24"/>
                <w:szCs w:val="24"/>
              </w:rPr>
              <w:t xml:space="preserve">      Контактные данные: номер рабочего, мобильного телефона, факса, адрес электронной почты частного партнера - инициатора бизнес-проекта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10. ФИО управленческой команды частного партнера, включая руководителя, финансового директора, поручителей и т.д. (при наличии):</w:t>
            </w:r>
          </w:p>
          <w:p>
            <w:pPr>
              <w:jc w:val="both"/>
            </w:pPr>
            <w:r>
              <w:rPr>
                <w:rFonts w:ascii="Arial" w:cs="Arial" w:eastAsia="Arial" w:hAnsi="Arial"/>
                <w:sz w:val="24"/>
                <w:szCs w:val="24"/>
              </w:rPr>
              <w:t xml:space="preserve">   приведите перечень лиц (ФИО), влияющих на принятие ключевых решений частного партнера, при наличии</w:t>
            </w:r>
          </w:p>
        </w:tc>
      </w:tr>
      <w:tr>
        <w:tc>
          <w:tcPr>
            <w:tcW w:type="dxa" w:w="10184"/>
            <w:gridSpan w:val="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11. Укажите, какую долю составляет собственное участие частного партнера и соинвесторов в данном бизнес-проекте:</w:t>
            </w:r>
          </w:p>
        </w:tc>
      </w:tr>
      <w:tr>
        <w:tc>
          <w:tcPr>
            <w:tcW w:type="dxa" w:w="5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04"/>
            <w:gridSpan w:val="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12. Описание продукта бизнес - проекта:</w:t>
            </w:r>
          </w:p>
        </w:tc>
      </w:tr>
      <w:tr>
        <w:tc>
          <w:tcPr>
            <w:tcW w:type="dxa" w:w="5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504"/>
            <w:gridSpan w:val="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Описание вашего продукта, что планируете выпускать и продавать в рамках данного бизнес-проекта: товары, услуги и т.д.</w:t>
            </w:r>
          </w:p>
        </w:tc>
        <w:tc>
          <w:tcPr>
            <w:tcW w:type="dxa" w:w="2144"/>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13. Размер запрашиваемой суммы и собственного участия частного партнера - инициатора бизнес-проекта и общая стоимость проекта. Примечание: минимальная доля участия инициатора - частного партнера и других соинвесторов должна составлять 30% от общей стоимости проекта:</w:t>
            </w:r>
          </w:p>
        </w:tc>
      </w:tr>
      <w:tr>
        <w:tc>
          <w:tcPr>
            <w:tcW w:type="dxa" w:w="1072"/>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Выберите из раскрываемого списка соответствующую вашему проекту структуру финансирования</w:t>
            </w:r>
          </w:p>
        </w:tc>
        <w:tc>
          <w:tcPr>
            <w:tcW w:type="dxa" w:w="4824"/>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стоимость проекта</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т.ч., сумма собственного участия частного партнера и других соинвесторов</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т.ч. сумма, запрашиваемая от Фонда</w:t>
            </w: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софинансирования</w:t>
            </w:r>
          </w:p>
        </w:tc>
        <w:tc>
          <w:tcPr>
            <w:tcW w:type="dxa" w:w="4824"/>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14. Информация о банковских документах, подтверждающих наличие у частного партнера собственного участия в размере, указанном в пункте 12 настоящей заявки. Примечание: на момент подачи заявки у частного партнера должны быть задепонированы денежные средства, в коммерческом банке в объеме, равном собственному участию, указанному в пункте 12 настоящей заявки. В противном случае, заявка не рассматривается для дальнейшего финансирования:</w:t>
            </w:r>
          </w:p>
          <w:p>
            <w:pPr>
              <w:jc w:val="both"/>
            </w:pPr>
            <w:r>
              <w:rPr>
                <w:rFonts w:ascii="Arial" w:cs="Arial" w:eastAsia="Arial" w:hAnsi="Arial"/>
                <w:sz w:val="24"/>
                <w:szCs w:val="24"/>
              </w:rPr>
              <w:t xml:space="preserve">   Реквизиты банковского документа, подтверждающего наличие денежных средств на счете частного партнера, в объеме не менее собственного участия. Приложите копию документа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15. Планируемый срок продолжительности реализации бизнес-проекта в месяцах продолжительность 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16. Краткое описание эффекта (социального, экономического, инфраструктурного и иного) для региона от данного бизнес-проекта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17. Показатели экономической эффективности бизнес-проекта</w:t>
            </w:r>
          </w:p>
          <w:p>
            <w:pPr>
              <w:jc w:val="both"/>
            </w:pPr>
            <w:r>
              <w:rPr>
                <w:rFonts w:ascii="Arial" w:cs="Arial" w:eastAsia="Arial" w:hAnsi="Arial"/>
                <w:sz w:val="24"/>
                <w:szCs w:val="24"/>
              </w:rPr>
              <w:t xml:space="preserve">   Введите показатели экономической эффективности бизнес-проекта:</w:t>
            </w:r>
          </w:p>
          <w:p>
            <w:pPr>
              <w:jc w:val="both"/>
            </w:pPr>
            <w:r>
              <w:rPr>
                <w:rFonts w:ascii="Arial" w:cs="Arial" w:eastAsia="Arial" w:hAnsi="Arial"/>
                <w:sz w:val="24"/>
                <w:szCs w:val="24"/>
              </w:rPr>
              <w:t xml:space="preserve">   1. </w:t>
            </w:r>
            <w:r>
              <w:rPr>
                <w:rFonts w:ascii="Arial" w:cs="Arial" w:eastAsia="Arial" w:hAnsi="Arial"/>
                <w:sz w:val="24"/>
                <w:szCs w:val="24"/>
              </w:rPr>
              <w:t xml:space="preserve">Индекс рентабельности</w:t>
            </w:r>
            <w:r>
              <w:rPr>
                <w:rFonts w:ascii="Arial" w:cs="Arial" w:eastAsia="Arial" w:hAnsi="Arial"/>
                <w:sz w:val="24"/>
                <w:szCs w:val="24"/>
              </w:rPr>
              <w:t xml:space="preserve"> (profitability index - PI)</w:t>
            </w:r>
          </w:p>
          <w:p>
            <w:pPr>
              <w:jc w:val="both"/>
            </w:pPr>
            <w:r>
              <w:rPr>
                <w:rFonts w:ascii="Arial" w:cs="Arial" w:eastAsia="Arial" w:hAnsi="Arial"/>
                <w:sz w:val="24"/>
                <w:szCs w:val="24"/>
              </w:rPr>
              <w:t xml:space="preserve">   2. </w:t>
            </w:r>
            <w:r>
              <w:rPr>
                <w:rFonts w:ascii="Arial" w:cs="Arial" w:eastAsia="Arial" w:hAnsi="Arial"/>
                <w:sz w:val="24"/>
                <w:szCs w:val="24"/>
              </w:rPr>
              <w:t xml:space="preserve">Внутренняя норма доходности</w:t>
            </w:r>
            <w:r>
              <w:rPr>
                <w:rFonts w:ascii="Arial" w:cs="Arial" w:eastAsia="Arial" w:hAnsi="Arial"/>
                <w:sz w:val="24"/>
                <w:szCs w:val="24"/>
              </w:rPr>
              <w:t xml:space="preserve"> (internal rate of return - IRR)</w:t>
            </w:r>
          </w:p>
          <w:p>
            <w:pPr>
              <w:jc w:val="both"/>
            </w:pPr>
            <w:r>
              <w:rPr>
                <w:rFonts w:ascii="Arial" w:cs="Arial" w:eastAsia="Arial" w:hAnsi="Arial"/>
                <w:sz w:val="24"/>
                <w:szCs w:val="24"/>
              </w:rPr>
              <w:t xml:space="preserve">3. Чистая приведенная стоимость (net present value - NPV)</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18. Тип бизнес-проекта:</w:t>
            </w:r>
          </w:p>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Роль частного партнера бизнес-проекта</w:t>
            </w:r>
          </w:p>
          <w:p>
            <w:pPr>
              <w:jc w:val="both"/>
            </w:pPr>
            <w:r>
              <w:rPr>
                <w:rFonts w:ascii="Arial" w:cs="Arial" w:eastAsia="Arial" w:hAnsi="Arial"/>
                <w:sz w:val="24"/>
                <w:szCs w:val="24"/>
              </w:rPr>
              <w:t xml:space="preserve">1. Принципиальная роль и задачи частного партнера в бизнес-проекте</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Опыт реализации проектов/бизнеса частного партнера:</w:t>
            </w:r>
          </w:p>
          <w:p>
            <w:pPr>
              <w:jc w:val="both"/>
            </w:pPr>
            <w:r>
              <w:rPr>
                <w:rFonts w:ascii="Arial" w:cs="Arial" w:eastAsia="Arial" w:hAnsi="Arial"/>
                <w:sz w:val="24"/>
                <w:szCs w:val="24"/>
              </w:rPr>
              <w:t xml:space="preserve">Опишите свой опыт реализации проектов в сфере бизнеса: приведите количественные показатели прибыльности, продаж, географии деятельности и т.д.</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III. Соответствие проекта приоритетным направлениям программ социально-экономического развития территории:</w:t>
            </w:r>
          </w:p>
          <w:p>
            <w:pPr>
              <w:jc w:val="both"/>
            </w:pPr>
            <w:r>
              <w:rPr>
                <w:rFonts w:ascii="Arial" w:cs="Arial" w:eastAsia="Arial" w:hAnsi="Arial"/>
                <w:sz w:val="24"/>
                <w:szCs w:val="24"/>
              </w:rPr>
              <w:t xml:space="preserve">1. Каким образом данный бизнес-проект является значимым для развития отрасли, сегмента в регионе и в целом местного экономического развития:</w:t>
            </w:r>
          </w:p>
          <w:p>
            <w:pPr>
              <w:jc w:val="both"/>
            </w:pPr>
            <w:r>
              <w:rPr>
                <w:rFonts w:ascii="Arial" w:cs="Arial" w:eastAsia="Arial" w:hAnsi="Arial"/>
                <w:sz w:val="24"/>
                <w:szCs w:val="24"/>
              </w:rPr>
              <w:t xml:space="preserve">приведите количественные и качественные параметры, исходя из которых можно предположить о позитивном эффекте от вашего проекта для отрасли, сегмента и в целом для местного экономического развития:</w:t>
            </w:r>
          </w:p>
          <w:p>
            <w:pPr>
              <w:jc w:val="both"/>
            </w:pPr>
            <w:r>
              <w:rPr>
                <w:rFonts w:ascii="Arial" w:cs="Arial" w:eastAsia="Arial" w:hAnsi="Arial"/>
                <w:sz w:val="24"/>
                <w:szCs w:val="24"/>
              </w:rPr>
              <w:t xml:space="preserve">- развитие новых отраслей экономики региона, сегментов/секторов внутри конкретной отрасли;</w:t>
            </w:r>
          </w:p>
          <w:p>
            <w:pPr>
              <w:jc w:val="both"/>
            </w:pPr>
            <w:r>
              <w:rPr>
                <w:rFonts w:ascii="Arial" w:cs="Arial" w:eastAsia="Arial" w:hAnsi="Arial"/>
                <w:sz w:val="24"/>
                <w:szCs w:val="24"/>
              </w:rPr>
              <w:t xml:space="preserve">- создание новых рабочих мест;</w:t>
            </w:r>
          </w:p>
          <w:p>
            <w:pPr>
              <w:jc w:val="both"/>
            </w:pPr>
            <w:r>
              <w:rPr>
                <w:rFonts w:ascii="Arial" w:cs="Arial" w:eastAsia="Arial" w:hAnsi="Arial"/>
                <w:sz w:val="24"/>
                <w:szCs w:val="24"/>
              </w:rPr>
              <w:t xml:space="preserve">- повышение производительности;</w:t>
            </w:r>
          </w:p>
          <w:p>
            <w:pPr>
              <w:jc w:val="both"/>
            </w:pPr>
            <w:r>
              <w:rPr>
                <w:rFonts w:ascii="Arial" w:cs="Arial" w:eastAsia="Arial" w:hAnsi="Arial"/>
                <w:sz w:val="24"/>
                <w:szCs w:val="24"/>
              </w:rPr>
              <w:t xml:space="preserve">- привлечение и внедрение новых технологий;</w:t>
            </w:r>
          </w:p>
          <w:p>
            <w:pPr>
              <w:jc w:val="both"/>
            </w:pPr>
            <w:r>
              <w:rPr>
                <w:rFonts w:ascii="Arial" w:cs="Arial" w:eastAsia="Arial" w:hAnsi="Arial"/>
                <w:sz w:val="24"/>
                <w:szCs w:val="24"/>
              </w:rPr>
              <w:t xml:space="preserve">- прямые выгоды, получаемые местным сообществом;</w:t>
            </w:r>
          </w:p>
          <w:p>
            <w:pPr>
              <w:jc w:val="both"/>
            </w:pPr>
            <w:r>
              <w:rPr>
                <w:rFonts w:ascii="Arial" w:cs="Arial" w:eastAsia="Arial" w:hAnsi="Arial"/>
                <w:sz w:val="24"/>
                <w:szCs w:val="24"/>
              </w:rPr>
              <w:t xml:space="preserve">- прочие</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Каким образом данный бизнес-проект соответствует целям и задачам Фонда развития региона:</w:t>
            </w:r>
          </w:p>
          <w:p>
            <w:pPr>
              <w:jc w:val="both"/>
            </w:pPr>
            <w:r>
              <w:rPr>
                <w:rFonts w:ascii="Arial" w:cs="Arial" w:eastAsia="Arial" w:hAnsi="Arial"/>
                <w:sz w:val="24"/>
                <w:szCs w:val="24"/>
              </w:rPr>
              <w:t xml:space="preserve">основной целью Фонда является поддержка приоритетных инициатив местного сообщества городов и айылных аймаков, направленных на повышение уровня жизни граждан, создание условий для местного экономического развития, а также Фонд обеспечивает эффективное использование финансовых средств Фонда в соответствии с основными приоритетами программ социально-экономического развития городов и айылных аймаков.</w:t>
            </w:r>
          </w:p>
          <w:p>
            <w:pPr>
              <w:jc w:val="both"/>
            </w:pPr>
            <w:r>
              <w:rPr>
                <w:rFonts w:ascii="Arial" w:cs="Arial" w:eastAsia="Arial" w:hAnsi="Arial"/>
                <w:sz w:val="24"/>
                <w:szCs w:val="24"/>
              </w:rPr>
              <w:t xml:space="preserve">Следовательно, в данном разделе следует расписать, насколько ваш бизнес-проект соответствует приоритетным направлениям развития, определенным в программах социально-экономического развития городов и айылных аймаков</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Какие конкретные выгоды получит регион от реализации данного бизнес-проекта:</w:t>
            </w:r>
          </w:p>
          <w:p>
            <w:pPr>
              <w:jc w:val="both"/>
            </w:pPr>
            <w:r>
              <w:rPr>
                <w:rFonts w:ascii="Arial" w:cs="Arial" w:eastAsia="Arial" w:hAnsi="Arial"/>
                <w:sz w:val="24"/>
                <w:szCs w:val="24"/>
              </w:rPr>
              <w:t xml:space="preserve">Распишите выгоды для региона по не менее 3 показателям, которые будут достигнуты при реализации данного бизнес-проекта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Опишите текущее состояние бизнес-проекта, и опишите причины, почему проект не был реализован ранее:</w:t>
            </w:r>
          </w:p>
          <w:p>
            <w:pPr>
              <w:jc w:val="both"/>
            </w:pPr>
            <w:r>
              <w:rPr>
                <w:rFonts w:ascii="Arial" w:cs="Arial" w:eastAsia="Arial" w:hAnsi="Arial"/>
                <w:sz w:val="24"/>
                <w:szCs w:val="24"/>
              </w:rPr>
              <w:t xml:space="preserve">опишите текущий статус реализации проекта: по продукту, по капитальных расходам, по оборудованию и технологиям, по выходу на рынок, по соучастникам проекта и их готовности в инвестировании в данный бизнес-проект</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IV. Экономические и финансовые показатели бизнес-проекта</w:t>
            </w:r>
          </w:p>
          <w:p>
            <w:pPr>
              <w:jc w:val="both"/>
            </w:pPr>
            <w:r>
              <w:rPr>
                <w:rFonts w:ascii="Arial" w:cs="Arial" w:eastAsia="Arial" w:hAnsi="Arial"/>
                <w:sz w:val="24"/>
                <w:szCs w:val="24"/>
              </w:rPr>
              <w:t xml:space="preserve">1. Общая стоимость бизнес-проекта:</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расходов</w:t>
            </w: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680"/>
            <w:gridSpan w:val="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c>
          <w:tcPr>
            <w:tcW w:type="dxa" w:w="2144"/>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на 1 ед., сом.</w:t>
            </w: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расходов, сом.</w:t>
            </w: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Источник финансирования (какая сумма, из каких источников)</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частный партнер и др. участники</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получаемого финансирования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Помещения, здания, земельные участки и т.д.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Оборудование и машины</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Работ</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Нематериальные активы</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(необходимо расписать)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(необходимо расписать)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(необходимо расписать)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(необходимо расписать)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(необходимо расписать)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Доля участия частного партнера бизнес-проекта с учетом уже вложенных средств и которые будут вложены в будущем за его счет:</w:t>
            </w:r>
          </w:p>
          <w:p>
            <w:pPr>
              <w:jc w:val="both"/>
            </w:pPr>
            <w:r>
              <w:rPr>
                <w:rFonts w:ascii="Arial" w:cs="Arial" w:eastAsia="Arial" w:hAnsi="Arial"/>
                <w:sz w:val="24"/>
                <w:szCs w:val="24"/>
              </w:rPr>
              <w:t xml:space="preserve">Опишите сколько составит доля частного партнера с учетом уже вложенных и вкладываемых в будущем средств в общей стоимости 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Потребность бизнес-проекта в дополнительном финансировании с учетом уже вложенных инвестиций/кредитных средств, планируемые сроки предоставления финансирования</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Обоснованность суммы потребности в дополнительном финансировании:</w:t>
            </w:r>
          </w:p>
          <w:p>
            <w:pPr>
              <w:jc w:val="both"/>
            </w:pPr>
            <w:r>
              <w:rPr>
                <w:rFonts w:ascii="Arial" w:cs="Arial" w:eastAsia="Arial" w:hAnsi="Arial"/>
                <w:sz w:val="24"/>
                <w:szCs w:val="24"/>
              </w:rPr>
              <w:t xml:space="preserve">укажите наличие коммерческих предложений, писем заинтересованности и т.д. от поставщиков, с указанием сумм расходов, а также наличие других достоверных источников информации по стоимости расходов</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Наличие соинвесторов и их роль в бизнес-проекте:</w:t>
            </w:r>
          </w:p>
          <w:p>
            <w:pPr>
              <w:jc w:val="both"/>
            </w:pPr>
            <w:r>
              <w:rPr>
                <w:rFonts w:ascii="Arial" w:cs="Arial" w:eastAsia="Arial" w:hAnsi="Arial"/>
                <w:sz w:val="24"/>
                <w:szCs w:val="24"/>
              </w:rPr>
              <w:t xml:space="preserve">при наличии партнеров и соинвесторов, укажите их данные и их участие/роль в бизнес-проекте</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Наличие письменно оформленных договоренностей между частным партнером, ОМСУ и другими соучастниками бизнес-проекта:</w:t>
            </w:r>
          </w:p>
          <w:p>
            <w:pPr>
              <w:jc w:val="both"/>
            </w:pPr>
            <w:r>
              <w:rPr>
                <w:rFonts w:ascii="Arial" w:cs="Arial" w:eastAsia="Arial" w:hAnsi="Arial"/>
                <w:sz w:val="24"/>
                <w:szCs w:val="24"/>
              </w:rPr>
              <w:t xml:space="preserve">есть ли документально подтверждаемые договоренности между ОМСУ и другими соучастниками бизнес-проекта, напишите детали договоренностей</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7. Подтверждение финансового обеспечения у частного партнера: есть ли у частного партнера возможности при необходимости предоставить обеспечение (гарантия, залог) для финансирования</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8. План продаж:</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всего за 5 лет</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1-год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2-год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3-год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4-год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5-год</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План доходов:</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1 ед.</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доходы за 5 лет</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1-год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2-год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3-год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4-год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5-год</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План операционных расходов:</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 расходов</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r>
              <w:rPr>
                <w:rFonts w:ascii="Arial" w:cs="Arial" w:eastAsia="Arial" w:hAnsi="Arial"/>
                <w:b/>
                <w:bCs/>
                <w:sz w:val="24"/>
                <w:szCs w:val="24"/>
              </w:rPr>
              <w:t xml:space="preserve">:</w:t>
            </w:r>
            <w:r>
              <w:rPr>
                <w:rFonts w:ascii="Arial" w:cs="Arial" w:eastAsia="Arial" w:hAnsi="Arial"/>
                <w:b/>
                <w:bCs/>
                <w:sz w:val="24"/>
                <w:szCs w:val="24"/>
              </w:rPr>
              <w:t xml:space="preserve"> расходы за</w:t>
            </w:r>
            <w:r>
              <w:rPr>
                <w:rFonts w:ascii="Arial" w:cs="Arial" w:eastAsia="Arial" w:hAnsi="Arial"/>
                <w:b/>
                <w:bCs/>
                <w:sz w:val="24"/>
                <w:szCs w:val="24"/>
              </w:rPr>
              <w:t xml:space="preserve"> 5 </w:t>
            </w:r>
            <w:r>
              <w:rPr>
                <w:rFonts w:ascii="Arial" w:cs="Arial" w:eastAsia="Arial" w:hAnsi="Arial"/>
                <w:b/>
                <w:bCs/>
                <w:sz w:val="24"/>
                <w:szCs w:val="24"/>
              </w:rPr>
              <w:t xml:space="preserve">лет</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1-год</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2-год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3-год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4-год</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5-год</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250000000</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11. Бюджет прибылей и убытков:</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5 лет</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1-год</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2-год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3-год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4-год</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5-год</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Общая выручка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250000000</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Себестоимость услуг/продукта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Дополнительные расходы</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Валовая прибыль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расходы доходы</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Прибыль/убыток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прибыль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Чистая прибыль/убыток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12. Денежные потоки бизнес-проекта и инвестиционный анализ:</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5 лет</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1-год</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2-год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3-год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4-год</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5-год</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Денежные притоки, 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Денежные оттоки, 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Чистый денежный поток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Кумулятивный чистый денежный поток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Коэффициент дисконтирования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Дисконтированный денежный поток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Терминальная стоимость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Значение NPV (приведенная чистая стоимость)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Значение IRR (внутренняя норма доходности)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Значение PI (индекс рентабельности)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Период окупаемости (год)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 Обзор рынка</w:t>
            </w:r>
          </w:p>
          <w:p>
            <w:pPr>
              <w:jc w:val="both"/>
            </w:pPr>
            <w:r>
              <w:rPr>
                <w:rFonts w:ascii="Arial" w:cs="Arial" w:eastAsia="Arial" w:hAnsi="Arial"/>
                <w:sz w:val="24"/>
                <w:szCs w:val="24"/>
              </w:rPr>
              <w:t xml:space="preserve">   1. Отрасль, сегмент отрасли бизнес-проекта описание проблемы и спроса, на удовлетворение которых нацелен данный бизнес-проект:</w:t>
            </w:r>
          </w:p>
          <w:p>
            <w:pPr>
              <w:jc w:val="both"/>
            </w:pPr>
            <w:r>
              <w:rPr>
                <w:rFonts w:ascii="Arial" w:cs="Arial" w:eastAsia="Arial" w:hAnsi="Arial"/>
                <w:sz w:val="24"/>
                <w:szCs w:val="24"/>
              </w:rPr>
              <w:t xml:space="preserve">   - опишите сегменты отрасли: ключевые тенденции развития, объемы потребления, спроса и предложения;</w:t>
            </w:r>
          </w:p>
          <w:p>
            <w:pPr>
              <w:jc w:val="both"/>
            </w:pPr>
            <w:r>
              <w:rPr>
                <w:rFonts w:ascii="Arial" w:cs="Arial" w:eastAsia="Arial" w:hAnsi="Arial"/>
                <w:sz w:val="24"/>
                <w:szCs w:val="24"/>
              </w:rPr>
              <w:t xml:space="preserve">   - опишите текущие проблемы и существующий или создаваемый спрос, на удовлетворение которых нацелен ваш бизнес-проект</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2. Описание рынка продукта:</w:t>
            </w:r>
          </w:p>
          <w:p>
            <w:pPr>
              <w:jc w:val="both"/>
            </w:pPr>
            <w:r>
              <w:rPr>
                <w:rFonts w:ascii="Arial" w:cs="Arial" w:eastAsia="Arial" w:hAnsi="Arial"/>
                <w:sz w:val="24"/>
                <w:szCs w:val="24"/>
              </w:rPr>
              <w:t xml:space="preserve">   дайте описание продукта, который планируете производить и продавать в рамках настоящего 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3. Описание конкурентных преимуществ продукта бизнес-проекта:</w:t>
            </w:r>
          </w:p>
          <w:p>
            <w:pPr>
              <w:jc w:val="both"/>
            </w:pPr>
            <w:r>
              <w:rPr>
                <w:rFonts w:ascii="Arial" w:cs="Arial" w:eastAsia="Arial" w:hAnsi="Arial"/>
                <w:sz w:val="24"/>
                <w:szCs w:val="24"/>
              </w:rPr>
              <w:t xml:space="preserve">   Распишите не менее 3-х конкурентных преимуществ вашего продукта относительно рынка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4. Политика продвижения и сбыта продукта:</w:t>
            </w:r>
          </w:p>
          <w:p>
            <w:pPr>
              <w:jc w:val="both"/>
            </w:pPr>
            <w:r>
              <w:rPr>
                <w:rFonts w:ascii="Arial" w:cs="Arial" w:eastAsia="Arial" w:hAnsi="Arial"/>
                <w:sz w:val="24"/>
                <w:szCs w:val="24"/>
              </w:rPr>
              <w:t xml:space="preserve">   Распишите подходы и механизмы продвижения и сбыта/распространения продукта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5. Обоснования использованных в плане прогнозных показателей бизнес-проекта относительно его рынка:</w:t>
            </w:r>
          </w:p>
          <w:p>
            <w:pPr>
              <w:jc w:val="both"/>
            </w:pPr>
            <w:r>
              <w:rPr>
                <w:rFonts w:ascii="Arial" w:cs="Arial" w:eastAsia="Arial" w:hAnsi="Arial"/>
                <w:sz w:val="24"/>
                <w:szCs w:val="24"/>
              </w:rPr>
              <w:t xml:space="preserve">   Дайте определения и подходы, которые были использованы в обоснованиях к финансовым и экономическим расчетам, почему использованы те или иные прогнозные показатели по деятельности проекта, на основании каких данных и соображений и т.д.</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VI. Оценка рисков</w:t>
            </w:r>
          </w:p>
          <w:p>
            <w:pPr>
              <w:jc w:val="both"/>
            </w:pPr>
            <w:r>
              <w:rPr>
                <w:rFonts w:ascii="Arial" w:cs="Arial" w:eastAsia="Arial" w:hAnsi="Arial"/>
                <w:sz w:val="24"/>
                <w:szCs w:val="24"/>
              </w:rPr>
              <w:t xml:space="preserve">   1. Описание рисков бизнес-проекта и возможностей минимизации их влияния на бизнес-проект:</w:t>
            </w:r>
          </w:p>
          <w:p>
            <w:pPr>
              <w:jc w:val="both"/>
            </w:pPr>
            <w:r>
              <w:rPr>
                <w:rFonts w:ascii="Arial" w:cs="Arial" w:eastAsia="Arial" w:hAnsi="Arial"/>
                <w:sz w:val="24"/>
                <w:szCs w:val="24"/>
              </w:rPr>
              <w:t xml:space="preserve">   - Определите риски реализации проекта.</w:t>
            </w:r>
          </w:p>
          <w:p>
            <w:pPr>
              <w:jc w:val="both"/>
            </w:pPr>
            <w:r>
              <w:rPr>
                <w:rFonts w:ascii="Arial" w:cs="Arial" w:eastAsia="Arial" w:hAnsi="Arial"/>
                <w:sz w:val="24"/>
                <w:szCs w:val="24"/>
              </w:rPr>
              <w:t xml:space="preserve">   - Опишите ваши возможности по минимизации негативного влияния этих рисков на проект</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VII. План-график реализации бизнес-проекта:</w:t>
            </w:r>
          </w:p>
          <w:p>
            <w:pPr>
              <w:jc w:val="both"/>
            </w:pPr>
            <w:r>
              <w:rPr>
                <w:rFonts w:ascii="Arial" w:cs="Arial" w:eastAsia="Arial" w:hAnsi="Arial"/>
                <w:sz w:val="24"/>
                <w:szCs w:val="24"/>
              </w:rPr>
              <w:t xml:space="preserve">   1. Описание этапов реализации бизнес-проекта:</w:t>
            </w:r>
          </w:p>
          <w:p>
            <w:pPr>
              <w:jc w:val="both"/>
            </w:pPr>
            <w:r>
              <w:rPr>
                <w:rFonts w:ascii="Arial" w:cs="Arial" w:eastAsia="Arial" w:hAnsi="Arial"/>
                <w:sz w:val="24"/>
                <w:szCs w:val="24"/>
              </w:rPr>
              <w:t xml:space="preserve">   - Определите основные этапы реализации вашего проекта.</w:t>
            </w:r>
          </w:p>
          <w:p>
            <w:pPr>
              <w:jc w:val="both"/>
            </w:pPr>
            <w:r>
              <w:rPr>
                <w:rFonts w:ascii="Arial" w:cs="Arial" w:eastAsia="Arial" w:hAnsi="Arial"/>
                <w:sz w:val="24"/>
                <w:szCs w:val="24"/>
              </w:rPr>
              <w:t xml:space="preserve">   - Укажите временные рамки реализации каждого этапа бизнес-проекта</w:t>
            </w:r>
          </w:p>
        </w:tc>
      </w:tr>
      <w:tr>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проекта от частного партнера</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center"/>
      </w:pPr>
      <w:r>
        <w:rPr>
          <w:rFonts w:ascii="Arial" w:cs="Arial" w:eastAsia="Arial" w:hAnsi="Arial"/>
          <w:sz w:val="24"/>
          <w:szCs w:val="24"/>
        </w:rPr>
        <w:t xml:space="preserve">____________________________________</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Дата "___" _______________ 20__</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ОМСУ:</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center"/>
      </w:pPr>
      <w:r>
        <w:rPr>
          <w:rFonts w:ascii="Arial" w:cs="Arial" w:eastAsia="Arial" w:hAnsi="Arial"/>
          <w:sz w:val="24"/>
          <w:szCs w:val="24"/>
        </w:rPr>
        <w:t xml:space="preserve">____________________________________</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Дата "___" _______________ 20__</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Типовому положению о порядке формирования фондов развития регионов</w:t>
      </w:r>
    </w:p>
    <w:p>
      <w:pPr>
        <w:spacing w:after="400" w:before="400"/>
        <w:jc w:val="center"/>
      </w:pPr>
      <w:r>
        <w:rPr>
          <w:rFonts w:ascii="Arial" w:cs="Arial" w:eastAsia="Arial" w:hAnsi="Arial"/>
          <w:b/>
          <w:bCs/>
          <w:sz w:val="32"/>
          <w:szCs w:val="32"/>
        </w:rPr>
        <w:t xml:space="preserve">ТАБЛИЦА
 критериев и индикаторов отбора бизнес-проекта для финансирования за счет средств Фонда развития региона</w:t>
      </w:r>
    </w:p>
    <w:p>
      <w:pPr>
        <w:spacing w:after="60"/>
        <w:ind w:firstLine="567"/>
        <w:jc w:val="both"/>
      </w:pPr>
      <w:r>
        <w:rPr>
          <w:rFonts w:ascii="Arial" w:cs="Arial" w:eastAsia="Arial" w:hAnsi="Arial"/>
          <w:sz w:val="24"/>
          <w:szCs w:val="24"/>
        </w:rPr>
        <w:t xml:space="preserve">Наименование бизнес-проекта: ___________________________________________________</w:t>
      </w:r>
    </w:p>
    <w:p>
      <w:pPr>
        <w:spacing w:after="60"/>
        <w:ind w:firstLine="567"/>
        <w:jc w:val="both"/>
      </w:pPr>
      <w:r>
        <w:rPr>
          <w:rFonts w:ascii="Arial" w:cs="Arial" w:eastAsia="Arial" w:hAnsi="Arial"/>
          <w:sz w:val="24"/>
          <w:szCs w:val="24"/>
        </w:rPr>
        <w:t xml:space="preserve">Наименование айыльного аймака/города: __________________________________________</w:t>
      </w:r>
    </w:p>
    <w:p>
      <w:pPr>
        <w:spacing w:after="60"/>
        <w:ind w:firstLine="567"/>
        <w:jc w:val="both"/>
      </w:pPr>
      <w:r>
        <w:rPr>
          <w:rFonts w:ascii="Arial" w:cs="Arial" w:eastAsia="Arial" w:hAnsi="Arial"/>
          <w:sz w:val="24"/>
          <w:szCs w:val="24"/>
        </w:rPr>
        <w:t xml:space="preserve">Район: _________________________________________________________________________</w:t>
      </w:r>
    </w:p>
    <w:p>
      <w:pPr>
        <w:spacing w:after="120"/>
        <w:ind w:firstLine="567"/>
        <w:jc w:val="both"/>
      </w:pPr>
      <w:r>
        <w:rPr>
          <w:rFonts w:ascii="Arial" w:cs="Arial" w:eastAsia="Arial" w:hAnsi="Arial"/>
          <w:sz w:val="24"/>
          <w:szCs w:val="24"/>
        </w:rPr>
        <w:t xml:space="preserve">Область: 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290"/>
        <w:gridCol w:w="4774"/>
        <w:gridCol w:w="74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Стратегическая оценка</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Продукт бизнес-проекта нацелен на экспорт в другие страны</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внутренний рынок</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частично (40-75% продукции/услуг на экспорт)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полностью (75-100% продукции/услуг на экспорт)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Чистый рост поступлений от проекта в местный бюджет МСУ</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есть чистый рост поступлений от проекта в местный бюджет МСУ в виде налогов и неналоговых платежей в размере не менее 100 расчетных показателей в месяц</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есть чистый рост поступлений от проекта в местный бюджет МСУ в виде налогов и неналоговых платежей в размере не менее 500 расчетных показателей в месяц</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есть чистый рост поступлений от проекта в местный бюджет МСУ в виде налогов и неналоговых платежей в размере не менее 1000 расчетных показателей в месяц</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новых рабочих мест для местного населения</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создаются новые рабочие места для местного населения в количестве от 1 до 5 рабочих мест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создаются новые рабочие места для местного населения в количестве от 5 до 10 рабочих мест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создаются новые рабочие места для местного населения в количестве не менее 10 рабочих мест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Значимость бизнес-проекта на территориальном уровне</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айыльного аймака</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района</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области</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республики</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Операционная оценка</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вклада в коммерческом банке наличными средствами со стороны частного партнера и других соинвесторов в следующей структуре</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 - частный партнер/70%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 частный партнер/60%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- 50% - частный партнер/50%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- 60% - частный партнер/40%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 - частный партнер/30%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- 80% - частный партнер/20%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у частного партнера успешного подтвержденного опыта реализации подобных и других бизнес-проектов</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Есть</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производстве используется местное сырье (приоритет - сельхозсырье)</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Местное сырье не используется</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 используется местное сырье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Полностью местное сельхоз сырье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iimylanc3fhpc8mkj7w">
      <w:r>
        <w:rPr>
          <w:rFonts w:ascii="Arial" w:cs="Arial" w:eastAsia="Arial" w:hAnsi="Arial"/>
          <w:color w:val="132D3F"/>
          <w:sz w:val="16"/>
          <w:szCs w:val="16"/>
          <w:u w:val="single"/>
        </w:rPr>
        <w:t xml:space="preserve">dalil.kg/document/97125</w:t>
      </w:r>
    </w:hyperlink>
  </w:p>
  <w:p>
    <w:pPr>
      <w:spacing w:after="0" w:before="40"/>
      <w:jc w:val="center"/>
    </w:pPr>
    <w:hyperlink w:history="1" r:id="rIdmjydcmc_ltp4qpuwdrlq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z6ox_63tsw4zwre-vis" Type="http://schemas.openxmlformats.org/officeDocument/2006/relationships/hyperlink" Target="https://dalil.kg/document/158639" TargetMode="External"/><Relationship Id="rIdrzxw-jmnzilap35-bbu1b" Type="http://schemas.openxmlformats.org/officeDocument/2006/relationships/hyperlink" Target="https://dalil.kg/document/97124" TargetMode="External"/><Relationship Id="rIdamtqegqotrfgbvwwiwcxi" Type="http://schemas.openxmlformats.org/officeDocument/2006/relationships/hyperlink" Target="https://dalil.kg/document/97902" TargetMode="External"/><Relationship Id="rIdkbfumz865vypkxba9edrf" Type="http://schemas.openxmlformats.org/officeDocument/2006/relationships/hyperlink" Target="https://dalil.kg/document/99017" TargetMode="External"/><Relationship Id="rIdmzoibaq2yqkel_-xvbfg6" Type="http://schemas.openxmlformats.org/officeDocument/2006/relationships/hyperlink" Target="https://dalil.kg/document/99826" TargetMode="External"/><Relationship Id="rIdyrbiwbtrhyv1nbh0iguz2" Type="http://schemas.openxmlformats.org/officeDocument/2006/relationships/hyperlink" Target="https://dalil.kg/document/100189" TargetMode="External"/><Relationship Id="rIdzcyuxfg633m0vznpbmk5q" Type="http://schemas.openxmlformats.org/officeDocument/2006/relationships/hyperlink" Target="https://dalil.kg/document/100206" TargetMode="External"/><Relationship Id="rIdra4k_q_jk47riaghhlr2t" Type="http://schemas.openxmlformats.org/officeDocument/2006/relationships/hyperlink" Target="https://dalil.kg/document/12979" TargetMode="External"/><Relationship Id="rIdgh-c_pt-lgivy6mwhgwju" Type="http://schemas.openxmlformats.org/officeDocument/2006/relationships/hyperlink" Target="https://dalil.kg/document/157950" TargetMode="External"/><Relationship Id="rIdix_nxkqzb1wslcpcueuv5" Type="http://schemas.openxmlformats.org/officeDocument/2006/relationships/hyperlink" Target="https://dalil.kg/document/111338" TargetMode="External"/><Relationship Id="rIdhcu-af7fb0ybtsx3d-hgn" Type="http://schemas.openxmlformats.org/officeDocument/2006/relationships/hyperlink" Target="https://dalil.kg/document/741" TargetMode="External"/><Relationship Id="rIdfs-c4xpb3dnz2fxqt4ovj" Type="http://schemas.openxmlformats.org/officeDocument/2006/relationships/hyperlink" Target="https://dalil.kg/document/274" TargetMode="External"/><Relationship Id="rIdr3q7dwqhwnzkgpabaio3u" Type="http://schemas.openxmlformats.org/officeDocument/2006/relationships/hyperlink" Target="https://dalil.kg/document/99826" TargetMode="External"/><Relationship Id="rIdpi2yilmskdkd95d9j_a5l" Type="http://schemas.openxmlformats.org/officeDocument/2006/relationships/hyperlink" Target="https://dalil.kg/document/12979" TargetMode="External"/><Relationship Id="rIdohdvmhs1mrq12uech3anm" Type="http://schemas.openxmlformats.org/officeDocument/2006/relationships/hyperlink" Target="https://dalil.kg/document/97902" TargetMode="External"/><Relationship Id="rIdky9lrohq9n_9i4wxu9is3" Type="http://schemas.openxmlformats.org/officeDocument/2006/relationships/hyperlink" Target="https://dalil.kg/document/97902" TargetMode="External"/><Relationship Id="rIdqx1ms-vqzvinf2c9g2stg" Type="http://schemas.openxmlformats.org/officeDocument/2006/relationships/hyperlink" Target="https://dalil.kg/document/99826" TargetMode="External"/><Relationship Id="rIdsk8i01_s6mb9kn1-b_duo" Type="http://schemas.openxmlformats.org/officeDocument/2006/relationships/hyperlink" Target="https://dalil.kg/document/12979" TargetMode="External"/><Relationship Id="rIdu28i3vvnfdvro5iqngxaa" Type="http://schemas.openxmlformats.org/officeDocument/2006/relationships/hyperlink" Target="https://dalil.kg/document/99826" TargetMode="External"/><Relationship Id="rId6s90aiutb0gbqcvnxats1" Type="http://schemas.openxmlformats.org/officeDocument/2006/relationships/hyperlink" Target="https://dalil.kg/document/99826" TargetMode="External"/><Relationship Id="rId9gh8zcahxbccvi4wof7c2" Type="http://schemas.openxmlformats.org/officeDocument/2006/relationships/hyperlink" Target="https://dalil.kg/document/97902" TargetMode="External"/><Relationship Id="rId1pdiqihllsdwyui9nf0wu" Type="http://schemas.openxmlformats.org/officeDocument/2006/relationships/hyperlink" Target="https://dalil.kg/document/99826" TargetMode="External"/><Relationship Id="rIdq6xze898lfvqji4jekcvo" Type="http://schemas.openxmlformats.org/officeDocument/2006/relationships/hyperlink" Target="https://dalil.kg/document/12979" TargetMode="External"/><Relationship Id="rId8mgabiskpds6iczk66i8h" Type="http://schemas.openxmlformats.org/officeDocument/2006/relationships/hyperlink" Target="https://dalil.kg/document/157950" TargetMode="External"/><Relationship Id="rIddatlbgncr1n7jedcvgfu9" Type="http://schemas.openxmlformats.org/officeDocument/2006/relationships/hyperlink" Target="https://dalil.kg/document/97902" TargetMode="External"/><Relationship Id="rIdczxdlx57bcibkkcjrrk5-" Type="http://schemas.openxmlformats.org/officeDocument/2006/relationships/hyperlink" Target="https://dalil.kg/document/97902" TargetMode="External"/><Relationship Id="rIdtwxakfwv8jq0rw8nhr7g3" Type="http://schemas.openxmlformats.org/officeDocument/2006/relationships/hyperlink" Target="https://dalil.kg/document/99826" TargetMode="External"/><Relationship Id="rIdx7c9tdhzk4eiw2fk5iotn" Type="http://schemas.openxmlformats.org/officeDocument/2006/relationships/hyperlink" Target="https://dalil.kg/document/99826" TargetMode="External"/><Relationship Id="rIdqpuinl-ax6i9iftkwacbg" Type="http://schemas.openxmlformats.org/officeDocument/2006/relationships/hyperlink" Target="https://dalil.kg/document/100189" TargetMode="External"/><Relationship Id="rIdmluubverfp2zj9kkzt21h" Type="http://schemas.openxmlformats.org/officeDocument/2006/relationships/hyperlink" Target="https://dalil.kg/document/99017" TargetMode="External"/><Relationship Id="rIdx9fazg-awusosuatzp5s-" Type="http://schemas.openxmlformats.org/officeDocument/2006/relationships/hyperlink" Target="https://dalil.kg/document/99826" TargetMode="External"/><Relationship Id="rIdc2xa4rfip4cbjihmkb7mm" Type="http://schemas.openxmlformats.org/officeDocument/2006/relationships/hyperlink" Target="https://dalil.kg/document/100189" TargetMode="External"/><Relationship Id="rIdhecxr7ajw84h8g4qh0yd6" Type="http://schemas.openxmlformats.org/officeDocument/2006/relationships/hyperlink" Target="https://dalil.kg/document/97902" TargetMode="External"/><Relationship Id="rIdpcpgnhrq5tupxnmokvtu9" Type="http://schemas.openxmlformats.org/officeDocument/2006/relationships/hyperlink" Target="https://dalil.kg/document/97902" TargetMode="External"/><Relationship Id="rId1ru6hdathccgbvhjnlfq7" Type="http://schemas.openxmlformats.org/officeDocument/2006/relationships/hyperlink" Target="https://dalil.kg/document/99826" TargetMode="External"/><Relationship Id="rIdpm_wmgqrfcfohvibvimta" Type="http://schemas.openxmlformats.org/officeDocument/2006/relationships/hyperlink" Target="https://dalil.kg/document/12979" TargetMode="External"/><Relationship Id="rIdbwozccpkenrqcxicmvchj" Type="http://schemas.openxmlformats.org/officeDocument/2006/relationships/hyperlink" Target="https://dalil.kg/document/97902" TargetMode="External"/><Relationship Id="rIdyb5ifs_yvvasldaz9gklj" Type="http://schemas.openxmlformats.org/officeDocument/2006/relationships/hyperlink" Target="https://dalil.kg/document/99017" TargetMode="External"/><Relationship Id="rIdr9lcbul6loc4-fajjdeax" Type="http://schemas.openxmlformats.org/officeDocument/2006/relationships/hyperlink" Target="https://dalil.kg/document/99826" TargetMode="External"/><Relationship Id="rIdwsbnsluw1yg3hcvwyksbq" Type="http://schemas.openxmlformats.org/officeDocument/2006/relationships/hyperlink" Target="https://dalil.kg/document/100189" TargetMode="External"/><Relationship Id="rIdv4800sqyipuxgydsgq3jn" Type="http://schemas.openxmlformats.org/officeDocument/2006/relationships/hyperlink" Target="https://dalil.kg/document/99826" TargetMode="External"/><Relationship Id="rId5p8dgnxqjimdyd0_0an2g" Type="http://schemas.openxmlformats.org/officeDocument/2006/relationships/hyperlink" Target="https://dalil.kg/document/100189" TargetMode="External"/><Relationship Id="rIdzcvodflro0eplwhhx1mra" Type="http://schemas.openxmlformats.org/officeDocument/2006/relationships/hyperlink" Target="https://dalil.kg/document/100189" TargetMode="External"/><Relationship Id="rIdjfmwlmih5r8tnag7siwm0" Type="http://schemas.openxmlformats.org/officeDocument/2006/relationships/hyperlink" Target="https://dalil.kg/document/100189" TargetMode="External"/><Relationship Id="rIdhtf2e_ty9fkut5aw4jej4" Type="http://schemas.openxmlformats.org/officeDocument/2006/relationships/hyperlink" Target="https://dalil.kg/document/100189" TargetMode="External"/><Relationship Id="rId9icw6-dbmupoloj2odqbr" Type="http://schemas.openxmlformats.org/officeDocument/2006/relationships/hyperlink" Target="https://dalil.kg/document/99826" TargetMode="External"/><Relationship Id="rIdowukfiguevme0s-zkpd9q" Type="http://schemas.openxmlformats.org/officeDocument/2006/relationships/hyperlink" Target="https://dalil.kg/document/97902" TargetMode="External"/><Relationship Id="rIduwhgrmnqd161n4cdqcrnn" Type="http://schemas.openxmlformats.org/officeDocument/2006/relationships/hyperlink" Target="https://dalil.kg/document/12979" TargetMode="External"/><Relationship Id="rIdqmpegplo3e80jj7_j5bsi" Type="http://schemas.openxmlformats.org/officeDocument/2006/relationships/hyperlink" Target="https://dalil.kg/document/97902" TargetMode="External"/><Relationship Id="rIdhic147mrm-ef9kpicrxer" Type="http://schemas.openxmlformats.org/officeDocument/2006/relationships/hyperlink" Target="https://dalil.kg/document/12979" TargetMode="External"/><Relationship Id="rIdfwquji3l0xib_tvz4kraz" Type="http://schemas.openxmlformats.org/officeDocument/2006/relationships/hyperlink" Target="https://dalil.kg/document/97902" TargetMode="External"/><Relationship Id="rIdgv_zmdggguid0vhegiepy" Type="http://schemas.openxmlformats.org/officeDocument/2006/relationships/hyperlink" Target="https://dalil.kg/document/12979" TargetMode="External"/><Relationship Id="rIdz3twj-nrbvp2rwrrtvjxj" Type="http://schemas.openxmlformats.org/officeDocument/2006/relationships/hyperlink" Target="https://dalil.kg/document/12979" TargetMode="External"/><Relationship Id="rIdcktszuwxwb5tnsswxvbnf" Type="http://schemas.openxmlformats.org/officeDocument/2006/relationships/hyperlink" Target="https://dalil.kg/document/97902" TargetMode="External"/><Relationship Id="rId8rnuqtnudl9lcgbck5gtz" Type="http://schemas.openxmlformats.org/officeDocument/2006/relationships/hyperlink" Target="https://dalil.kg/document/97902" TargetMode="External"/><Relationship Id="rIdvr6kvltxvj-wbllqfluuj" Type="http://schemas.openxmlformats.org/officeDocument/2006/relationships/hyperlink" Target="https://dalil.kg/document/12979" TargetMode="External"/><Relationship Id="rIdmkrjcum2amdsjip5wkdu5" Type="http://schemas.openxmlformats.org/officeDocument/2006/relationships/hyperlink" Target="https://dalil.kg/document/97902" TargetMode="External"/><Relationship Id="rIdzefgu08fdwab0cg0t7ams" Type="http://schemas.openxmlformats.org/officeDocument/2006/relationships/hyperlink" Target="https://dalil.kg/document/12979" TargetMode="External"/><Relationship Id="rIdn0n4izvx1pin6jq9ravhg" Type="http://schemas.openxmlformats.org/officeDocument/2006/relationships/hyperlink" Target="https://dalil.kg/document/12979" TargetMode="External"/><Relationship Id="rId7t5r5mmpuk1_t_qseuboi" Type="http://schemas.openxmlformats.org/officeDocument/2006/relationships/hyperlink" Target="https://dalil.kg/document/97125#p5" TargetMode="External"/><Relationship Id="rIdinzedra_hutnrs3fc5gmq" Type="http://schemas.openxmlformats.org/officeDocument/2006/relationships/hyperlink" Target="https://dalil.kg/document/12979" TargetMode="External"/><Relationship Id="rId4vrcayfuqldgyidnt-f_f" Type="http://schemas.openxmlformats.org/officeDocument/2006/relationships/hyperlink" Target="https://dalil.kg/document/99826" TargetMode="External"/><Relationship Id="rIdgnvqy4fl51us9zhwx50ck" Type="http://schemas.openxmlformats.org/officeDocument/2006/relationships/hyperlink" Target="https://dalil.kg/document/12979" TargetMode="External"/><Relationship Id="rIdjjg6oqqyj4xvg7cgghlvv" Type="http://schemas.openxmlformats.org/officeDocument/2006/relationships/hyperlink" Target="https://dalil.kg/document/100206" TargetMode="External"/><Relationship Id="rIdurqhszuhmjnkmbh3sjgov" Type="http://schemas.openxmlformats.org/officeDocument/2006/relationships/hyperlink" Target="https://dalil.kg/document/12979" TargetMode="External"/><Relationship Id="rIdhrqtkgpwz1vvzppzxiw3p" Type="http://schemas.openxmlformats.org/officeDocument/2006/relationships/hyperlink" Target="https://dalil.kg/document/12979" TargetMode="External"/><Relationship Id="rIdpee9q6czrk6t5az0gnpp_" Type="http://schemas.openxmlformats.org/officeDocument/2006/relationships/hyperlink" Target="https://dalil.kg/document/99826" TargetMode="External"/><Relationship Id="rIdhqlln9rwuvxiodc2kuna-" Type="http://schemas.openxmlformats.org/officeDocument/2006/relationships/hyperlink" Target="https://dalil.kg/document/12979" TargetMode="External"/><Relationship Id="rIdhxemjgzwq3h8ctfd55st_" Type="http://schemas.openxmlformats.org/officeDocument/2006/relationships/hyperlink" Target="https://dalil.kg/document/12979" TargetMode="External"/><Relationship Id="rId-v95miyvizpxq_7i4xn52" Type="http://schemas.openxmlformats.org/officeDocument/2006/relationships/hyperlink" Target="https://dalil.kg/document/12979" TargetMode="External"/><Relationship Id="rIdyukfiu6rp0ygweqw0pvur" Type="http://schemas.openxmlformats.org/officeDocument/2006/relationships/hyperlink" Target="https://dalil.kg/document/12979" TargetMode="External"/><Relationship Id="rIdy_z9lxl_6yf2rq9wvjfny" Type="http://schemas.openxmlformats.org/officeDocument/2006/relationships/hyperlink" Target="https://dalil.kg/document/99826" TargetMode="External"/><Relationship Id="rIdqwfu4lzxh7zlfc2ippvg1" Type="http://schemas.openxmlformats.org/officeDocument/2006/relationships/hyperlink" Target="https://dalil.kg/document/12979" TargetMode="External"/><Relationship Id="rIdkwlhrxkcc0ydy_vioqboh" Type="http://schemas.openxmlformats.org/officeDocument/2006/relationships/hyperlink" Target="https://dalil.kg/document/12979" TargetMode="External"/><Relationship Id="rIdgpxea27s2sbhrguqhuhph" Type="http://schemas.openxmlformats.org/officeDocument/2006/relationships/hyperlink" Target="https://dalil.kg/document/97125#p6" TargetMode="External"/><Relationship Id="rIdhifofm6b_-makozdczqeg" Type="http://schemas.openxmlformats.org/officeDocument/2006/relationships/hyperlink" Target="https://dalil.kg/document/12979" TargetMode="External"/><Relationship Id="rId2k6fffkckng2agivrqtlv" Type="http://schemas.openxmlformats.org/officeDocument/2006/relationships/hyperlink" Target="https://dalil.kg/document/99826" TargetMode="External"/><Relationship Id="rIddcz2xaa85ualebr0yihc3" Type="http://schemas.openxmlformats.org/officeDocument/2006/relationships/hyperlink" Target="https://dalil.kg/document/12979" TargetMode="External"/><Relationship Id="rId_agsiejue-4rbj_ogjbzf" Type="http://schemas.openxmlformats.org/officeDocument/2006/relationships/hyperlink" Target="https://dalil.kg/document/12979" TargetMode="External"/><Relationship Id="rIdvhn15xgtgguaxixp8gl1o" Type="http://schemas.openxmlformats.org/officeDocument/2006/relationships/hyperlink" Target="https://dalil.kg/document/12979" TargetMode="External"/><Relationship Id="rIdwi2p7qm5f33vx97rmmsav" Type="http://schemas.openxmlformats.org/officeDocument/2006/relationships/hyperlink" Target="https://dalil.kg/document/12979" TargetMode="External"/><Relationship Id="rId1-sht5anzhfun3kifk_zr" Type="http://schemas.openxmlformats.org/officeDocument/2006/relationships/hyperlink" Target="https://dalil.kg/document/99826" TargetMode="External"/><Relationship Id="rIdou_w6mbvse700pan1nlca" Type="http://schemas.openxmlformats.org/officeDocument/2006/relationships/hyperlink" Target="https://dalil.kg/document/12979" TargetMode="External"/><Relationship Id="rIdw1tmbohler9vl8vdqvgou" Type="http://schemas.openxmlformats.org/officeDocument/2006/relationships/hyperlink" Target="https://dalil.kg/document/12979" TargetMode="External"/><Relationship Id="rIdjmojysg9c9uzd4j5d7ss2" Type="http://schemas.openxmlformats.org/officeDocument/2006/relationships/hyperlink" Target="https://dalil.kg/document/97902" TargetMode="External"/><Relationship Id="rIde22l5rugfai86vsykgzb9" Type="http://schemas.openxmlformats.org/officeDocument/2006/relationships/hyperlink" Target="https://dalil.kg/document/97902" TargetMode="External"/><Relationship Id="rIdryxms0ou1hkheoyxwqe44" Type="http://schemas.openxmlformats.org/officeDocument/2006/relationships/hyperlink" Target="https://dalil.kg/document/97902" TargetMode="External"/><Relationship Id="rIdlae42xacd-jbnpgc3tdjn" Type="http://schemas.openxmlformats.org/officeDocument/2006/relationships/hyperlink" Target="https://dalil.kg/document/97902" TargetMode="External"/><Relationship Id="rIdb7d9foe1urbtwzsqt0p2j" Type="http://schemas.openxmlformats.org/officeDocument/2006/relationships/hyperlink" Target="https://dalil.kg/document/12979" TargetMode="External"/><Relationship Id="rIdd1xbync1lo2qmare8kwar" Type="http://schemas.openxmlformats.org/officeDocument/2006/relationships/hyperlink" Target="https://dalil.kg/document/97902" TargetMode="External"/><Relationship Id="rIdc3rlifubxhupwzblzm98h" Type="http://schemas.openxmlformats.org/officeDocument/2006/relationships/hyperlink" Target="https://dalil.kg/document/97902" TargetMode="External"/><Relationship Id="rIdycfrjlnv1csdguxa_vana" Type="http://schemas.openxmlformats.org/officeDocument/2006/relationships/hyperlink" Target="https://dalil.kg/document/12979" TargetMode="External"/><Relationship Id="rIdydzlud8cizclh-wupxhqs" Type="http://schemas.openxmlformats.org/officeDocument/2006/relationships/hyperlink" Target="https://dalil.kg/document/97902" TargetMode="External"/><Relationship Id="rIdn9xgzml4mzwxj0baqgafj" Type="http://schemas.openxmlformats.org/officeDocument/2006/relationships/hyperlink" Target="https://dalil.kg/document/12979" TargetMode="External"/><Relationship Id="rId2ig-tl6pn4abappikfba_" Type="http://schemas.openxmlformats.org/officeDocument/2006/relationships/hyperlink" Target="https://dalil.kg/document/12979" TargetMode="External"/><Relationship Id="rIdkwrpu5iftwl5x5wcdzc9x" Type="http://schemas.openxmlformats.org/officeDocument/2006/relationships/hyperlink" Target="https://dalil.kg/document/97902" TargetMode="External"/><Relationship Id="rIdwd2l8e-xac-ppa1f9vbfs" Type="http://schemas.openxmlformats.org/officeDocument/2006/relationships/hyperlink" Target="https://dalil.kg/document/12979" TargetMode="External"/><Relationship Id="rIdhabhc3cjfnnhaxsn3-ozf" Type="http://schemas.openxmlformats.org/officeDocument/2006/relationships/hyperlink" Target="https://dalil.kg/document/100189" TargetMode="External"/><Relationship Id="rIdygvtijl83vm_ussg0l4ft" Type="http://schemas.openxmlformats.org/officeDocument/2006/relationships/hyperlink" Target="https://dalil.kg/document/12979" TargetMode="External"/><Relationship Id="rIdvtf6njpdpfiwn06_dycg3" Type="http://schemas.openxmlformats.org/officeDocument/2006/relationships/hyperlink" Target="https://dalil.kg/document/12979" TargetMode="External"/><Relationship Id="rId8" Type="http://schemas.openxmlformats.org/officeDocument/2006/relationships/image" Target="media/8de64316e95979c063c17bcd5380dc052a2594e9.png"/><Relationship Id="rId10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iimylanc3fhpc8mkj7w" Type="http://schemas.openxmlformats.org/officeDocument/2006/relationships/hyperlink" Target="https://dalil.kg/document/97125" TargetMode="External"/><Relationship Id="rIdmjydcmc_ltp4qpuwdrlq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2026-09-25T14:51:48.615Z</dcterms:created>
  <dcterms:modified xsi:type="dcterms:W3CDTF">2026-09-25T14:51:48.615Z</dcterms:modified>
</cp:coreProperties>
</file>

<file path=docProps/custom.xml><?xml version="1.0" encoding="utf-8"?>
<Properties xmlns="http://schemas.openxmlformats.org/officeDocument/2006/custom-properties" xmlns:vt="http://schemas.openxmlformats.org/officeDocument/2006/docPropsVTypes"/>
</file>