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2014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обращении общественного Благотворительного фонда имени Курманжан Датки» от 22 мая 2014 года № 4068-V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71-tnga5rpkq-m-ezt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2017 года № 431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jkjgxbjgkqodaj2wi0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обращении общественного Благотворительного фонда имени Курманжан Датки» от 22 мая 2014 года № 4068-V, обращение общественного Благотворительного фонда имени Курманжан Датка от 31 июля 2014 года № 46, в соответствии со статьей 62 </w:t>
      </w:r>
      <w:hyperlink w:history="1" r:id="rIdfp-ufonsi5rb_fi037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gplkq-ec1tr0-4ntqvw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общественного Благотворительного фонда имени Курманжан Датка (далее – Фонд) о прекращении права пользования земельным участком площадью 15,64 га, предоставленным постановлениями Правительства Кыргызской Республики «</w:t>
      </w:r>
      <w:hyperlink w:history="1" r:id="rIdnp20noqwcgnriy4pnuy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20 марта 2003 года № 148, «</w:t>
      </w:r>
      <w:hyperlink w:history="1" r:id="rIdftuq3cbp_q-4nar85_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дополнительного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11 сентября 2008 года № 507, и передаче данного земельного участка с объектами, входящими в Мемориально-исторический комплекс имени Курманжан Датка, Министерству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с 1 июня 2014 года право пользования земельным участком площадью 15,64 га с объектами, входящими в Мемориально-исторический комплекс имени Курманжан Датка, предоставленным постановлениями Правительства Кыргызской Республики «</w:t>
      </w:r>
      <w:hyperlink w:history="1" r:id="rId5v7-rlinasmdlxoz3mq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20 марта 2003 года № 148, «</w:t>
      </w:r>
      <w:hyperlink w:history="1" r:id="rId5sj_vvxyovkwvzp_y6g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предоставлении дополнительного земельного участка Благотворительному фонду имени Курманжан Датка</w:t>
        </w:r>
      </w:hyperlink>
      <w:r>
        <w:rPr>
          <w:rFonts w:ascii="Arial" w:cs="Arial" w:eastAsia="Arial" w:hAnsi="Arial"/>
          <w:sz w:val="24"/>
          <w:szCs w:val="24"/>
        </w:rPr>
        <w:t xml:space="preserve">» от 11 сентября 2008 года № 507.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оперативное управление земельный участок площадью 15,64 га с объектами, входящими в Мемориально-исторический комплекс имени Курманжан Датка, расположенный в селе Чон-Сары-Ой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сохранение идеи Мемориально-исторического комплекса имени Курманжан Датка, утвержденного Градостроительным советом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в установленном порядке соответствующий проект решения Правительства Кыргызской Республики по дальнейшему функционированию и содержанию Мемориально-исторического комплекса имени Курманжан 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решения Правительства Кыргызской Республики, предусматривающий включение Мемориально-исторического комплекса имени Курманжан Датка в Государственный список памятников истории и культуры Кыргызской Республики республиканского значения, после полного завершения работ по созданию скульптурных композиций на его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2e-zzkprj03kpu9dzw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2017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Государственной регистрационной службой при Правительстве Кыргызской Республики, Фондом, Государственным агентством архитектуры, строительства и жилищно-коммунального хозяйства при Правительстве Кыргызской Республики в двухмесячный срок в установленном порядке передать в оперативное управление Министерству культуры, информации и туризма Кыргызской Республики земельный участок и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Министерству культуры, информации и туризма Кыргызской Республики на земельный участок,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nxfmvmy9yta1xkmct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dalil.kg/document/97164</w:t>
      </w:r>
    </w:hyperlink>
  </w:p>
  <w:p>
    <w:pPr>
      <w:spacing w:after="0" w:before="40"/>
      <w:jc w:val="center"/>
    </w:pPr>
    <w:hyperlink w:history="1" r:id="rIddsg1zbdy5kfhmqb9f-r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1-tnga5rpkq-m-ezt15" Type="http://schemas.openxmlformats.org/officeDocument/2006/relationships/hyperlink" Target="https://dalil.kg/document/100140" TargetMode="External"/><Relationship Id="rIdjkjgxbjgkqodaj2wi0wg5" Type="http://schemas.openxmlformats.org/officeDocument/2006/relationships/hyperlink" Target="https://dalil.kg/document/74878" TargetMode="External"/><Relationship Id="rIdfp-ufonsi5rb_fi037cnc" Type="http://schemas.openxmlformats.org/officeDocument/2006/relationships/hyperlink" Target="https://dalil.kg/document/8" TargetMode="External"/><Relationship Id="rIdgplkq-ec1tr0-4ntqvw8-" Type="http://schemas.openxmlformats.org/officeDocument/2006/relationships/hyperlink" Target="https://dalil.kg/document/203685" TargetMode="External"/><Relationship Id="rIdnp20noqwcgnriy4pnuysp" Type="http://schemas.openxmlformats.org/officeDocument/2006/relationships/hyperlink" Target="https://dalil.kg/document/54285" TargetMode="External"/><Relationship Id="rIdftuq3cbp_q-4nar85_xyz" Type="http://schemas.openxmlformats.org/officeDocument/2006/relationships/hyperlink" Target="https://dalil.kg/document/59413" TargetMode="External"/><Relationship Id="rId5v7-rlinasmdlxoz3mqwp" Type="http://schemas.openxmlformats.org/officeDocument/2006/relationships/hyperlink" Target="https://dalil.kg/document/54285" TargetMode="External"/><Relationship Id="rId5sj_vvxyovkwvzp_y6g8m" Type="http://schemas.openxmlformats.org/officeDocument/2006/relationships/hyperlink" Target="https://dalil.kg/document/59413" TargetMode="External"/><Relationship Id="rIdf2e-zzkprj03kpu9dzw6b" Type="http://schemas.openxmlformats.org/officeDocument/2006/relationships/hyperlink" Target="https://dalil.kg/document/10014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nxfmvmy9yta1xkmct0a" Type="http://schemas.openxmlformats.org/officeDocument/2006/relationships/hyperlink" Target="https://dalil.kg/document/97164" TargetMode="External"/><Relationship Id="rIddsg1zbdy5kfhmqb9f-r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2026-09-24T22:35:34.483Z</dcterms:created>
  <dcterms:modified xsi:type="dcterms:W3CDTF">2026-09-24T22:35:34.483Z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