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6xvofmrlnajpteoqf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2017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2015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внутренней оценке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структурных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подразделений государственных органов исполнительной власти Кыргызской Республики, ориентации на достижение конечных результатов работы, в соответствии со статьями 10 и 17 </w:t>
      </w:r>
      <w:hyperlink w:history="1" r:id="rIdazrc-ylh2vipogu14v4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внутренней оценки деятельности структурных подразделений государственных органов исполнительной власти Кыргызской Республики (далее - Методика) согласно </w:t>
      </w:r>
      <w:hyperlink w:history="1" r:id="rIdyjtcnrrvdnpxjp8l2un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оказывать содействие государственным органам исполнительной власти Кыргызской Республики в практическом применении Методики, в том числе путем разработки и утверждения соответствующих инструктивных материалов.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внутренней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структурных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внутренней оценки деятельности структурных подразделений государственных органов исполнительной власти Кыргызской Республики (далее - Методика) является составной частью единой системы оценки эффективности государственного управления Кыргызской Республики, включающей оценку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предназначена для оценки деятельности структурных подразделений (далее - подразделения):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деятельности подразделений проводится на основе системы показателей и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подразделений проводится Комиссией, образуемой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Комиссию по оценке деятельности подразделений (далее - Комиссия по оценке) возглавляет статс-секретарь государственного органа (либо первый заместитель руководителя) или руководитель аппарата государственного 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по оценке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(либо первый заместитель руководителя) или руководитель аппарата государственного 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(сотрудники) структурных подразделений, выполняющих функции управления персоналом, делопроизводства, правового обеспечения, финансов 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по оценке считается правомочным, если на нем присутствуют не менее двух третей ее членов. Замена отсутствующего члена Комиссии по оценке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Регламент работы Комиссии по оценке утверждается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проводится два раза в год по завершении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оценке определяет плановые значения индикаторов оценки и их весовые значения до начала отчетного периода и вносит на рассмотрение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Плановые значения индикаторов оценки и их весовые значения утверждаются приказом руководителя государственного органа.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Оцениваемое подразделение, ответственное за соответствующий индикатор оценки, в срок до 15 числа месяца, следующего за отчетным периодом, готовит информацию о фактически достигнутых значениях индикаторов за отчетный период и вносит в Комиссию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по оценке в срок до 30 числа месяца, следующего за отчетным периодом, обобщает информацию о результатах достижения индикаторов и показателей оценки деятельности подразделений и вносит руководителю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оценки деятельности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итоговую оценку в разрезе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повышению эффективности деятельности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оценки деятельности подразделений за отчетный период утверждаются приказом руководителя государственного органа и используются в качестве одного из управленческих инструментов в процессе стратегического планирования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измерения оценки деятельности</w:t>
      </w:r>
      <w:r>
        <w:rPr>
          <w:rFonts w:ascii="Arial" w:cs="Arial" w:eastAsia="Arial" w:hAnsi="Arial"/>
          <w:sz w:val="24"/>
          <w:szCs w:val="24"/>
        </w:rPr>
        <w:t xml:space="preserve"> подразделений министерств, государственных комитетов, административных ведомств, государственных органов, находящихся в ведении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Показатели и индикаторы оценки деятельности подразделений министерств, государственных комитетов, административных ведомств, государственных органов, находящихся в ведении Правительства Кыргызской Республики, устанавливаются в соответствии с </w:t>
      </w:r>
      <w:hyperlink w:history="1" r:id="rIdgk0p701xm5bmcswwehx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государственныморганом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значение   базовых  показателей  оценки государственного органа (согласно ППКР от 17 февраля 2012 года № 105)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изменения международного рейтинга (согласно ППКР от 17 февраля 2012 года № 105)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оценки государственных служащих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IT-технологий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измерения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аппаратов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Показатели и индикаторы оценки деятельности подразделений аппаратов полномочных представителей Правительства Кыргызской Республики в областях устанавливаются в соответствии с </w:t>
      </w:r>
      <w:hyperlink w:history="1" r:id="rIdrckf67v2pe4un5j-9-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государственныморганом (*)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значение   Базовых показателей 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февраля 2012 года №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 государственного органа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реднее  значение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измерения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Показатели и индикаторы оценки подразделений местных государственных администраций устанавливаются в соответствии с   </w:t>
      </w:r>
      <w:hyperlink w:history="1" r:id="rIdj_0a9ki1zb9fdousxk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 органом (*)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 госоргана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реднее  значение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Порядок проведения расчетов индикаторов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расчета значения показателя оценки устанавливается в соответствии с </w:t>
      </w:r>
      <w:hyperlink w:history="1" r:id="rIdwptprcv4a7b0s_o7dd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289"/>
        <w:gridCol w:w="1256"/>
        <w:gridCol w:w="1191"/>
        <w:gridCol w:w="1305"/>
        <w:gridCol w:w="1386"/>
        <w:gridCol w:w="1468"/>
        <w:gridCol w:w="1158"/>
      </w:tblGrid>
      <w:tr>
        <w:tc>
          <w:tcPr>
            <w:tcW w:type="dxa" w:w="11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Наи-мено-вание пока-зателя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значе-ние показа-теля в баллах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инди-катора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дан-ного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 значе-ние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инди-като-ров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Факти-ческое значе-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инди-като-ров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достиже-ния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Оцен-ка дости-жения пока-зателя в бал-лах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</w:tr>
      <w:tr>
        <w:tc>
          <w:tcPr>
            <w:tcW w:type="dxa" w:w="11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Степень достижения каждого индикатора (СДИ) рассчитывается путем деления фактического значения достижения индикатора (ФЗИ) на его плановое значение (ПЗИ):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ФЗИ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ПЗИ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расчетах СДИ определена больше единицы, то в дальнейших расчетах СДИ принимается за единицу.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воздействия  (например, планировалось «уменьшение», а фактически получилось «увеличение»), то СДИ принимает отрицательное значение и, соответственно, при дальнейшем суммирование его значение вычитается.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Значение оценки достижения показателя в баллах рассчитывается путем сложения соответствующих ему значений  СДИ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  = (СДИ 1 х ВИ 1) + (СДИ 2 х ВИ 2) + (***) + 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х 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Общая оценка подразделений  (ООП) рассчитывается как сумма оценок достижения всех предписанных показателей в баллах: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 = ОПБ 1 + ОПБ 2 + *** + ОПБ 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Квалификация полученной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Максимально возможное значение ООП составляет 100 баллов для всех категорий подразделений, что дает возможность для сравнения и составления рейтинга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соответствии с набранными баллами вводится следующая квалификация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1"/>
        <w:gridCol w:w="5097"/>
      </w:tblGrid>
      <w:tr>
        <w:tc>
          <w:tcPr>
            <w:tcW w:type="dxa" w:w="5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общей оценки подразделений (ООП) в баллах</w:t>
            </w:r>
          </w:p>
        </w:tc>
        <w:tc>
          <w:tcPr>
            <w:tcW w:type="dxa" w:w="5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71 - 90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51 - 70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сокращения, используемые в тексте: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780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7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каждого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достижения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достижения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показателя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данного индикатора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подразделений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17 февраля 2012 года № 105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 2014 года № 651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Программе 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годы» от 17 ноября 2014 года № 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dsbaam1tc24jhvje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dalil.kg/document/97279</w:t>
      </w:r>
    </w:hyperlink>
  </w:p>
  <w:p>
    <w:pPr>
      <w:spacing w:after="0" w:before="40"/>
      <w:jc w:val="center"/>
    </w:pPr>
    <w:hyperlink w:history="1" r:id="rIdp24jpcz6kaqza1xr7ij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6xvofmrlnajpteoqfkl" Type="http://schemas.openxmlformats.org/officeDocument/2006/relationships/hyperlink" Target="https://dalil.kg/document/98936" TargetMode="External"/><Relationship Id="rIdazrc-ylh2vipogu14v43t" Type="http://schemas.openxmlformats.org/officeDocument/2006/relationships/hyperlink" Target="https://dalil.kg/document/203685" TargetMode="External"/><Relationship Id="rIdyjtcnrrvdnpxjp8l2un94" Type="http://schemas.openxmlformats.org/officeDocument/2006/relationships/hyperlink" Target="https://dalil.kg/document/97279#p1" TargetMode="External"/><Relationship Id="rIdgk0p701xm5bmcswwehx21" Type="http://schemas.openxmlformats.org/officeDocument/2006/relationships/hyperlink" Target="https://dalil.kg/document/97279#p2" TargetMode="External"/><Relationship Id="rIdrckf67v2pe4un5j-9-rjn" Type="http://schemas.openxmlformats.org/officeDocument/2006/relationships/hyperlink" Target="https://dalil.kg/document/97279#p3" TargetMode="External"/><Relationship Id="rIdj_0a9ki1zb9fdousxkxax" Type="http://schemas.openxmlformats.org/officeDocument/2006/relationships/hyperlink" Target="https://dalil.kg/document/97279#p4" TargetMode="External"/><Relationship Id="rIdwptprcv4a7b0s_o7ddbkk" Type="http://schemas.openxmlformats.org/officeDocument/2006/relationships/hyperlink" Target="https://dalil.kg/document/97279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dsbaam1tc24jhvjeznn" Type="http://schemas.openxmlformats.org/officeDocument/2006/relationships/hyperlink" Target="https://dalil.kg/document/97279" TargetMode="External"/><Relationship Id="rIdp24jpcz6kaqza1xr7ij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2026-09-24T06:18:32.969Z</dcterms:created>
  <dcterms:modified xsi:type="dcterms:W3CDTF">2026-09-24T06:18:32.969Z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