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pzhozxqqishei8zy7l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2015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</w:t>
      </w:r>
      <w:r>
        <w:rPr>
          <w:rFonts w:ascii="Arial" w:cs="Arial" w:eastAsia="Arial" w:hAnsi="Arial"/>
          <w:sz w:val="24"/>
          <w:szCs w:val="24"/>
        </w:rPr>
        <w:t xml:space="preserve"> изменений и</w:t>
      </w:r>
      <w:r>
        <w:rPr>
          <w:rFonts w:ascii="Arial" w:cs="Arial" w:eastAsia="Arial" w:hAnsi="Arial"/>
          <w:sz w:val="24"/>
          <w:szCs w:val="24"/>
        </w:rPr>
        <w:t xml:space="preserve"> дополнений в постановление Правительства Кыргызской Республики «Об утверждении Механизма финансирования обучения студентов высших учебных заведений Кыргызской Республики по направлениям подготовки и специальностям» от 28 мая 2012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  регионов страны необходимыми профессиональными кадрами, в соответствии со статьями 10 и 17 </w:t>
      </w:r>
      <w:hyperlink w:history="1" r:id="rIdh0nrrtj7jzfzkd2x44w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ylo0ou-2pxw6bdre-z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Механизма финансирования обучения студентов высших учебных заведений Кыргызской Республики по направлениям подготовки и специальностям» от 28 мая 2012 года № 331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«высших учебных заведений Кыргызской Республики по направлениям подготовки и специальностям» заменить словами «образовательных организаций среднего и высшего профессионального образования»;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слова «финансирования» дополнить словами «среднего 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Граждане Кыргызской Республики, зачисленные в образовательные организации среднего и высшего профессионального образования и получившие за счет бюджетных средств среднее и высшее профессиональное образование по медицинским, фармацевтическим специальностям, подлежат направлению на работу согласно распределению Министерства здравоохранения Кыргызской Республики со сроком отработки два года,  по педагогическим специальностям - согласно распределению  Министерства образования и науки Кыргызской Республики со сроком отработки 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работы по направлению указанные лица обязаны возместить образовательной организаций затраты на подготовку специалиста  в размере государственного образовательного гранта или стоимости обучения на бюджетной основе.»;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z5zzc4aphberdkpqt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Механизме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обучения студентов высших учебных заведений Кыргызской Республики по направлениям подготовки и специальностям,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«высших учебных заведений Кыргызской Республики по направлениям подготовки и специальностям» заменить словами «образовательных организаций среднего и высшего профессионального образования»;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 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Механизм финансирования обучения студентов образовательных организаций  среднего и высшего профессионального образования (далее - Механизм) разработан в соответствии с Законом Кыргызской Республики «Об образовании» и другими нормативными правовыми актами в области профессионального образования и определяет порядок распределения государственных образовательных грантов и бюджетных мест (далее - гранты) в разрезе направлений подготовки, специальностей и государственных образовательных организаций среднего и  высшего профессионального образования (далее - образовательная организация).»;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главы 1 слова «государственных образовательных»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«государственных образовательных»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«вуз», «высшее учебное заведение», «учебное заведение» в различных падежах заменить словами «образовательная организация» 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«(далее – вуз)», «государственного образовательного»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«государственных образовательных»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«соответствующему»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«2012» заменить цифрами «2011»;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«256» дополнить словами  и цифрами «и </w:t>
      </w:r>
      <w:hyperlink w:history="1" r:id="rId4vpuj6bvn1meuwvsk5j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студентов в образовательные организации среднего профессионального образования Кыргызской Республики, утвержденным </w:t>
      </w:r>
      <w:hyperlink w:history="1" r:id="rId4tv_bdjw_wunzmz--j_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2012 года № 470»;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слова «курса» дополнить словами «образовательной организации, осуществляющей подготовку по медицинским, фармацевтическим и педагогическим специальностям,»;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гранта для финансирования подготовки специалистов определяется Правительством Кыргызской Республики по предложению Министерства образования и науки 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4fdjrkpzhex1mz_0qc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вышеназванному Механизму: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после слова «специалистов» дополнить словами «по медицинским, фармацевтическим и педагогическим специальностям», слова  «государственных образовательных»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«высшее учебное заведение», «вуз» в различных падежах заменить словами «образовательная организация»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«ректора», «Ректор» дополнить словами «(директора)», «(директор)»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«грантовой» заменить словом «приемной»;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условий предоставления гранта лицу, рекомендованному приемной комиссией образовательной организации для зачисления в образовательную организацию на основе гранта, и особенности его распределения и использования после завершения учебы.»;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2.1 после слов «высшего», «высшем» дополнить словами «или среднего», «или среднем»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после слова «Республики» дополнить словами «(Министерства здравоохранения Кыргызской Республики)»;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подписать соответствующий контракт с работодателем за 3 месяца до завершения учебы в образовательной организации и отработать после завершения учебы по направлению государственной комиссии по распределению и трудоустройству молодых специалистов (далее – государственная комиссия) по педагогическим специальностям в течение трех лет, по медицинским и фармацевтическим специальностям - в течение двух лет;»;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«государственного образовательного»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2.3 слова «по распределению выпускников вузов»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3.1 слова «по распределению и трудоустройству молодых специалистов» исключить.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Кыргызской Республики  принять меры по социальной защите работников системы образования и здравоохранения в соответствии с законами Кыргызской Республики «</w:t>
      </w:r>
      <w:hyperlink w:history="1" r:id="rId1f-2cd5rc9ohilp8koz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kibsq4_sr8qsmzdrhf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учителя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rhpldwcwnc5okx_qm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qjicavjtdjwcmvmvg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медицинского работника</w:t>
        </w:r>
      </w:hyperlink>
      <w:r>
        <w:rPr>
          <w:rFonts w:ascii="Arial" w:cs="Arial" w:eastAsia="Arial" w:hAnsi="Arial"/>
          <w:sz w:val="24"/>
          <w:szCs w:val="24"/>
        </w:rPr>
        <w:t xml:space="preserve">». 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zhozxqqishei8zy7l6j" Type="http://schemas.openxmlformats.org/officeDocument/2006/relationships/hyperlink" Target="http://kodeks.duckdns.org/document/159275" TargetMode="External"/><Relationship Id="rIdh0nrrtj7jzfzkd2x44wbx" Type="http://schemas.openxmlformats.org/officeDocument/2006/relationships/hyperlink" Target="http://kodeks.duckdns.org/document/203685" TargetMode="External"/><Relationship Id="rIdzylo0ou-2pxw6bdre-zuv" Type="http://schemas.openxmlformats.org/officeDocument/2006/relationships/hyperlink" Target="http://kodeks.duckdns.org/document/93855" TargetMode="External"/><Relationship Id="rIdaz5zzc4aphberdkpqtxsv" Type="http://schemas.openxmlformats.org/officeDocument/2006/relationships/hyperlink" Target="http://kodeks.duckdns.org/document/93855#p1" TargetMode="External"/><Relationship Id="rId4vpuj6bvn1meuwvsk5jmo" Type="http://schemas.openxmlformats.org/officeDocument/2006/relationships/hyperlink" Target="http://kodeks.duckdns.org/document/96146" TargetMode="External"/><Relationship Id="rId4tv_bdjw_wunzmz--j_ef" Type="http://schemas.openxmlformats.org/officeDocument/2006/relationships/hyperlink" Target="http://kodeks.duckdns.org/document/96145" TargetMode="External"/><Relationship Id="rIdv4fdjrkpzhex1mz_0qci-" Type="http://schemas.openxmlformats.org/officeDocument/2006/relationships/hyperlink" Target="http://kodeks.duckdns.org/document/93855#p2" TargetMode="External"/><Relationship Id="rId1f-2cd5rc9ohilp8kozj4" Type="http://schemas.openxmlformats.org/officeDocument/2006/relationships/hyperlink" Target="http://kodeks.duckdns.org/document/1216" TargetMode="External"/><Relationship Id="rId7kibsq4_sr8qsmzdrhfjw" Type="http://schemas.openxmlformats.org/officeDocument/2006/relationships/hyperlink" Target="http://kodeks.duckdns.org/document/391" TargetMode="External"/><Relationship Id="rIdsrhpldwcwnc5okx_qmaop" Type="http://schemas.openxmlformats.org/officeDocument/2006/relationships/hyperlink" Target="http://kodeks.duckdns.org/document/1602" TargetMode="External"/><Relationship Id="rIdhqjicavjtdjwcmvmvgups" Type="http://schemas.openxmlformats.org/officeDocument/2006/relationships/hyperlink" Target="http://kodeks.duckdns.org/document/20388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2026-09-23T09:37:49.011Z</dcterms:created>
  <dcterms:modified xsi:type="dcterms:W3CDTF">2026-09-23T09:37:49.011Z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