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cjq4jtpt9_oyfew2_op6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августа 2016 года № 471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марта 2015 года № 127</w:t>
      </w:r>
    </w:p>
    <w:p>
      <w:pPr>
        <w:spacing w:after="120"/>
        <w:jc w:val="both"/>
      </w:pPr>
      <w:r>
        <w:rPr>
          <w:rFonts w:ascii="Arial" w:cs="Arial" w:eastAsia="Arial" w:hAnsi="Arial"/>
          <w:sz w:val="24"/>
          <w:szCs w:val="24"/>
        </w:rPr>
        <w:t xml:space="preserve">Об одобрении проекта Концепции по противодействию организованной преступности в Кыргызской Республике на 2015-2020 годы</w:t>
      </w:r>
    </w:p>
    <w:p>
      <w:pPr>
        <w:spacing w:after="120"/>
        <w:jc w:val="both"/>
      </w:pPr>
      <w:r>
        <w:rPr>
          <w:rFonts w:ascii="Arial" w:cs="Arial" w:eastAsia="Arial" w:hAnsi="Arial"/>
          <w:sz w:val="24"/>
          <w:szCs w:val="24"/>
        </w:rPr>
        <w:t xml:space="preserve">В целях создания правовой и организационной основ эффективного противодействия организованной преступности, в соответствии со статьей 7 </w:t>
      </w:r>
      <w:hyperlink w:history="1" r:id="rId7fxzoznbuyje3e6u-cb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htd_7wfm8kujqg-cwcyx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по противодействию организованной преступности в Кыргызской Республике на 2015-2020 годы.</w:t>
      </w:r>
    </w:p>
    <w:p>
      <w:pPr>
        <w:spacing w:after="120"/>
        <w:jc w:val="both"/>
      </w:pPr>
      <w:r>
        <w:rPr>
          <w:rFonts w:ascii="Arial" w:cs="Arial" w:eastAsia="Arial" w:hAnsi="Arial"/>
          <w:sz w:val="24"/>
          <w:szCs w:val="24"/>
        </w:rPr>
        <w:t xml:space="preserve">2. Направить указанный проект Концепции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проекта Концепции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КОНЦЕПЦИЯ
 по противодействию организованной преступности в Кыргызской Республике на 2015-2020 годы</w:t>
      </w:r>
    </w:p>
    <w:p>
      <w:pPr>
        <w:spacing w:after="120"/>
        <w:jc w:val="both"/>
      </w:pPr>
      <w:r>
        <w:rPr>
          <w:rFonts w:ascii="Arial" w:cs="Arial" w:eastAsia="Arial" w:hAnsi="Arial"/>
          <w:sz w:val="24"/>
          <w:szCs w:val="24"/>
        </w:rPr>
        <w:t xml:space="preserve">1. Анализ текущей ситуации и проблемы в сфере противодействия организованной преступности</w:t>
      </w:r>
    </w:p>
    <w:p>
      <w:pPr>
        <w:spacing w:after="120"/>
        <w:jc w:val="both"/>
      </w:pPr>
      <w:r>
        <w:rPr>
          <w:rFonts w:ascii="Arial" w:cs="Arial" w:eastAsia="Arial" w:hAnsi="Arial"/>
          <w:sz w:val="24"/>
          <w:szCs w:val="24"/>
        </w:rPr>
        <w:t xml:space="preserve">Организованная преступность оказывает существенное влияние на все сферы общественной жизни, нарушает нормальное функционирование социальных и экономических институтов республики, считается одной из основных угроз безопасности человека и препятствует социально-экономическому, политическому, культурному развитию нашей страны. Все это порождает криминогенную ситуацию, которая требует принятия неотложных законодательных и организационно-управленческих мер, направленных на повышение эффективности борьбы с организованной преступностью, так как правоохранительные органы постоянно сталкиваются с новыми модифицированными способами и механизмами подготовки, совершения и сокрытия преступлений и противодействием следствию.</w:t>
      </w:r>
    </w:p>
    <w:p>
      <w:pPr>
        <w:spacing w:after="120"/>
        <w:jc w:val="both"/>
      </w:pPr>
      <w:r>
        <w:rPr>
          <w:rFonts w:ascii="Arial" w:cs="Arial" w:eastAsia="Arial" w:hAnsi="Arial"/>
          <w:sz w:val="24"/>
          <w:szCs w:val="24"/>
        </w:rPr>
        <w:t xml:space="preserve">Исходя из анализа состояния борьбы с организованной преступностью, можно сделать вывод, что несмотря на принимаемые правоохранительными органами меры, криминогенная ситуация, остается сложной.</w:t>
      </w:r>
    </w:p>
    <w:p>
      <w:pPr>
        <w:spacing w:after="120"/>
        <w:jc w:val="both"/>
      </w:pPr>
      <w:r>
        <w:rPr>
          <w:rFonts w:ascii="Arial" w:cs="Arial" w:eastAsia="Arial" w:hAnsi="Arial"/>
          <w:sz w:val="24"/>
          <w:szCs w:val="24"/>
        </w:rPr>
        <w:t xml:space="preserve">С 2011 по 2014 годы за совершение различных преступлений задержаны и привлечены к уголовной ответственности 800 субъектов организованной преступности, при этом лишь 93 субъекта организованной преступности отбывали наказание в учреждениях Государственной службы исполнения наказаний при Правительстве Кыргызской Республики, что составляет 11% от общего числа привлеченных.</w:t>
      </w:r>
    </w:p>
    <w:p>
      <w:pPr>
        <w:spacing w:after="120"/>
        <w:jc w:val="both"/>
      </w:pPr>
      <w:r>
        <w:rPr>
          <w:rFonts w:ascii="Arial" w:cs="Arial" w:eastAsia="Arial" w:hAnsi="Arial"/>
          <w:sz w:val="24"/>
          <w:szCs w:val="24"/>
        </w:rPr>
        <w:t xml:space="preserve">Несмотря на тяжесть совершенных преступлений и криминальное прошлое членов организованных преступных группировок (далее - ОПГ), к ним применяются меры пресечения, как правило, не связанные с заключением под стражу.</w:t>
      </w:r>
    </w:p>
    <w:p>
      <w:pPr>
        <w:spacing w:after="120"/>
        <w:jc w:val="both"/>
      </w:pPr>
      <w:r>
        <w:rPr>
          <w:rFonts w:ascii="Arial" w:cs="Arial" w:eastAsia="Arial" w:hAnsi="Arial"/>
          <w:sz w:val="24"/>
          <w:szCs w:val="24"/>
        </w:rPr>
        <w:t xml:space="preserve">Относительно применяемых к членам ОПГ видов наказания необходимо отметить, что значительную их часть составляют штрафы, условное осуждение, лишение свободы с отбыванием наказания в колониях-поселениях. Имеются случаи, когда в отношении активных членов ОПГ вносятся представления о переводе их в колонии-поселения, а также об условно-досрочном освобождении или применении актов амнистии.</w:t>
      </w:r>
    </w:p>
    <w:p>
      <w:pPr>
        <w:spacing w:after="120"/>
        <w:jc w:val="both"/>
      </w:pPr>
      <w:r>
        <w:rPr>
          <w:rFonts w:ascii="Arial" w:cs="Arial" w:eastAsia="Arial" w:hAnsi="Arial"/>
          <w:sz w:val="24"/>
          <w:szCs w:val="24"/>
        </w:rPr>
        <w:t xml:space="preserve">Наблюдается рост совершения тяжких и особо тяжких преступлений, имеющих причастность к ОПГ. Так, в 2002-2014 годах совершено 79 убийств и покушений на убийство, имеющих признаки "заказного" характера и криминальных разборок. При этом, стоит отметить, что только за 2014 год совершено 8 преступлений указанной категории, из которых остаются не раскрытыми 5.</w:t>
      </w:r>
    </w:p>
    <w:p>
      <w:pPr>
        <w:spacing w:after="120"/>
        <w:jc w:val="both"/>
      </w:pPr>
      <w:r>
        <w:rPr>
          <w:rFonts w:ascii="Arial" w:cs="Arial" w:eastAsia="Arial" w:hAnsi="Arial"/>
          <w:sz w:val="24"/>
          <w:szCs w:val="24"/>
        </w:rPr>
        <w:t xml:space="preserve">Нынешние преступные сообщества многофункциональны и могут действовать в масштабе не только регионов, но и обретать форму транснациональной организованной преступности (наркобизнес, коррупция, контрабанда, терроризм, экстремизм, торговля людьми, оружием и технологиями) с широко разветвленными, законспирированными преступными связями. Анализ поступающих оперативных сведений свидетельствует об усилении деятельности криминальных группировок в Российской Федерации, состоящих из выходцев из Кыргызской Республики, которые занимаются вымогательством и другими противоправными насильственными действиями в отношении граждан Кыргызской Республики.</w:t>
      </w:r>
    </w:p>
    <w:p>
      <w:pPr>
        <w:spacing w:after="120"/>
        <w:jc w:val="both"/>
      </w:pPr>
      <w:r>
        <w:rPr>
          <w:rFonts w:ascii="Arial" w:cs="Arial" w:eastAsia="Arial" w:hAnsi="Arial"/>
          <w:sz w:val="24"/>
          <w:szCs w:val="24"/>
        </w:rPr>
        <w:t xml:space="preserve">Существование организованной преступности невозможно без коррупции, так как криминальные сообщества, располагая значительными финансовыми ресурсами, используют для достижения своих целей коррумпированных должностных лиц органов государственной власти и местного самоуправления, пытаются организовать проникновение своих членов в выборные органы и органы государственной власти.</w:t>
      </w:r>
    </w:p>
    <w:p>
      <w:pPr>
        <w:spacing w:after="120"/>
        <w:jc w:val="both"/>
      </w:pPr>
      <w:r>
        <w:rPr>
          <w:rFonts w:ascii="Arial" w:cs="Arial" w:eastAsia="Arial" w:hAnsi="Arial"/>
          <w:sz w:val="24"/>
          <w:szCs w:val="24"/>
        </w:rPr>
        <w:t xml:space="preserve">На практике возникают трудности с доказыванием отдельных составов преступлений, связанных, в частности, с так называемым отмыванием средств, добытых преступным путем, что требует внедрения норм, позволяющих осуществлять финансовый контроль и получать от банков необходимую информацию о подозрительных операциях, как это введено в ряде зарубежных стран.</w:t>
      </w:r>
    </w:p>
    <w:p>
      <w:pPr>
        <w:spacing w:after="120"/>
        <w:jc w:val="both"/>
      </w:pPr>
      <w:r>
        <w:rPr>
          <w:rFonts w:ascii="Arial" w:cs="Arial" w:eastAsia="Arial" w:hAnsi="Arial"/>
          <w:sz w:val="24"/>
          <w:szCs w:val="24"/>
        </w:rPr>
        <w:t xml:space="preserve">Учитывая высокую степень конспирации ОПГ, профилактические меры воздействия в отношении них должны сопровождаться более глубокой разработкой оперативно-розыскной деятельности, в связи с чем необходимо предоставить возможность уполномоченным органам, осуществляющим противодействие организованной преступности, применять все меры упреждающего характера.</w:t>
      </w:r>
    </w:p>
    <w:p>
      <w:pPr>
        <w:spacing w:after="120"/>
        <w:jc w:val="both"/>
      </w:pPr>
      <w:r>
        <w:rPr>
          <w:rFonts w:ascii="Arial" w:cs="Arial" w:eastAsia="Arial" w:hAnsi="Arial"/>
          <w:sz w:val="24"/>
          <w:szCs w:val="24"/>
        </w:rPr>
        <w:t xml:space="preserve">Отсутствие механизмов физической защиты потерпевших, свидетелей, подозреваемых и обвиняемых также отрицательно сказывается на результатах борьбы с организованной преступностью. Необходимо разработать механизмы проведения судебных процессов без участия свидетелей и потерпевших в целях их защиты (путем безвизуального контакта во время следствия и судебных процессов или применения видеотехнических средств).</w:t>
      </w:r>
    </w:p>
    <w:p>
      <w:pPr>
        <w:spacing w:after="120"/>
        <w:jc w:val="both"/>
      </w:pPr>
      <w:r>
        <w:rPr>
          <w:rFonts w:ascii="Arial" w:cs="Arial" w:eastAsia="Arial" w:hAnsi="Arial"/>
          <w:sz w:val="24"/>
          <w:szCs w:val="24"/>
        </w:rPr>
        <w:t xml:space="preserve">Кроме этого, необходимо внедрить механизмы досудебного соглашения о сотрудничестве между сторонами обвинения и защиты (сделка со следствием), где на законодательном уровне расширить рамки компромисса ("сделок") с лицами, согласными изобличить лидеров преступных сообществ, гарантируя им соответствующую защиту.</w:t>
      </w:r>
    </w:p>
    <w:p>
      <w:pPr>
        <w:spacing w:after="120"/>
        <w:jc w:val="both"/>
      </w:pPr>
      <w:r>
        <w:rPr>
          <w:rFonts w:ascii="Arial" w:cs="Arial" w:eastAsia="Arial" w:hAnsi="Arial"/>
          <w:sz w:val="24"/>
          <w:szCs w:val="24"/>
        </w:rPr>
        <w:t xml:space="preserve">Учитывая исключительно сложный характер объекта воздействия, необходимо также решать вопросы об образовании специализированных подразделений органов суда и прокуратуры. Необходимо совершенствование специальной системы мест содержания привлеченных к уголовной ответственности или отбывающих наказание субъектов организованной преступности.</w:t>
      </w:r>
    </w:p>
    <w:p>
      <w:pPr>
        <w:spacing w:after="120"/>
        <w:jc w:val="both"/>
      </w:pPr>
      <w:r>
        <w:rPr>
          <w:rFonts w:ascii="Arial" w:cs="Arial" w:eastAsia="Arial" w:hAnsi="Arial"/>
          <w:sz w:val="24"/>
          <w:szCs w:val="24"/>
        </w:rPr>
        <w:t xml:space="preserve">Основными проблемами противодействия организованной преступности являются отсутствие серьезной аналитической или прогнозной работы в сфере борьбы с организованной преступностью, данные информационной системы Министерства внутренних дел Кыргызской Республики не корректируются с соответствующими сведениями Государственного комитета национальной безопасности Кыргызской Республики, Государственной службы по борьбе с экономическими преступлениями при Правительстве Кыргызской Республики, Государственной службы по исполнению наказаний при Правительстве Кыргызской Республики, Государственной службы по контролю наркотиков при Правительстве Кыргызской Республики, Государственной таможенной службы при Правительстве Кыргызской Республики, Государственной службы финансовой разведки при Правительстве Кыргызской Республики, Государственной пограничной службы Кыргызской Республики, не ведется судебная статистика по завершенным уголовным делам.</w:t>
      </w:r>
    </w:p>
    <w:p>
      <w:pPr>
        <w:spacing w:after="120"/>
        <w:jc w:val="both"/>
      </w:pPr>
      <w:r>
        <w:rPr>
          <w:rFonts w:ascii="Arial" w:cs="Arial" w:eastAsia="Arial" w:hAnsi="Arial"/>
          <w:sz w:val="24"/>
          <w:szCs w:val="24"/>
        </w:rPr>
        <w:t xml:space="preserve">Специфика новой сферы правоохранительной деятельности требует создания Межведомственного координационного совета по противодействию организованной преступности и приданию на уровне Правительства Кыргызской Республики особого статуса Координационному центру по противодействию организованной преступности при Главном управлении по борьбе с организованной преступностью Министерства внутренних дел Кыргызской Республики (далее - Координационный центр при ГУБОП МВД КР), с привлечением к его работе широкого круга специалистов министерств и ведомств, а также введением ответственности за комплекс вопросов, связанных с организацией и координацией борьбы с организованной преступностью, разработкой основных направлений государственной политики в этой области, координацией оперативных и статистических учетов органов, осуществляющих и содействующих противодействию организованной преступности.</w:t>
      </w:r>
    </w:p>
    <w:p>
      <w:pPr>
        <w:spacing w:after="120"/>
        <w:jc w:val="both"/>
      </w:pPr>
      <w:r>
        <w:rPr>
          <w:rFonts w:ascii="Arial" w:cs="Arial" w:eastAsia="Arial" w:hAnsi="Arial"/>
          <w:sz w:val="24"/>
          <w:szCs w:val="24"/>
        </w:rPr>
        <w:t xml:space="preserve">Необходимо объединить все силы и средства, привлекаемые на борьбу с этими видами преступности.</w:t>
      </w:r>
    </w:p>
    <w:p>
      <w:pPr>
        <w:spacing w:after="120"/>
        <w:jc w:val="both"/>
      </w:pPr>
      <w:r>
        <w:rPr>
          <w:rFonts w:ascii="Arial" w:cs="Arial" w:eastAsia="Arial" w:hAnsi="Arial"/>
          <w:sz w:val="24"/>
          <w:szCs w:val="24"/>
        </w:rPr>
        <w:t xml:space="preserve">2. Основные принципы Концепции</w:t>
      </w:r>
    </w:p>
    <w:p>
      <w:pPr>
        <w:spacing w:after="120"/>
        <w:jc w:val="both"/>
      </w:pPr>
      <w:r>
        <w:rPr>
          <w:rFonts w:ascii="Arial" w:cs="Arial" w:eastAsia="Arial" w:hAnsi="Arial"/>
          <w:sz w:val="24"/>
          <w:szCs w:val="24"/>
        </w:rPr>
        <w:t xml:space="preserve">Основные принципы Концепции коррелируются с принципами противодействия организованной преступности, указанными в статье 4 Закона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1) защита прав и свобод человека и гражданина;</w:t>
      </w:r>
    </w:p>
    <w:p>
      <w:pPr>
        <w:spacing w:after="120"/>
        <w:jc w:val="both"/>
      </w:pPr>
      <w:r>
        <w:rPr>
          <w:rFonts w:ascii="Arial" w:cs="Arial" w:eastAsia="Arial" w:hAnsi="Arial"/>
          <w:sz w:val="24"/>
          <w:szCs w:val="24"/>
        </w:rPr>
        <w:t xml:space="preserve">2) законность;</w:t>
      </w:r>
    </w:p>
    <w:p>
      <w:pPr>
        <w:spacing w:after="120"/>
        <w:jc w:val="both"/>
      </w:pPr>
      <w:r>
        <w:rPr>
          <w:rFonts w:ascii="Arial" w:cs="Arial" w:eastAsia="Arial" w:hAnsi="Arial"/>
          <w:sz w:val="24"/>
          <w:szCs w:val="24"/>
        </w:rPr>
        <w:t xml:space="preserve">3) неотвратимость ответственности;</w:t>
      </w:r>
    </w:p>
    <w:p>
      <w:pPr>
        <w:spacing w:after="120"/>
        <w:jc w:val="both"/>
      </w:pPr>
      <w:r>
        <w:rPr>
          <w:rFonts w:ascii="Arial" w:cs="Arial" w:eastAsia="Arial" w:hAnsi="Arial"/>
          <w:sz w:val="24"/>
          <w:szCs w:val="24"/>
        </w:rPr>
        <w:t xml:space="preserve">4) справедливость.</w:t>
      </w:r>
    </w:p>
    <w:p>
      <w:pPr>
        <w:spacing w:after="120"/>
        <w:jc w:val="both"/>
      </w:pPr>
      <w:r>
        <w:rPr>
          <w:rFonts w:ascii="Arial" w:cs="Arial" w:eastAsia="Arial" w:hAnsi="Arial"/>
          <w:sz w:val="24"/>
          <w:szCs w:val="24"/>
        </w:rPr>
        <w:t xml:space="preserve">При этом дополнительно выделяются следующие принципы:</w:t>
      </w:r>
    </w:p>
    <w:p>
      <w:pPr>
        <w:spacing w:after="120"/>
        <w:jc w:val="both"/>
      </w:pPr>
      <w:r>
        <w:rPr>
          <w:rFonts w:ascii="Arial" w:cs="Arial" w:eastAsia="Arial" w:hAnsi="Arial"/>
          <w:sz w:val="24"/>
          <w:szCs w:val="24"/>
        </w:rPr>
        <w:t xml:space="preserve">- приверженность международным стандартам в области противодействия организованной преступности;</w:t>
      </w:r>
    </w:p>
    <w:p>
      <w:pPr>
        <w:spacing w:after="120"/>
        <w:jc w:val="both"/>
      </w:pPr>
      <w:r>
        <w:rPr>
          <w:rFonts w:ascii="Arial" w:cs="Arial" w:eastAsia="Arial" w:hAnsi="Arial"/>
          <w:sz w:val="24"/>
          <w:szCs w:val="24"/>
        </w:rPr>
        <w:t xml:space="preserve">- взаимодействие правоохранительных и других государственных органов, а также органов местного самоуправления;</w:t>
      </w:r>
    </w:p>
    <w:p>
      <w:pPr>
        <w:spacing w:after="120"/>
        <w:jc w:val="both"/>
      </w:pPr>
      <w:r>
        <w:rPr>
          <w:rFonts w:ascii="Arial" w:cs="Arial" w:eastAsia="Arial" w:hAnsi="Arial"/>
          <w:sz w:val="24"/>
          <w:szCs w:val="24"/>
        </w:rPr>
        <w:t xml:space="preserve">- партнерство с гражданским обществом;</w:t>
      </w:r>
    </w:p>
    <w:p>
      <w:pPr>
        <w:spacing w:after="120"/>
        <w:jc w:val="both"/>
      </w:pPr>
      <w:r>
        <w:rPr>
          <w:rFonts w:ascii="Arial" w:cs="Arial" w:eastAsia="Arial" w:hAnsi="Arial"/>
          <w:sz w:val="24"/>
          <w:szCs w:val="24"/>
        </w:rPr>
        <w:t xml:space="preserve">- транспарентность.</w:t>
      </w:r>
    </w:p>
    <w:p>
      <w:pPr>
        <w:spacing w:after="120"/>
        <w:jc w:val="both"/>
      </w:pPr>
      <w:r>
        <w:rPr>
          <w:rFonts w:ascii="Arial" w:cs="Arial" w:eastAsia="Arial" w:hAnsi="Arial"/>
          <w:sz w:val="24"/>
          <w:szCs w:val="24"/>
        </w:rPr>
        <w:t xml:space="preserve">3. Стратегическое направление Концепции</w:t>
      </w:r>
    </w:p>
    <w:p>
      <w:pPr>
        <w:spacing w:after="120"/>
        <w:jc w:val="both"/>
      </w:pPr>
      <w:r>
        <w:rPr>
          <w:rFonts w:ascii="Arial" w:cs="Arial" w:eastAsia="Arial" w:hAnsi="Arial"/>
          <w:sz w:val="24"/>
          <w:szCs w:val="24"/>
        </w:rPr>
        <w:t xml:space="preserve">Целью настоящей Концепции является создание условий, способствующих снижению масштабов организованной преступности.</w:t>
      </w:r>
    </w:p>
    <w:p>
      <w:pPr>
        <w:spacing w:after="120"/>
        <w:jc w:val="both"/>
      </w:pPr>
      <w:r>
        <w:rPr>
          <w:rFonts w:ascii="Arial" w:cs="Arial" w:eastAsia="Arial" w:hAnsi="Arial"/>
          <w:sz w:val="24"/>
          <w:szCs w:val="24"/>
        </w:rPr>
        <w:t xml:space="preserve">Концепция ориентирована на:</w:t>
      </w:r>
    </w:p>
    <w:p>
      <w:pPr>
        <w:spacing w:after="120"/>
        <w:jc w:val="both"/>
      </w:pPr>
      <w:r>
        <w:rPr>
          <w:rFonts w:ascii="Arial" w:cs="Arial" w:eastAsia="Arial" w:hAnsi="Arial"/>
          <w:sz w:val="24"/>
          <w:szCs w:val="24"/>
        </w:rPr>
        <w:t xml:space="preserve">- совершенствование нормативной правовой базы с учетом угроз, исходящих от организованной преступности;</w:t>
      </w:r>
    </w:p>
    <w:p>
      <w:pPr>
        <w:spacing w:after="120"/>
        <w:jc w:val="both"/>
      </w:pPr>
      <w:r>
        <w:rPr>
          <w:rFonts w:ascii="Arial" w:cs="Arial" w:eastAsia="Arial" w:hAnsi="Arial"/>
          <w:sz w:val="24"/>
          <w:szCs w:val="24"/>
        </w:rPr>
        <w:t xml:space="preserve">- установление эффективной государственной и социальной системы мер защиты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 повышение эффективности мер борьбы с организованной преступностью через надлежащее сочетание превентивных и репрессивных подходов;</w:t>
      </w:r>
    </w:p>
    <w:p>
      <w:pPr>
        <w:spacing w:after="120"/>
        <w:jc w:val="both"/>
      </w:pPr>
      <w:r>
        <w:rPr>
          <w:rFonts w:ascii="Arial" w:cs="Arial" w:eastAsia="Arial" w:hAnsi="Arial"/>
          <w:sz w:val="24"/>
          <w:szCs w:val="24"/>
        </w:rPr>
        <w:t xml:space="preserve">- координация деятельности правоохранительных и иных государственных органов в этой сфере.</w:t>
      </w:r>
    </w:p>
    <w:p>
      <w:pPr>
        <w:spacing w:after="120"/>
        <w:jc w:val="both"/>
      </w:pPr>
      <w:r>
        <w:rPr>
          <w:rFonts w:ascii="Arial" w:cs="Arial" w:eastAsia="Arial" w:hAnsi="Arial"/>
          <w:sz w:val="24"/>
          <w:szCs w:val="24"/>
        </w:rPr>
        <w:t xml:space="preserve">4. Приоритеты, задачи и меры, необходимые для достижения ожидаемых результатов Концепции</w:t>
      </w:r>
    </w:p>
    <w:p>
      <w:pPr>
        <w:spacing w:after="120"/>
        <w:jc w:val="both"/>
      </w:pPr>
      <w:r>
        <w:rPr>
          <w:rFonts w:ascii="Arial" w:cs="Arial" w:eastAsia="Arial" w:hAnsi="Arial"/>
          <w:sz w:val="24"/>
          <w:szCs w:val="24"/>
        </w:rPr>
        <w:t xml:space="preserve">Приоритет 1: Совершенствование нормативной правовой базы с учетом угроз, исходящих от организованной преступности.</w:t>
      </w:r>
    </w:p>
    <w:p>
      <w:pPr>
        <w:spacing w:after="120"/>
        <w:jc w:val="both"/>
      </w:pPr>
      <w:r>
        <w:rPr>
          <w:rFonts w:ascii="Arial" w:cs="Arial" w:eastAsia="Arial" w:hAnsi="Arial"/>
          <w:sz w:val="24"/>
          <w:szCs w:val="24"/>
        </w:rPr>
        <w:t xml:space="preserve">Задача: Совершенствование законодательства в части усиления уголовной ответственности и наказания в отношении субъектов организованной преступности.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Внести изменения и дополнения в некоторые законодательные акты, в частности, в Уголовный кодекс Кыргызской Республики, Уголовно-процессуальный кодекс Кыргызской Республики, Уголовно-исполнительный кодекс Кыргызской Республики, Кодекс Кыргызской Республики об административной ответственности и законы Кыргызской Республики "Об оперативно-розыскной деятельности" и "О противодействии организованной преступности", в части:</w:t>
      </w:r>
    </w:p>
    <w:p>
      <w:pPr>
        <w:spacing w:after="120"/>
        <w:jc w:val="both"/>
      </w:pPr>
      <w:r>
        <w:rPr>
          <w:rFonts w:ascii="Arial" w:cs="Arial" w:eastAsia="Arial" w:hAnsi="Arial"/>
          <w:sz w:val="24"/>
          <w:szCs w:val="24"/>
        </w:rPr>
        <w:t xml:space="preserve">а) неприменения условно-досрочного освобождения в отношении лиц, совершивших преступление в составе организованной преступной группы;</w:t>
      </w:r>
    </w:p>
    <w:p>
      <w:pPr>
        <w:spacing w:after="120"/>
        <w:jc w:val="both"/>
      </w:pPr>
      <w:r>
        <w:rPr>
          <w:rFonts w:ascii="Arial" w:cs="Arial" w:eastAsia="Arial" w:hAnsi="Arial"/>
          <w:sz w:val="24"/>
          <w:szCs w:val="24"/>
        </w:rPr>
        <w:t xml:space="preserve">б) определения порядка производства по уголовным делам в отношении субъектов организованной преступности;</w:t>
      </w:r>
    </w:p>
    <w:p>
      <w:pPr>
        <w:spacing w:after="120"/>
        <w:jc w:val="both"/>
      </w:pPr>
      <w:r>
        <w:rPr>
          <w:rFonts w:ascii="Arial" w:cs="Arial" w:eastAsia="Arial" w:hAnsi="Arial"/>
          <w:sz w:val="24"/>
          <w:szCs w:val="24"/>
        </w:rPr>
        <w:t xml:space="preserve">в) определения порядка проведения оперативно-розыскных мероприятий в отношении субъектов организованной преступности;</w:t>
      </w:r>
    </w:p>
    <w:p>
      <w:pPr>
        <w:spacing w:after="120"/>
        <w:jc w:val="both"/>
      </w:pPr>
      <w:r>
        <w:rPr>
          <w:rFonts w:ascii="Arial" w:cs="Arial" w:eastAsia="Arial" w:hAnsi="Arial"/>
          <w:sz w:val="24"/>
          <w:szCs w:val="24"/>
        </w:rPr>
        <w:t xml:space="preserve">г) введения института "сделка со следствием", где в ходе деятельного раскаяния со стороны субъектов организованной преступности и оказания ими помощи в расследовании, необходимо смягчение уголовной ответственности вплоть до освобождения от наказания;</w:t>
      </w:r>
    </w:p>
    <w:p>
      <w:pPr>
        <w:spacing w:after="120"/>
        <w:jc w:val="both"/>
      </w:pPr>
      <w:r>
        <w:rPr>
          <w:rFonts w:ascii="Arial" w:cs="Arial" w:eastAsia="Arial" w:hAnsi="Arial"/>
          <w:sz w:val="24"/>
          <w:szCs w:val="24"/>
        </w:rPr>
        <w:t xml:space="preserve">д) определения порядка постановки на оперативно-превентивный учет субъектов организованной преступности.</w:t>
      </w:r>
    </w:p>
    <w:p>
      <w:pPr>
        <w:spacing w:after="120"/>
        <w:jc w:val="both"/>
      </w:pPr>
      <w:r>
        <w:rPr>
          <w:rFonts w:ascii="Arial" w:cs="Arial" w:eastAsia="Arial" w:hAnsi="Arial"/>
          <w:sz w:val="24"/>
          <w:szCs w:val="24"/>
        </w:rPr>
        <w:t xml:space="preserve">2. Разработать и утвердить нормативные акты, регламентирующие деятельность Межведомственного координационного совета и Координационного центра при ГУБОП МВД КР.</w:t>
      </w:r>
    </w:p>
    <w:p>
      <w:pPr>
        <w:spacing w:after="120"/>
        <w:jc w:val="both"/>
      </w:pPr>
      <w:r>
        <w:rPr>
          <w:rFonts w:ascii="Arial" w:cs="Arial" w:eastAsia="Arial" w:hAnsi="Arial"/>
          <w:sz w:val="24"/>
          <w:szCs w:val="24"/>
        </w:rPr>
        <w:t xml:space="preserve">Приоритет 2: Совершенствование деятельности государственных органов, осуществляющих противодействие организованной преступности.</w:t>
      </w:r>
    </w:p>
    <w:p>
      <w:pPr>
        <w:spacing w:after="120"/>
        <w:jc w:val="both"/>
      </w:pPr>
      <w:r>
        <w:rPr>
          <w:rFonts w:ascii="Arial" w:cs="Arial" w:eastAsia="Arial" w:hAnsi="Arial"/>
          <w:sz w:val="24"/>
          <w:szCs w:val="24"/>
        </w:rPr>
        <w:t xml:space="preserve">Задача: Повышение эффективности принятых управленческих решений в сфере борьбы с организованной преступностью, а также институциональных мер и развитие потенциала по анализу состояния организованной преступности и практики борьбы с ней.</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Провести репрезентативные и систематические криминологические исследования, включающие методику предупреждения организованной преступности и прогнозирования тенденций ее развития, с привлечением квалифицированных научных кадров и необходимых средств.</w:t>
      </w:r>
    </w:p>
    <w:p>
      <w:pPr>
        <w:spacing w:after="120"/>
        <w:jc w:val="both"/>
      </w:pPr>
      <w:r>
        <w:rPr>
          <w:rFonts w:ascii="Arial" w:cs="Arial" w:eastAsia="Arial" w:hAnsi="Arial"/>
          <w:sz w:val="24"/>
          <w:szCs w:val="24"/>
        </w:rPr>
        <w:t xml:space="preserve">2. Разработать учебные программы и на постоянной основе проводить специализированные курсы повышения квалификации сотрудников подразделений по борьбе с организованной преступностью.</w:t>
      </w:r>
    </w:p>
    <w:p>
      <w:pPr>
        <w:spacing w:after="120"/>
        <w:jc w:val="both"/>
      </w:pPr>
      <w:r>
        <w:rPr>
          <w:rFonts w:ascii="Arial" w:cs="Arial" w:eastAsia="Arial" w:hAnsi="Arial"/>
          <w:sz w:val="24"/>
          <w:szCs w:val="24"/>
        </w:rPr>
        <w:t xml:space="preserve">3. Создать специализированные подразделения органов суда и прокуратуры, совершенствовать условия содержания в местах лишения свободы для субъектов организованной преступности, используя передовой зарубежный опыт.</w:t>
      </w:r>
    </w:p>
    <w:p>
      <w:pPr>
        <w:spacing w:after="120"/>
        <w:jc w:val="both"/>
      </w:pPr>
      <w:r>
        <w:rPr>
          <w:rFonts w:ascii="Arial" w:cs="Arial" w:eastAsia="Arial" w:hAnsi="Arial"/>
          <w:sz w:val="24"/>
          <w:szCs w:val="24"/>
        </w:rPr>
        <w:t xml:space="preserve">4. Внедрить информационные технологии, с целью создания централизованной базы данных о состоянии борьбы с организованной преступностью.</w:t>
      </w:r>
    </w:p>
    <w:p>
      <w:pPr>
        <w:spacing w:after="120"/>
        <w:jc w:val="both"/>
      </w:pPr>
      <w:r>
        <w:rPr>
          <w:rFonts w:ascii="Arial" w:cs="Arial" w:eastAsia="Arial" w:hAnsi="Arial"/>
          <w:sz w:val="24"/>
          <w:szCs w:val="24"/>
        </w:rPr>
        <w:t xml:space="preserve">Приоритет 3: Предупреждение и борьба с организованной преступностью.</w:t>
      </w:r>
    </w:p>
    <w:p>
      <w:pPr>
        <w:spacing w:after="120"/>
        <w:jc w:val="both"/>
      </w:pPr>
      <w:r>
        <w:rPr>
          <w:rFonts w:ascii="Arial" w:cs="Arial" w:eastAsia="Arial" w:hAnsi="Arial"/>
          <w:sz w:val="24"/>
          <w:szCs w:val="24"/>
        </w:rPr>
        <w:t xml:space="preserve">Задача: Устранение причин и условий, способствующих формированию преступного общества, недопущение вовлечения в преступную деятельность новых лиц и распространения сферы влияния криминала.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Провести оперативно-профилактические и розыскные мероприятия, направленные на:</w:t>
      </w:r>
    </w:p>
    <w:p>
      <w:pPr>
        <w:spacing w:after="120"/>
        <w:jc w:val="both"/>
      </w:pPr>
      <w:r>
        <w:rPr>
          <w:rFonts w:ascii="Arial" w:cs="Arial" w:eastAsia="Arial" w:hAnsi="Arial"/>
          <w:sz w:val="24"/>
          <w:szCs w:val="24"/>
        </w:rPr>
        <w:t xml:space="preserve">а) пресечение транснациональных видов организованной преступности (наркобизнес, незаконный оборот оружия, легализация преступных доходов, торговля людьми);</w:t>
      </w:r>
    </w:p>
    <w:p>
      <w:pPr>
        <w:spacing w:after="120"/>
        <w:jc w:val="both"/>
      </w:pPr>
      <w:r>
        <w:rPr>
          <w:rFonts w:ascii="Arial" w:cs="Arial" w:eastAsia="Arial" w:hAnsi="Arial"/>
          <w:sz w:val="24"/>
          <w:szCs w:val="24"/>
        </w:rPr>
        <w:t xml:space="preserve">б) пресечение организованной общеуголовной преступности (корыстно-насильственная преступность, вымогательство, заказные убийства и другие виды тяжких и особо тяжких преступлений).</w:t>
      </w:r>
    </w:p>
    <w:p>
      <w:pPr>
        <w:spacing w:after="120"/>
        <w:jc w:val="both"/>
      </w:pPr>
      <w:r>
        <w:rPr>
          <w:rFonts w:ascii="Arial" w:cs="Arial" w:eastAsia="Arial" w:hAnsi="Arial"/>
          <w:sz w:val="24"/>
          <w:szCs w:val="24"/>
        </w:rPr>
        <w:t xml:space="preserve">2. Разработать комплекс мер, направленных на подрыв идеологии и устоев криминальной субкультуры, в том числе и в пенитенциарной системе Кыргызской Республики, предотвращение формирования организованных преступных групп и недопущение вовлечения несовершеннолетних лиц в организованную преступность.</w:t>
      </w:r>
    </w:p>
    <w:p>
      <w:pPr>
        <w:spacing w:after="120"/>
        <w:jc w:val="both"/>
      </w:pPr>
      <w:r>
        <w:rPr>
          <w:rFonts w:ascii="Arial" w:cs="Arial" w:eastAsia="Arial" w:hAnsi="Arial"/>
          <w:sz w:val="24"/>
          <w:szCs w:val="24"/>
        </w:rPr>
        <w:t xml:space="preserve">3. Разработать программу по восстановлению системы социального контроля, реабилитации и социальной адаптации осужденных субъектов организованной преступности.</w:t>
      </w:r>
    </w:p>
    <w:p>
      <w:pPr>
        <w:spacing w:after="120"/>
        <w:jc w:val="both"/>
      </w:pPr>
      <w:r>
        <w:rPr>
          <w:rFonts w:ascii="Arial" w:cs="Arial" w:eastAsia="Arial" w:hAnsi="Arial"/>
          <w:sz w:val="24"/>
          <w:szCs w:val="24"/>
        </w:rPr>
        <w:t xml:space="preserve">4. Разработать механизмы системы защиты участников судебного процесса и сотрудников правоохранительных органов.</w:t>
      </w:r>
    </w:p>
    <w:p>
      <w:pPr>
        <w:spacing w:after="120"/>
        <w:jc w:val="both"/>
      </w:pPr>
      <w:r>
        <w:rPr>
          <w:rFonts w:ascii="Arial" w:cs="Arial" w:eastAsia="Arial" w:hAnsi="Arial"/>
          <w:sz w:val="24"/>
          <w:szCs w:val="24"/>
        </w:rPr>
        <w:t xml:space="preserve">Приоритет 4: Межведомственное взаимодействие и координация борьбы с организованной преступностью.</w:t>
      </w:r>
    </w:p>
    <w:p>
      <w:pPr>
        <w:spacing w:after="120"/>
        <w:jc w:val="both"/>
      </w:pPr>
      <w:r>
        <w:rPr>
          <w:rFonts w:ascii="Arial" w:cs="Arial" w:eastAsia="Arial" w:hAnsi="Arial"/>
          <w:sz w:val="24"/>
          <w:szCs w:val="24"/>
        </w:rPr>
        <w:t xml:space="preserve">Задача: Объединение усилий всех правоохранительных и иных органов через создание единого межведомственного координационного органа с тщательно разработанной программой взаимодействия по борьбе с организованной преступностью.</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Создать Межведомственный координационный совет по противодействию организованной преступности, в составе руководителей уполномоченных и содействующих органов, который будет реализовывать мероприятия, связанные с организацией и координацией мер по борьбе с организованной преступностью, разработкой основных направлений государственной политики в этой области и осуществлять общее руководство и координацию по ведению оперативных и статистических учетов, а также всех мероприятий государственных органов по реализации этой политики.</w:t>
      </w:r>
    </w:p>
    <w:p>
      <w:pPr>
        <w:spacing w:after="120"/>
        <w:jc w:val="both"/>
      </w:pPr>
      <w:r>
        <w:rPr>
          <w:rFonts w:ascii="Arial" w:cs="Arial" w:eastAsia="Arial" w:hAnsi="Arial"/>
          <w:sz w:val="24"/>
          <w:szCs w:val="24"/>
        </w:rPr>
        <w:t xml:space="preserve">2. Разработать и внести в Правительство Кыргызской Республики проект постановления о придании особого статуса Координационному центру при ГУБОП МВД КР, с привлечением к его работе широкого круга специалистов уполномоченных и содействующих органов.</w:t>
      </w:r>
    </w:p>
    <w:p>
      <w:pPr>
        <w:spacing w:after="120"/>
        <w:jc w:val="both"/>
      </w:pPr>
      <w:r>
        <w:rPr>
          <w:rFonts w:ascii="Arial" w:cs="Arial" w:eastAsia="Arial" w:hAnsi="Arial"/>
          <w:sz w:val="24"/>
          <w:szCs w:val="24"/>
        </w:rPr>
        <w:t xml:space="preserve">3. На постоянной основе проводить согласованные межведомственные оперативно-профилактические и розыскные мероприятия по борьбе с организованной преступностью.</w:t>
      </w:r>
    </w:p>
    <w:p>
      <w:pPr>
        <w:spacing w:after="120"/>
        <w:jc w:val="both"/>
      </w:pPr>
      <w:r>
        <w:rPr>
          <w:rFonts w:ascii="Arial" w:cs="Arial" w:eastAsia="Arial" w:hAnsi="Arial"/>
          <w:sz w:val="24"/>
          <w:szCs w:val="24"/>
        </w:rPr>
        <w:t xml:space="preserve">Приоритет 5: Развитие международного сотрудничества.</w:t>
      </w:r>
    </w:p>
    <w:p>
      <w:pPr>
        <w:spacing w:after="120"/>
        <w:jc w:val="both"/>
      </w:pPr>
      <w:r>
        <w:rPr>
          <w:rFonts w:ascii="Arial" w:cs="Arial" w:eastAsia="Arial" w:hAnsi="Arial"/>
          <w:sz w:val="24"/>
          <w:szCs w:val="24"/>
        </w:rPr>
        <w:t xml:space="preserve">Задача: Укрепление международного сотрудничества путем заключения соглашений о сотрудничестве и развитие партнерских отношений с государствами ближнего и дальнего зарубежья, а также международными учреждениями.</w:t>
      </w:r>
    </w:p>
    <w:p>
      <w:pPr>
        <w:spacing w:after="120"/>
        <w:jc w:val="both"/>
      </w:pPr>
      <w:r>
        <w:rPr>
          <w:rFonts w:ascii="Arial" w:cs="Arial" w:eastAsia="Arial" w:hAnsi="Arial"/>
          <w:sz w:val="24"/>
          <w:szCs w:val="24"/>
        </w:rPr>
        <w:t xml:space="preserve">Необходимо развивать сотрудничество с соответствующими международными учреждениями, а также в рамках международных организаций и форумов, в том числе по вопросам повышения квалификации сотрудников в области борьбы с организованной преступностью.</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Заключить международные договоры и соглашения по борьбе с международной организованной преступностью, оказанию правовой помощи с государствами ближнего и дальнего зарубежья, а также международными организациями.</w:t>
      </w:r>
    </w:p>
    <w:p>
      <w:pPr>
        <w:spacing w:after="120"/>
        <w:jc w:val="both"/>
      </w:pPr>
      <w:r>
        <w:rPr>
          <w:rFonts w:ascii="Arial" w:cs="Arial" w:eastAsia="Arial" w:hAnsi="Arial"/>
          <w:sz w:val="24"/>
          <w:szCs w:val="24"/>
        </w:rPr>
        <w:t xml:space="preserve">2. Организовать на договорной основе взаимодействие в области повышения квалификации сотрудников правоохранительных органов, в том числе путем консультаций и стажировки в специализированных подразделениях по борьбе с организованной преступностью в странах ближнего и дальнего зарубежья.</w:t>
      </w:r>
    </w:p>
    <w:p>
      <w:pPr>
        <w:spacing w:after="120"/>
        <w:jc w:val="both"/>
      </w:pPr>
      <w:r>
        <w:rPr>
          <w:rFonts w:ascii="Arial" w:cs="Arial" w:eastAsia="Arial" w:hAnsi="Arial"/>
          <w:sz w:val="24"/>
          <w:szCs w:val="24"/>
        </w:rPr>
        <w:t xml:space="preserve">5. Факторы и риски, влияющие на реализацию мер, предусмотренных Концепцией</w:t>
      </w:r>
    </w:p>
    <w:p>
      <w:pPr>
        <w:spacing w:after="120"/>
        <w:jc w:val="both"/>
      </w:pPr>
      <w:r>
        <w:rPr>
          <w:rFonts w:ascii="Arial" w:cs="Arial" w:eastAsia="Arial" w:hAnsi="Arial"/>
          <w:sz w:val="24"/>
          <w:szCs w:val="24"/>
        </w:rPr>
        <w:t xml:space="preserve">На выполнение требований Закона Кыргызской Республики "О противодействии организованной преступности" и реализацию мер, предусмотренных Концепцией, могут оказать влияние различные факторы.</w:t>
      </w:r>
    </w:p>
    <w:p>
      <w:pPr>
        <w:spacing w:after="120"/>
        <w:jc w:val="both"/>
      </w:pPr>
      <w:r>
        <w:rPr>
          <w:rFonts w:ascii="Arial" w:cs="Arial" w:eastAsia="Arial" w:hAnsi="Arial"/>
          <w:sz w:val="24"/>
          <w:szCs w:val="24"/>
        </w:rPr>
        <w:t xml:space="preserve">При этом, к отрицательным факторам можно отнести:</w:t>
      </w:r>
    </w:p>
    <w:p>
      <w:pPr>
        <w:spacing w:after="120"/>
        <w:jc w:val="both"/>
      </w:pPr>
      <w:r>
        <w:rPr>
          <w:rFonts w:ascii="Arial" w:cs="Arial" w:eastAsia="Arial" w:hAnsi="Arial"/>
          <w:sz w:val="24"/>
          <w:szCs w:val="24"/>
        </w:rPr>
        <w:t xml:space="preserve">- географическое положение Кыргызской Республики, по территории которой проходят маршруты транснациональной организованной преступности;</w:t>
      </w:r>
    </w:p>
    <w:p>
      <w:pPr>
        <w:spacing w:after="120"/>
        <w:jc w:val="both"/>
      </w:pPr>
      <w:r>
        <w:rPr>
          <w:rFonts w:ascii="Arial" w:cs="Arial" w:eastAsia="Arial" w:hAnsi="Arial"/>
          <w:sz w:val="24"/>
          <w:szCs w:val="24"/>
        </w:rPr>
        <w:t xml:space="preserve">- распространение сетей транснациональной организованной преступности, проявляющейся в организации незаконной миграции, торговли людьми, наркотиками, оружием и боеприпасами, радиоактивными и стратегическими материалами;</w:t>
      </w:r>
    </w:p>
    <w:p>
      <w:pPr>
        <w:spacing w:after="120"/>
        <w:jc w:val="both"/>
      </w:pPr>
      <w:r>
        <w:rPr>
          <w:rFonts w:ascii="Arial" w:cs="Arial" w:eastAsia="Arial" w:hAnsi="Arial"/>
          <w:sz w:val="24"/>
          <w:szCs w:val="24"/>
        </w:rPr>
        <w:t xml:space="preserve">- усиление пропаганды криминального образа жизни;</w:t>
      </w:r>
    </w:p>
    <w:p>
      <w:pPr>
        <w:spacing w:after="120"/>
        <w:jc w:val="both"/>
      </w:pPr>
      <w:r>
        <w:rPr>
          <w:rFonts w:ascii="Arial" w:cs="Arial" w:eastAsia="Arial" w:hAnsi="Arial"/>
          <w:sz w:val="24"/>
          <w:szCs w:val="24"/>
        </w:rPr>
        <w:t xml:space="preserve">- социальная, политическая и экономическая нестабильность;</w:t>
      </w:r>
    </w:p>
    <w:p>
      <w:pPr>
        <w:spacing w:after="120"/>
        <w:jc w:val="both"/>
      </w:pPr>
      <w:r>
        <w:rPr>
          <w:rFonts w:ascii="Arial" w:cs="Arial" w:eastAsia="Arial" w:hAnsi="Arial"/>
          <w:sz w:val="24"/>
          <w:szCs w:val="24"/>
        </w:rPr>
        <w:t xml:space="preserve">- определенная степень коррумпированности субъектов правоохранительных и иных государственных органов, судебной системы, которая может повлиять на низкий уровень доверия населения;</w:t>
      </w:r>
    </w:p>
    <w:p>
      <w:pPr>
        <w:spacing w:after="120"/>
        <w:jc w:val="both"/>
      </w:pPr>
      <w:r>
        <w:rPr>
          <w:rFonts w:ascii="Arial" w:cs="Arial" w:eastAsia="Arial" w:hAnsi="Arial"/>
          <w:sz w:val="24"/>
          <w:szCs w:val="24"/>
        </w:rPr>
        <w:t xml:space="preserve">- отсутствие или недостаточное финансирование правоохранительных органов, ведущих борьбу с организованной преступностью.</w:t>
      </w:r>
    </w:p>
    <w:p>
      <w:pPr>
        <w:spacing w:after="120"/>
        <w:jc w:val="both"/>
      </w:pPr>
      <w:r>
        <w:rPr>
          <w:rFonts w:ascii="Arial" w:cs="Arial" w:eastAsia="Arial" w:hAnsi="Arial"/>
          <w:sz w:val="24"/>
          <w:szCs w:val="24"/>
        </w:rPr>
        <w:t xml:space="preserve">6. Ожидаемые результаты и индикаторы</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минимизация уровня влияния организованной преступности на криминогенную и общественно-политическую ситуацию в стране;</w:t>
      </w:r>
    </w:p>
    <w:p>
      <w:pPr>
        <w:spacing w:after="120"/>
        <w:jc w:val="both"/>
      </w:pPr>
      <w:r>
        <w:rPr>
          <w:rFonts w:ascii="Arial" w:cs="Arial" w:eastAsia="Arial" w:hAnsi="Arial"/>
          <w:sz w:val="24"/>
          <w:szCs w:val="24"/>
        </w:rPr>
        <w:t xml:space="preserve">- снижение уровня преступлений, совершаемых субъектами организованной преступности, и привлечение их к уголовной ответственности;</w:t>
      </w:r>
    </w:p>
    <w:p>
      <w:pPr>
        <w:spacing w:after="120"/>
        <w:jc w:val="both"/>
      </w:pPr>
      <w:r>
        <w:rPr>
          <w:rFonts w:ascii="Arial" w:cs="Arial" w:eastAsia="Arial" w:hAnsi="Arial"/>
          <w:sz w:val="24"/>
          <w:szCs w:val="24"/>
        </w:rPr>
        <w:t xml:space="preserve">- повышение профессионального уровня сотрудников правоохранительных и иных государственных органов в борьбе с организованной преступностью;</w:t>
      </w:r>
    </w:p>
    <w:p>
      <w:pPr>
        <w:spacing w:after="120"/>
        <w:jc w:val="both"/>
      </w:pPr>
      <w:r>
        <w:rPr>
          <w:rFonts w:ascii="Arial" w:cs="Arial" w:eastAsia="Arial" w:hAnsi="Arial"/>
          <w:sz w:val="24"/>
          <w:szCs w:val="24"/>
        </w:rPr>
        <w:t xml:space="preserve">- повышение уровня доверия населения к проводимой работе в сфере противодействия организованной преступности (улучшение индекса доверия населения);</w:t>
      </w:r>
    </w:p>
    <w:p>
      <w:pPr>
        <w:spacing w:after="120"/>
        <w:jc w:val="both"/>
      </w:pPr>
      <w:r>
        <w:rPr>
          <w:rFonts w:ascii="Arial" w:cs="Arial" w:eastAsia="Arial" w:hAnsi="Arial"/>
          <w:sz w:val="24"/>
          <w:szCs w:val="24"/>
        </w:rPr>
        <w:t xml:space="preserve">- совершенствование механизмов сотрудничества и координации национальных усилий по противодействию организованной преступности.</w:t>
      </w:r>
    </w:p>
    <w:p>
      <w:pPr>
        <w:spacing w:after="120"/>
        <w:jc w:val="both"/>
      </w:pPr>
      <w:r>
        <w:rPr>
          <w:rFonts w:ascii="Arial" w:cs="Arial" w:eastAsia="Arial" w:hAnsi="Arial"/>
          <w:sz w:val="24"/>
          <w:szCs w:val="24"/>
        </w:rPr>
        <w:t xml:space="preserve">Индикаторы:</w:t>
      </w:r>
    </w:p>
    <w:p>
      <w:pPr>
        <w:spacing w:after="120"/>
        <w:jc w:val="both"/>
      </w:pPr>
      <w:r>
        <w:rPr>
          <w:rFonts w:ascii="Arial" w:cs="Arial" w:eastAsia="Arial" w:hAnsi="Arial"/>
          <w:sz w:val="24"/>
          <w:szCs w:val="24"/>
        </w:rPr>
        <w:t xml:space="preserve">- национальные законы, стратегии, программы и планы действий разработаны в соответствии с международными и региональными обязательствами и передовой практикой;</w:t>
      </w:r>
    </w:p>
    <w:p>
      <w:pPr>
        <w:spacing w:after="120"/>
        <w:jc w:val="both"/>
      </w:pPr>
      <w:r>
        <w:rPr>
          <w:rFonts w:ascii="Arial" w:cs="Arial" w:eastAsia="Arial" w:hAnsi="Arial"/>
          <w:sz w:val="24"/>
          <w:szCs w:val="24"/>
        </w:rPr>
        <w:t xml:space="preserve">- свидетели защищены и участвуют в уголовном процессе;</w:t>
      </w:r>
    </w:p>
    <w:p>
      <w:pPr>
        <w:spacing w:after="120"/>
        <w:jc w:val="both"/>
      </w:pPr>
      <w:r>
        <w:rPr>
          <w:rFonts w:ascii="Arial" w:cs="Arial" w:eastAsia="Arial" w:hAnsi="Arial"/>
          <w:sz w:val="24"/>
          <w:szCs w:val="24"/>
        </w:rPr>
        <w:t xml:space="preserve">- создание соответствующих государственных механизмов в области координации и сотрудничества;</w:t>
      </w:r>
    </w:p>
    <w:p>
      <w:pPr>
        <w:spacing w:after="120"/>
        <w:jc w:val="both"/>
      </w:pPr>
      <w:r>
        <w:rPr>
          <w:rFonts w:ascii="Arial" w:cs="Arial" w:eastAsia="Arial" w:hAnsi="Arial"/>
          <w:sz w:val="24"/>
          <w:szCs w:val="24"/>
        </w:rPr>
        <w:t xml:space="preserve">- укрепление сотрудничества между правоохранительными и иными государственными органами и гражданским обществом.</w:t>
      </w:r>
    </w:p>
    <w:p>
      <w:pPr>
        <w:spacing w:after="120"/>
        <w:jc w:val="both"/>
      </w:pPr>
      <w:r>
        <w:rPr>
          <w:rFonts w:ascii="Arial" w:cs="Arial" w:eastAsia="Arial" w:hAnsi="Arial"/>
          <w:sz w:val="24"/>
          <w:szCs w:val="24"/>
        </w:rPr>
        <w:t xml:space="preserve">7. Мониторинг и контроль исполнения Концепции</w:t>
      </w:r>
    </w:p>
    <w:p>
      <w:pPr>
        <w:spacing w:after="120"/>
        <w:jc w:val="both"/>
      </w:pPr>
      <w:r>
        <w:rPr>
          <w:rFonts w:ascii="Arial" w:cs="Arial" w:eastAsia="Arial" w:hAnsi="Arial"/>
          <w:sz w:val="24"/>
          <w:szCs w:val="24"/>
        </w:rPr>
        <w:t xml:space="preserve">После утверждения Жогорку Кенешем Кыргызской Республики настоящей Концепции, Правительство Кыргызской Республики в трехмесячный срок разработает План мер на 2015-2020 годы, в котором будут отражены основные положения настоящей Концепции и конкретные меры по ее реализации.</w:t>
      </w:r>
    </w:p>
    <w:p>
      <w:pPr>
        <w:spacing w:after="120"/>
        <w:jc w:val="both"/>
      </w:pPr>
      <w:r>
        <w:rPr>
          <w:rFonts w:ascii="Arial" w:cs="Arial" w:eastAsia="Arial" w:hAnsi="Arial"/>
          <w:sz w:val="24"/>
          <w:szCs w:val="24"/>
        </w:rPr>
        <w:t xml:space="preserve">В целях обеспечения эффективности противодействия организованной преступности Межведомственный координационный совет по противодействию организованной преступности будет осуществлять мониторинг с дальнейшей дачей оценок полученным результатам или внесением соответствующих корректировок. Для достижения целей и задач ответственному министерству и ведомству необходимо разработать свой план действий, предусматривающий четкие действия для каждой стратегической цели.</w:t>
      </w:r>
    </w:p>
    <w:p>
      <w:pPr>
        <w:spacing w:after="120"/>
        <w:jc w:val="both"/>
      </w:pPr>
      <w:r>
        <w:rPr>
          <w:rFonts w:ascii="Arial" w:cs="Arial" w:eastAsia="Arial" w:hAnsi="Arial"/>
          <w:sz w:val="24"/>
          <w:szCs w:val="24"/>
        </w:rPr>
        <w:t xml:space="preserve">Отчеты Межведомственного координационного совета по противодействию организованной преступности о реализации и выполнении мер, предусмотренных Концепцией, по итогам каждого года будут рассматриваться на заседаниях Правительства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7xgdxvusctwizy44l">
      <w:r>
        <w:rPr>
          <w:rFonts w:ascii="Arial" w:cs="Arial" w:eastAsia="Arial" w:hAnsi="Arial"/>
          <w:color w:val="132D3F"/>
          <w:sz w:val="16"/>
          <w:szCs w:val="16"/>
          <w:u w:val="single"/>
        </w:rPr>
        <w:t xml:space="preserve">dalil.kg/document/97371</w:t>
      </w:r>
    </w:hyperlink>
  </w:p>
  <w:p>
    <w:pPr>
      <w:spacing w:after="0" w:before="40"/>
      <w:jc w:val="center"/>
    </w:pPr>
    <w:hyperlink w:history="1" r:id="rIdbqejggktiw6zo786mz6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q4jtpt9_oyfew2_op6c" Type="http://schemas.openxmlformats.org/officeDocument/2006/relationships/hyperlink" Target="https://dalil.kg/document/98631" TargetMode="External"/><Relationship Id="rId7fxzoznbuyje3e6u-cbdi" Type="http://schemas.openxmlformats.org/officeDocument/2006/relationships/hyperlink" Target="https://dalil.kg/document/203890" TargetMode="External"/><Relationship Id="rIdhtd_7wfm8kujqg-cwcyxf" Type="http://schemas.openxmlformats.org/officeDocument/2006/relationships/hyperlink" Target="https://dalil.kg/document/97371#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7xgdxvusctwizy44l" Type="http://schemas.openxmlformats.org/officeDocument/2006/relationships/hyperlink" Target="https://dalil.kg/document/97371" TargetMode="External"/><Relationship Id="rIdbqejggktiw6zo786mz6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2026-10-04T21:59:02.983Z</dcterms:created>
  <dcterms:modified xsi:type="dcterms:W3CDTF">2026-10-04T21:59:02.983Z</dcterms:modified>
</cp:coreProperties>
</file>

<file path=docProps/custom.xml><?xml version="1.0" encoding="utf-8"?>
<Properties xmlns="http://schemas.openxmlformats.org/officeDocument/2006/custom-properties" xmlns:vt="http://schemas.openxmlformats.org/officeDocument/2006/docPropsVTypes"/>
</file>