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5yczv10teu3kwu6gvf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февраля 2025 года № 55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охоты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nyiry_-hervxh3en1r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</w:t>
      </w:r>
      <w:hyperlink w:history="1" r:id="rIdgckbruygndadofuqad_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и статьей 23 </w:t>
      </w:r>
      <w:hyperlink w:history="1" r:id="rIdsm2hpkgvkwpp8obubr0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3e0hgdxnay_ekq_4ud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охоты на территории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hrcxkr1lykgkbyffp9z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марта 2015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охоты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gutq0msiwbhe9voags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определения, используемые в настоящих Правилах охоты на территории Кыргызской Республики (далее - Правила):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охота</w:t>
      </w:r>
      <w:r>
        <w:rPr>
          <w:rFonts w:ascii="Arial" w:cs="Arial" w:eastAsia="Arial" w:hAnsi="Arial"/>
          <w:sz w:val="24"/>
          <w:szCs w:val="24"/>
        </w:rPr>
        <w:t xml:space="preserve"> - вид пользования объектами животного мира, представляющий процесс осуществления охотниками поиска, выслеживания, преследования с целью добычи и само фактическое добывание (путем отлова или отстрела) диких зверей и птиц, находящихся в состоянии естественной свободы или в полувольных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охотник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получившее государственное охотничье удостоверение в порядке, установленном законодательством Кыргызской Республики, или приравненное к охотнику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охотничье удостоверение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документ, удостоверяющий получение физическим лицом статуса охотника;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охотничьи животные</w:t>
      </w:r>
      <w:r>
        <w:rPr>
          <w:rFonts w:ascii="Arial" w:cs="Arial" w:eastAsia="Arial" w:hAnsi="Arial"/>
          <w:sz w:val="24"/>
          <w:szCs w:val="24"/>
        </w:rPr>
        <w:t xml:space="preserve"> - особи животного мира (дикие звери и птицы) по их видовой принадлежности, находящиеся в естественных природных условиях или в охотничьих питомниках, сохранение, воспроизводство и использование которых регулируются </w:t>
      </w:r>
      <w:hyperlink w:history="1" r:id="rIddzgbarxnjwq55bjc0dt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добыча охотничьих животных</w:t>
      </w:r>
      <w:r>
        <w:rPr>
          <w:rFonts w:ascii="Arial" w:cs="Arial" w:eastAsia="Arial" w:hAnsi="Arial"/>
          <w:sz w:val="24"/>
          <w:szCs w:val="24"/>
        </w:rPr>
        <w:t xml:space="preserve"> - изъятие охотничьих животных из природной среды путем их отстрела или отлова;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охотничий фонд</w:t>
      </w:r>
      <w:r>
        <w:rPr>
          <w:rFonts w:ascii="Arial" w:cs="Arial" w:eastAsia="Arial" w:hAnsi="Arial"/>
          <w:sz w:val="24"/>
          <w:szCs w:val="24"/>
        </w:rPr>
        <w:t xml:space="preserve"> - совокупность охотничьих животных со средой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охотничьи ресурсы</w:t>
      </w:r>
      <w:r>
        <w:rPr>
          <w:rFonts w:ascii="Arial" w:cs="Arial" w:eastAsia="Arial" w:hAnsi="Arial"/>
          <w:sz w:val="24"/>
          <w:szCs w:val="24"/>
        </w:rPr>
        <w:t xml:space="preserve"> - видовая и количественная совокупность охотничьих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Красная книга Кыргызской Республики (далее - Красная книга)</w:t>
      </w:r>
      <w:r>
        <w:rPr>
          <w:rFonts w:ascii="Arial" w:cs="Arial" w:eastAsia="Arial" w:hAnsi="Arial"/>
          <w:sz w:val="24"/>
          <w:szCs w:val="24"/>
        </w:rPr>
        <w:t xml:space="preserve"> - свод сведений о биологии, состоянии популяций и среды обитания, внесенных в нее редких, исчезающих или находящихся под угрозой исчезновения объектов животного и растительного мира, грибов, существующих и рекомендуемых мерах по их сохранению, восстановлению и устойчивому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</w:t>
      </w:r>
      <w:r>
        <w:rPr>
          <w:rFonts w:ascii="Arial" w:cs="Arial" w:eastAsia="Arial" w:hAnsi="Arial"/>
          <w:sz w:val="24"/>
          <w:szCs w:val="24"/>
        </w:rPr>
        <w:t xml:space="preserve"> - устанавливаемое на всю территорию охотничьих угодий республики или на определенные охотничьи угодья предельное количество особей, допустимых к изъятию из природной среды независимо от целей изъятия, с учетом способности популяций на устойчивое существование и воспроизводство;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 пользования объектами животного мира</w:t>
      </w:r>
      <w:r>
        <w:rPr>
          <w:rFonts w:ascii="Arial" w:cs="Arial" w:eastAsia="Arial" w:hAnsi="Arial"/>
          <w:sz w:val="24"/>
          <w:szCs w:val="24"/>
        </w:rPr>
        <w:t xml:space="preserve"> - предельное количество особей охотничьих животных нелимитируемых видов, допустимое к изъятию из природной среды, устанавливаемое на конкретные охотничьи угодья или на одного охотника на определенный период, с учетом способности популяций на устойчивое существование и воспроизводство;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квота добычи (изъятия)</w:t>
      </w:r>
      <w:r>
        <w:rPr>
          <w:rFonts w:ascii="Arial" w:cs="Arial" w:eastAsia="Arial" w:hAnsi="Arial"/>
          <w:sz w:val="24"/>
          <w:szCs w:val="24"/>
        </w:rPr>
        <w:t xml:space="preserve"> - часть лимита, выделяемая по заявкам охотпользователей, на территории конкретных охотничьих угодий (охотничье хозяйство, участок охотничьих угодий), на определенный срок и вид пользования охотничьими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охотничий трофей</w:t>
      </w:r>
      <w:r>
        <w:rPr>
          <w:rFonts w:ascii="Arial" w:cs="Arial" w:eastAsia="Arial" w:hAnsi="Arial"/>
          <w:sz w:val="24"/>
          <w:szCs w:val="24"/>
        </w:rPr>
        <w:t xml:space="preserve"> - продукция охоты (добытые дикие животные и их дериваты);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охотник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гражданин, прибывший в Кыргызскую Республику для осуществления охоты на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l271stiawrv2e7udj3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на основании законов Кыргызской Республики "</w:t>
      </w:r>
      <w:hyperlink w:history="1" r:id="rIdardycenerwfrxu6s45r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rjcrtsc4-ohnixeylu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охоте и охотничьем хозяйстве</w:t>
        </w:r>
      </w:hyperlink>
      <w:r>
        <w:rPr>
          <w:rFonts w:ascii="Arial" w:cs="Arial" w:eastAsia="Arial" w:hAnsi="Arial"/>
          <w:sz w:val="24"/>
          <w:szCs w:val="24"/>
        </w:rPr>
        <w:t xml:space="preserve">" и регулируют отношения, возникающие в сфере охоты, ведения охотничьего хозяйства, использования охотничьей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охоты в Кыргызской Республике являются основой для осуществления охоты.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обязательны для соблюдения всеми лицами, осуществляющими охоту (специальное пользование объектами животного мира) и ведение охотхозяйственной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осуществление охоты в Кыргызской Республике в установленном порядке имеют только лица, имеющие статус охотника или приравненные к нему лица,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права физических лиц, имеющих статус охотника или приравненных к нему лиц, на осуществление охоты регулируется уполномоченным государственным органом в сфере охоты и охотничьего хозяйства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Осуществление охоты в установленном порядке допускается лишь в тех охотничьих угодьях, в которых предоставлено кому-либо право ведения охотхозяйственной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охоте приравнивается нахождение в охотничьих угодьях и на особо охраняемых природных территориях, не входящих в состав охотничьих угодий, с огнестрельным, пневматическим и метательным оружием, ловчими хищными птицами, капканами и иными орудиями охоты либо с продукцией охоты.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Сроки, способы и орудия охоты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Охотничьи животные в совокупности со средой их обитания составляют государственный охотничий фонд. Перечень видов/подвидов охотничьих животных, разрешенных к добыче (изъятию из природной среды), приведен в </w:t>
      </w:r>
      <w:hyperlink w:history="1" r:id="rIdm3ombzbwlwgvwe8zn-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охоты.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Предельными сроками охоты на диких животных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суслика - с первой субботы марта по последнее воскресенье апреля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сурка - с первой субботы июля по первое воскресенье сентября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копытных животных (кроме косули) - со второй субботы августа по первое воскресенье декабря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косулю - со второй субботы августа по последнее воскресенье октября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перепела, голубя, горлицу - со второй субботы августа по последнее воскресенье декабря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гуся (кроме горного), утиных птиц, лысуху, вальдшнепа, барсука - со второй субботы сентября по третье воскресенье декабря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куропатку, зайца, пушные виды зверей (лисица, горностай, ласка, белка, хорь степной, и др., добываемые в целях получения пушно-мехового сырья), кроме суслика, сурка и ондатры - с первой субботы октября текущего года по последнее воскресенье января следующего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фазана - с первой субботы октября по второе воскресенье декабря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ондатру - с первой субботы октября по первое воскресенье декабря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улара - со второй субботы сентября по первое воскресенье декабря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селезней утиных птиц - в течение 15 дней в период марта (с учетом ежегодного установления открытия и закрытия охоты в зависимости от погодных условий текущего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Охота на диких животных, разведенных в неволе или на основе полувольного содержания видов/подвидов, постоянно или временно обитающих на территории Кыргызской Республики, осуществляется в те же сроки, которые установлены настоящими Правилами охоты для соответствующих видов/подвидов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9lpje5lddx9fsvxjrk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Добыча волка, шакала не лимитируется и не нормируется, а также ворон, грачей, сорок, щурок (в районе пасек) и скворцов (майна) не ограничивается. В период общих установленных сроков охоты добыча разрешается в установленном порядке при наличии у охотников выдаваемых охотпользователем путевок на добычу диких животных в определенных охотничьих угодьях. Вне сезона охоты добыча указанных видов/подвидов диких животных регулируется охотпользователем только по согласованию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Добыча объектов животного мира, занесенных в Красную книгу Кыргызской Республики, иных хищных и певчих птиц допускается в установленном порядке лишь при особом ограничении объема их изъятия.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зависимости от биологического цикла развития диких животных, экологической обстановки, других обоснованных причин сроки охоты могут изменяться охотпользователем в своем охотничьем хозяйстве в сторону их сокращения до 15 дней в пределах установленных сроков.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Спортивно-любительская охота для граждан Кыргызской Республики запрещается два дня в неделю (каждые вторник и среда), именуемые "тихими днями".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отдельных случаях, исходя из состояния популяций диких животных, независимо от установленных сроков охоты, уполномоченный государственный орган, с учетом обращений местных государственных администраций и рекомендаций Национальной академии наук Кыргызской Республики, может устанавливать временные запреты на охоту на тех или иных диких зверей и птиц на территории отдельных регионов или всей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rxadd4lcmddmlsscck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территории Кыргызской Республики разрешены следующие способы охоты на диких зверей и птиц: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применением охотничьего огнестрельного гладкоствольного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применением охотничьего огнестрельного оружия с нарезным стволом (кроме охоты на птиц, за исключением улара) с использованием на улара огнестрельного оружия с нарезным стволом мелких калибров (5,6 мм и/или 222, 223);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применением самоловных орудий с максимальным размером капканов (включительно до номера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использованием охотничьих собак и ловчих хищных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применением метательного оружия (лук, арбалет).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lhjkpbhlzlnc0z7mpt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Кыргызской Республике запрещены охота с вертолетов, автомототранспортных средств и снегоходов, применение способов массового добывания диких зверей и птиц, использование военного оружия, пневматического оружия (кроме использования при отстреле ворон, сорок, грачей, скворцов-майна, щурок), ловчих ям и настороженных ружей, крючков, капканов (размером более номера 3), осветительных приборов, взрывчатых веществ, ядов, клея.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bzswecncxrh7-ifpt-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Лимиты и нормы добычи диких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Лимиты добычи лимитированных видов/подвидов диких животных устанавливаются ежегодно на всей территории Кыргызской Республики и/или на уровне отдельных охотничьих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 добычи диких животных того или иного вида/подвида составляет общее количество диких животных, разрешенных к изъятию из природной среды, независимо от целей пользования и осуществляющих его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Лимит добычи видов/подвидов диких животных устанавливается исходя из нормативов пользования объектами животного мира на территории Кыргызской Республики, составляющих количество экологически безопасного ежегодного изъятия из природной среды в процентах от численности (согласно </w:t>
      </w:r>
      <w:hyperlink w:history="1" r:id="rIdyr3wxw4jth3upeuuzip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охоты), обеспечивающего устойчивое существование и воспроизводство диких зверей и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пользования могут применяться в меньших от установленных размерах при наличии сведений об ухудшении состояния популяций диких животных и условий их обитания, снижении плодовитости животных, иных обоснованных критериев.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Лимиты добычи устанавливаются приказами уполномоченного государственного органа по согласованию с Биолого-почвенным институтом Национальной академии наук Кыргызской Республики и на основании решений специальной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вопросов установления лимитов и выделения охотпользователям квот на добычу диких животных, а также оценка результатов их использования осуществляются специальной разрешительной комиссией, создание и регламент работы которой определяются уполномоченным государственным органом. Специальная разрешительная комиссия (далее - комиссия) создается срокам на 3 года приказом уполномоченного государственного органа в количестве не менее пяти человек (основной состав) из двух представителей уполномоченного государственного органа, по одному представителю от научных учреждений, ассоциации охотпользователей, экологических неправительственных организаций. Председатель, заместитель председателя и секретарь комиссии избираются на ее первом заседании из числа членов комиссии. В отсутствие на заседании председателя комиссии его обязанности исполняет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заседание комиссии протоколируется секретарем. Протоколы подписываются всеми участвующими в заседании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признается правомочным, если на нем присутствует не менее 2/3 его списочного состава. Решение комиссии принимается большинством голосов от числа членов, присутствовавших на заседании. В случае одинакового количества голосов, решающим является мнение председателя комиссии или замещающего 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iqxlqnx14oqbthfbeq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ходе работы по установлению лимитов комиссия рассматривает имеющиеся сведения о численности и критерии состояния популяций диких животных. При недостоверности сведений уполномоченный государственный орган вправе принять меры, предусматривающие дополнительные мероприятия по регулированию численности диких животных (проверочные учеты) на территории охотничьих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Исходя из установленных лимитов добычи диких животных, уполномоченный государственный орган осуществляет выделение охотпользователям (по их заявкам) квот (в полном объеме лимита или его части) добычи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Выделение охотпользователям квот осуществляется после предоставления ими в уполномоченный государственный орган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копия документа, удостоверяющего личность, - для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копия свидетельства о государственной регистрации - для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отчет о добыче диких животных в предыдущем сезоне (периоде) охоты, с приложением копий отстрелочных карточек, трофейных листов и протоколов охоты, зарегистрированных (заверенных)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принимает решение о выделении или об отказе в выделении квоты добычи диких зверей и птиц не позднее тридцати календарных дней со дня подачи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Получение охотпользователями квот может осуществляться только в пределах установленных лимитов на отдельные охотничьи угодья и лимитов, установленных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 истечения 10 дней после окончания сезона (периода) охоты, охотпользователями представляются в уполномоченный государственный орган отчеты об использовании выделенных квот добычи диких зверей и птиц (в том числе для иностранных охотников), с приложением копий зарегистрированных до и после охоты отстрелочных карточек, трофейных листов и протоколов охоты).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Выявление допущенных охотпользователями фактов нарушений сроков и правил добычи диких животных и других нарушений в сфере природопользования является основанием для приостановления действия выделенной квоты добычи диких животных и решения вопроса об отказе в последующей выдаче квот на текущий (предстоящий) сезон (период) охоты.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Запрещается добыча диких зверей и птиц, не вошедших в Перечень разрешенных к добыче в установленном порядке диких зверей и птиц, содержащийся в настоящих Правилах, и/или добыча которых не согласована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нелимитируемым видам разрешенных к добыче диких зверей и птиц устанавливаются или не устанавливаются нормы их добычи за день и/или сезон охоты согласно </w:t>
      </w:r>
      <w:hyperlink w:history="1" r:id="rIds-syoegi_o2a4onq3bq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охоты.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организации коллективной охоты количественный состав участников устанавливается охотпользователями.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Добыча объектов животного мира, занесенных в Красную книгу Кыргызской Республики, иных хищных и певчих птиц допускается только по решению уполномоченного государственного органа при установлении лимита добычи их на всей территории республики (не более 1% от численности).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 обо всех решениях по установлению лимитов и норм добычи диких животных публикуется на официальном сайте уполномоченного государственного органа и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охоте в целом и на определенные виды диких животных. Цели добычи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Кыргызской Республике охота на диких животных осуществляется физическими лицами, являющимися охотниками или приравненными к охотникам лицами, в установленном порядке в соответствии с </w:t>
      </w:r>
      <w:hyperlink w:history="1" r:id="rId5txitlrrh-j64bofh7d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и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осуществлении охоты охотник обязан иметь при себе государственное охотничье удостоверение, путевки и отстрелочные карточки на добычу диких животных и, в случае использования охотничьего огнестрельного оружия, - разрешение органов внутренних дел на право его хранения, ношения 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Путевки и отстрелочные карточки на добычу диких животных выдаются охотнику охотпользователем, на территории которого будет осуществляться охота, при наличии у охотника государственного охотничьего удостоверения и документа об оплате государственной пошлины в текущем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Путевки на добычу диких животных предоставляют охотнику право посещения определенных охотничьих угодий и добычи диких животных нелимитируемых видов. Для добычи диких животных лимитируемых видов требуется наличие у охотника путевки, предоставляющей ему право посещения определенных охотничьих угодий, и отстрелочной карточки на добычу диких животных соответствующего лимитируемого вида.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vtt2qgbnrye6bvga1v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31-1. Проведение охоты допускается охотпользователями только в охотничьих хозяйствах действующих более одного года и обеспеченных круглогодичной егерской охраной.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Охотничьи туры для иностранных охотников (приравненных к охотникам иностранных граждан) проводятся при обязательном присутствии должностного лица уполномоченного государственного органа (его подведомственного подразделения, ведающего вопросами в сфере охоты и охотничьего хозяйства). По результатам туров заполняются протоколы охоты и трофейные листы на охотничьи трофеи.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uxxnisxbccxkwareiz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Бланки путевок и отстрелочных карточек, протоколов охоты, трофейных листов и требуемых документов на ввоз/вывоз диких животных и их дериватов в/из Кыргызской Республики охотпользователь получает в установленном порядке в уполномоченном государственном органе, который устанавливает их формы и порядок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swgyv27lo8pamueymu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Добыча диких животных в научных и хозяйственных целях (санитарная добыча, живоотлов для расселения или разведения, мечение), как в установленные сроки охоты, так и вне их, осуществляется сотрудниками уполномоченного государственного органа, учреждений науки и научно-исследовательских организаций, ветеринарно-санитарного надзора, только через охотпользователя, на территории которого планируется проведение данных мероприятий. Добыча диких животных в указанных целях осуществляется на основании решения (согласования) уполномоченного государственного органа. Лица (органы), проводящие санитарный отстрел, должны обладать знаниями о признаках заболевания животных, пройти соответствующую санитарно-эпидемиологическую подготовку, иметь оборудование и спецодежду. Все физические лица, осуществляющие добычу диких животных, обязаны иметь государственные охотничьи удостоверения. Мясо и другая продукция добытых при этом диких животных, с учетом их состояния, используются лицами (органами), выполняющими в установленном порядке соответствующие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в природной среде дериватов видов/подвидов диких зверей и птиц, занесенных в Красную книгу Кыргызской Республики, осуществляется только работниками уполномоченного государственного и научных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дериватов иных видов/подвидов осуществляется только по специальному решению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c8tnnngw8apilffxi6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Добыча животных в научных целях осуществляется для проведения молекулярно-генетических, физиологических и морфологических исследований, а также для мечения.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Санитарная добыча диких животных осуществляется при проведении ветеринарно-профилактических и противоэпизоотических мероприятий и направлена на исследование и удаление из популяции (выбраковка) больных, покалеченных и других особей, представляющих опасность для других животных и угрозу распространения заболеваний, передаваемых как животным, так и человеку.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расселения, а также разведения в неволе или на основе полувольного содержания производится живоотлов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 время фотографирования, видео-, киносъемки запрещается демаскировать и перемещать гнезда, укрытия или убежища животных, а также преследовать их детенышей и отлучать их от матери.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Требования к охоте с ловчими хищными птицами и охотничьими собаками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Право охоты с ловчими хищными птицами возникает при наличии у охотника государственного охотничьего удостоверения и идентификационных карт (паспортов), выдаваемых уполномоченным государственным органом, на содержащихся и используемых на охоте ловчих хищных птиц, путевок и отстрелочных карточек на добычу диких животных, выдаваемых охотпользователем.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gspyvnggc74buklnjy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Отлов хищных птиц и содержание их в неволе регулируются соответствующим нормативным правовым актом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xnfew0u3oxvv-zmcfv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40. (Утратил силу в соответствии с </w:t>
      </w:r>
      <w:hyperlink w:history="1" r:id="rId-rtvmnemuztcg224bfu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2017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41. (Утратил силу в соответствии с </w:t>
      </w:r>
      <w:hyperlink w:history="1" r:id="rIdkccmytpjzhpwlmt9gnz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2017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42. (Утратил силу в соответствии с </w:t>
      </w:r>
      <w:hyperlink w:history="1" r:id="rIdeii5oyqo4uvtssymdps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2017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43. (Утратил силу в соответствии с </w:t>
      </w:r>
      <w:hyperlink w:history="1" r:id="rIdoel1wu7swsbl6hme3au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2017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Ведение учета и регистрации ловчих хищных птиц, содержащихся и используемых на охоте, осуществляется подразделениями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учета и регистрации ловчих хищных птиц в уполномоченный государственный орган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физического или юридического лица по форме согласно заявлению для оформления паспорта ловчей хищной птицы, утвержденного приказом уполномоченного органа, с указанием вида ловчей хищной птицы, ее пола, года рождения, цели содержания в неволе, предполагаемого периода содержания, места и способа приобретения ловчей хищной птицы, наличия колец или микрочипов, паспортных данных и адреса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документы, подтверждающие законность приобретения ловчей хищной птицы (копии документов на изъятие, договора купли-продажи, квитанции и (или) платежного документа), и паспорт ловчей хищной птицы, оформленный на имя прежнего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копия государственного охотничьего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копия удостоверения личности или паспорта физического лица и (или) свидетельства о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Оформление паспортов ловчих хищных птиц, выведенных в неволе и находящихся по месту рождения, производится до окончания календарного года рождения, но не позднее начала охоты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проверяет соответствие вида (пола, возраста) и описания ловчих хищных птиц, их меток на наличие условий для содержания ловчих хищных птиц. Ловчие хищные птицы для постоянного содержания должны быть помечены несъемными кольцами либо микрочипами.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случаях отсутствия меток у ловчих хищных птиц, уполномоченный государственный орган организует мечение птиц микрочипами.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Регистрация ловчей хищной птицы не производится в случаях ее незаконного изъятия или приобретения.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Паспорт ловчей хищной птицы, утвержденный приказом уполномоченного органа, выдается в течение 10 (десять) рабочих дней с момента регистрации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каждую ловчую хищную птицу заполняется карточка учета ловчей хищной птицы, форма которой утверждается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ловчей хищной птице и ее владельце вносятся в журнал регистрации ловчих хищных птиц по форме, утвержденной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использования зарегистрированной ловчей хищной птицы для охоты, в государственном охотничьем удостоверении или в отдельном дополнительном документе осуществляется запись, с указанием вида ловчей хищной птицы, номера кольца или микрочипа, номера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случае выпуска в природу ловчей хищной птицы, составляется акт о выпуске ловчей хищной птицы по месту жительства владельца с участием представителей территориального подразделения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 потере и (или) гибели ловчей хищной птицы ее владелец в течение 3 (трех) рабочих дней самостоятельно оформляет соответствующий акт и представляет его в уполномоченный государственный орган для снятия с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Ловчие хищные птицы, не оформленные в порядке, установленном настоящими Правилами, считаются незаконно добытыми.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производстве охоты разрешается использовать только обученных охотничьих собак и ловчих хищных птиц, прошедших в установленном порядке регистрацию и имеющих соответствующие удостоверения (паспорта), с указанием породы (вида), пола, клички и других требуемых параметров согласно законодательству Кыргызской Республики. Регистрации подлежат все охотничьи собаки, достигшие 6-месячного возраста, и ловчие хищные птицы, независимо от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m7ssss2lp0vyt_713q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Обучение (натаска) и полевые испытания ловчих хищных птиц и охотничьих собак разрешается проводить в специально отведенных охотпользователем участках, согласованных с уполномоченным государственным органом на две недели ранее установленных настоящими Правилами сроков охоты.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проведения натаски и полевых испытаний устанавливаются охотпользователем с привлечением специалистов-кинологов.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Владельцы собак обязаны принимать необходимые меры по возмещению нанесенного собаками ущерба государственному охотничьему фонду. Владельцы собак, допустившие нарушения правил содержания и использования собак в охотничьих угодьях республики, привлекаются к административной ответственности за производство незаконной охоты и возмещают ущерб, причиненный государственному охотничьему фонду.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Собаки, находящиеся без владельцев в охотничьих угодьях, а также бездомные кошки считаются бродячими и подлежат отлову или отстрелу.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Основные требования техники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обращении с оружием нельзя направлять стволы оружия в сторону людей. Стволы должны быть направлены вверх или в землю.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l8nrntex8-ougujft4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переездах с места на место на любом виде транспорта, оружие должно быть разряженным и упакованным в футляр или чехол. При движении на лошади оружие должно быть разряжено и направлено стволом вверх. При выходе из автомобиля или другого вида транспорта, при спуске с лошади и при посадке в транспорт или на лошадь, оружие необходимо передать другому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переправе через реку, ручей, канаву или преодолении препятствий ствол оружия должен быть направлен вверх и разряжен.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ugecw4iwvbxqm41y1o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стрельбу с лошади, автомобиля и других видов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стрелять в тумане, сумерках, ночью и по неясно видимой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 базе, при устройстве временного лагеря, в палатке, на привалах и при движении по маршруту необходимо соблюдать правила противопожарной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Правилам охоты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видов/подвидов охотничьих животных, разрешенных к добыче (изъятию из природной среды)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sxca6d6es8kbgnxtw7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охотничьим животным, разрешенным для добычи (изъятию из природной среды) в установленном порядке путем отлова или отстрела, относятся нижеперечисленные виды/подвиды зверей и птиц.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Виды/подвиды диких животных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</w:t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вид/подвид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названия на русском языке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названия на кыргызском языке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названия на латинском языке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млекопитающие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Козлы горные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Козел сибирский горный (козерог)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Теке (эчки)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Capra sibirica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Косули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Косуля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Куран (элик)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Capreolius pygargus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Каман (донуз)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 scofa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Шакал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Canis aureus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Карышкыр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Canis lupus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Лисицы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Корсак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Корсак же кичине тулку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Vulpes corsac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Тулку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Vulpes vulpes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Горностаи и хорьки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Солонгой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Солонгой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Mustella altaica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Ласка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Арыс чычкан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Mustella nivalis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Горностай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арыс чычкан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Mustella erminea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Хорь степной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кусон, Сасык кусон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Mustella eversmanni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Норка американская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Америка суугундусу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Mustella vison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Барсуки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Кашкулак кадимки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Melfes meles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Кошка степная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 мышык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Felis libyca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 чычкан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Sciurus vulgaris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Суслик желтый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 чычкан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Spermophilus 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lvus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Суслик тяньшанский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Калдык сары чычкан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Snermo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 relictus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Сурок серый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 суур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Marmota baibacina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Сурок красный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 суур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ota caudata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Ондатры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Ондатра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Ондатра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Ondatra zibethicus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Зайцы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Заяц-толай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Lepus tolai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птицы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Баклан большой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кара каз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Phalocrocorax pygmacus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серый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 каз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Anser anser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гуменник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Тунку казы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Anser fabalis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Пеганки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Пеганка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 каз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Tado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 tadorna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Огарь или атайка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Аныр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Tadorna ferruginea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Утки речные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Кряква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Сонно, Кайырма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 platyrchynchos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Утка серая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Борчун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 strepera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Шилохвость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 куйрук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 acuta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Свиязь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Чаар ала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 penelopa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Широконоска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 тумшук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 clypeata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Чирок-трескунок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Тырсылдак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 guerguedula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Чирок-свистунок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Чыйпылдак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 crecca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Нырки красноносые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Нырок красноносый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Кызылбаш чумкургуч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Netta ruf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Нырок красноголовый (Чернеть красноголовая)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 кызыл баш чумкуч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Aythya ferina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Чернеть хохлатая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Чачылуу чумкугуч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Aythya fuligula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Гоголи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Гоголь обыкновенный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Дыгдыгый ордок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Bucephala clangula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Лутки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Крохаль большой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Суксур, чон крохаль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Mergus merganser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Луток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Кидик суксур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Mergus albellus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Перепелы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Перепел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Бодоно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Contu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ix conturnix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Куропатки серые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Куропатка бородатая (Чиль)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Perdix dauurica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Куропатка каменная (Кеклик)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Кеклик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Alectoris chukar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Улар Гималайский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Tetraogallus himalayensis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Кыргоол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Phasianus colchicus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Лысухи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Лысуха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Кашкалдак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Fulica atra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Пастушки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Пастушок водяной (Курочка водяная)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 тартар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Rallus aguaticus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Тиркушки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Тиркушка луговая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Ачачулдук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Glareola pratincola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Тулесы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Токой маарак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Pluvialis sguatarola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Чибисы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Чибис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Ызгыт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Vanellus vanellus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Камнешарки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Камнешарка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 тинткич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Arenaria interpres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Турухтаны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Турухтан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Калкайдуу чулдук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Phylomachus pugnax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 бут суу чулдук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Tringa totanus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 большой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улит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Tringa nebularia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Ходулочники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Ходулочник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Тартак чулдук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Himantopus himantopus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Шилоклювки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Шилоклювка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Шибеге тумшук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Recurvirostra avosetta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Кроншнепы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Кроншнеп большой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тоо чулдук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Numenius arguata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Вальдшнепы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Вальдшнеп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Вальдшнеп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Scolopax rusticola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Бекасы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Бекас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 маарак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Gallinago gallinago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Дупель горный (бекас-отшельник)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 маарак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Capella solitaria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Гаршнепы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Гаршнеп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Гаршнеп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Lymnocryptes minimus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Голубь сизый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Когучкон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Columba livia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Голубь скалистый или каменный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куйрук когучкон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Columba rupestris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Клинтух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Токой когучкону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Columba oenas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Вяхирь или витютень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Алагуу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Columba palumbus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обыкновенная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Streptopelia turtur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большая или степная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бактек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Streptopelia oriental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кольчатая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Шакек мойун бактек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Streptopelia decaocto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малая или египетская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Мисче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Streptopelia senegalensi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Вороны, сороки, щурки, скворцы (майна)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Ворона (серая, черная), грач, сорока, щурка (золотистая, зеленая) (в районе пасек), скворец майна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 (ала, кара) чаар карга, сагызган, сору (кок, жашыл) майна чыйырчыгы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Corvus (cornix, corone), Corvus frugilegus Pica pica Merops (apiaster, superciliosus) Actidotheres tristis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Правилам охоты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
 пользования объектами животного мира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rf_wd1zubcit8iuydp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6"/>
        <w:gridCol w:w="3373"/>
        <w:gridCol w:w="4739"/>
      </w:tblGrid>
      <w:tr>
        <w:tc>
          <w:tcPr>
            <w:tcW w:type="dxa" w:w="20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</w:t>
            </w:r>
          </w:p>
        </w:tc>
        <w:tc>
          <w:tcPr>
            <w:tcW w:type="dxa" w:w="3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диких животных</w:t>
            </w:r>
          </w:p>
        </w:tc>
        <w:tc>
          <w:tcPr>
            <w:tcW w:type="dxa" w:w="4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пользования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Вид/подвид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млекопитающие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Козлы горные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Козел сибирский горный (козерог)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5-10%, в том числе для иностранных лиц - до 4%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Косули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Косуля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10-15%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Кабаны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Кабан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</w:tr>
      <w:tr>
        <w:tc>
          <w:tcPr>
            <w:tcW w:type="dxa" w:w="20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Горностаи и хорьки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Солонгой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Ласка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Горностай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Хорь степной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Норка американская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30-40%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Кошки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Кошка степная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5-10%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Белки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Белка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и более %</w:t>
            </w:r>
          </w:p>
        </w:tc>
      </w:tr>
      <w:tr>
        <w:tc>
          <w:tcPr>
            <w:tcW w:type="dxa" w:w="20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Сурки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Сурок серый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Сурок красный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Ондатры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Ондатра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15%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птицы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Улары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Улар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5-10%</w:t>
            </w:r>
          </w:p>
        </w:tc>
      </w:tr>
      <w:tr>
        <w:tc>
          <w:tcPr>
            <w:tcW w:type="dxa" w:w="2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Фазаны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Фазан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объектов животного мира, занесенных в Красную книгу Кыргызской Республики, иных хищных и певчих птиц допускается лишь при особом ограничении объема изъятия - установлении годового лимита их добычи на всей территории республики не более чем 1% от общей численности объектов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Правилам охоты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добычи диких зверей и птиц (за исключением видов/подвидов, занесенных в Красную книгу)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yeijlvoevmk2lldqai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2017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4"/>
        <w:gridCol w:w="5319"/>
        <w:gridCol w:w="1167"/>
        <w:gridCol w:w="1167"/>
      </w:tblGrid>
      <w:tr>
        <w:tc>
          <w:tcPr>
            <w:tcW w:type="dxa" w:w="25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</w:t>
            </w:r>
          </w:p>
        </w:tc>
        <w:tc>
          <w:tcPr>
            <w:tcW w:type="dxa" w:w="5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объектов животного мира</w:t>
            </w:r>
          </w:p>
        </w:tc>
        <w:tc>
          <w:tcPr>
            <w:tcW w:type="dxa" w:w="23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добычи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вид/подвид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дневная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сезонная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млекопитающие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Волк, шакал</w:t>
            </w:r>
          </w:p>
        </w:tc>
        <w:tc>
          <w:tcPr>
            <w:tcW w:type="dxa" w:w="2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ограничивается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Лисицы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Корсак, лисица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Барсуки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Барсук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Суслики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Суслик (желтый, тяньшанский)</w:t>
            </w:r>
          </w:p>
        </w:tc>
        <w:tc>
          <w:tcPr>
            <w:tcW w:type="dxa" w:w="2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ограничивается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Зайцы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Заяц-толай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птицы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Бакланы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Баклан большой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серый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гуменник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Пеганки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Пеганка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Огарь или атайка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Утки речные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Кряква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Утка серая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Шилохвость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Свиязь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Широконоска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Чирок-трескунок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Чирок-свистунок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Нырки красноносые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Нырок красноносый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Нырок красноголовый (чернеть красноголовая)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Чернеть хохлатая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Гоголи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Гоголь обыкновенный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Лутки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Крохаль большой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Луток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Перепелы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Перепел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Куропатки серые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Куропатка бородатая (чиль)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Кеклики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Куропатка каменная (кеклик)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Лысухи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Лысуха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Пастушки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Пастушок водяной (курочка водяная)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Тиркушки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Тиркушка луговая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Тулесы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Чибисы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Чибис, или пигалица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Камнешарки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Камнешарка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Турухтаны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Турухтан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 большой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Ходулочники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Ходулочник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Шилоклювки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Шилоклювка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Кроншнепы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Кроншнеп большой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Вальдшнепы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Вальдшнеп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Бекасы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Бекас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Бекас-отшельник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Гаршнепы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Гаршнеп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Голуби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Голубь сизый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Голубь скалистый или каменный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Клинтух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Вяхирь или витютень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Горлицы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обыкновенная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большая или степная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кольчатая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Горлица малая или египетская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Вороны, сороки, щурки, скворцы (майны)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Ворона (серая, черная), грач, сорока, скворец, щурка (золотистая, зеленая), (в районе пасек), (майна) скворец майна</w:t>
            </w:r>
          </w:p>
        </w:tc>
        <w:tc>
          <w:tcPr>
            <w:tcW w:type="dxa" w:w="2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ограничивается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добычи диких зверей и птиц, указанные в группах видов/подвидов, установлены в их совокупности (сумме), а не по каждому виду/подвиду отдельно;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путевке указываются наименования нелимитируемых видов/подвидов диких животных и количество (в размере, установленной законодательством Кыргызской Республики дневной или сезонной нормы) разрешенной к добыче;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отстрелочных карточках указывается количество разрешенных к добыче соответствующих лимитируемых видов/подвидов животных, определяемого охотпользователем исходя из установленных лимитов (выделенных квот);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путевки на дневную норму добычи диких животных действителен до 2-х дней, на добычу сезонной нормы - на период текущего сезона охоты;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дневная норма добычи в марте селезней утиных птиц составляет 3 голов, норма добычи за весь период охоты в марте составляет 15 голов.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1dfkgoqigmccmxfyy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dalil.kg/document/97383</w:t>
      </w:r>
    </w:hyperlink>
  </w:p>
  <w:p>
    <w:pPr>
      <w:spacing w:after="0" w:before="40"/>
      <w:jc w:val="center"/>
    </w:pPr>
    <w:hyperlink w:history="1" r:id="rId85gqjloqmlebp64fthc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yczv10teu3kwu6gvfrt" Type="http://schemas.openxmlformats.org/officeDocument/2006/relationships/hyperlink" Target="https://dalil.kg/document/230022058" TargetMode="External"/><Relationship Id="rIdvnyiry_-hervxh3en1rn_" Type="http://schemas.openxmlformats.org/officeDocument/2006/relationships/hyperlink" Target="https://dalil.kg/document/100097" TargetMode="External"/><Relationship Id="rIdgckbruygndadofuqad_ms" Type="http://schemas.openxmlformats.org/officeDocument/2006/relationships/hyperlink" Target="https://dalil.kg/document/224" TargetMode="External"/><Relationship Id="rIdsm2hpkgvkwpp8obubr0iv" Type="http://schemas.openxmlformats.org/officeDocument/2006/relationships/hyperlink" Target="https://dalil.kg/document/205263" TargetMode="External"/><Relationship Id="rIdi3e0hgdxnay_ekq_4udpv" Type="http://schemas.openxmlformats.org/officeDocument/2006/relationships/hyperlink" Target="https://dalil.kg/document/97383#p1" TargetMode="External"/><Relationship Id="rIdhrcxkr1lykgkbyffp9z1y" Type="http://schemas.openxmlformats.org/officeDocument/2006/relationships/hyperlink" Target="https://dalil.kg/document/97383" TargetMode="External"/><Relationship Id="rIdpgutq0msiwbhe9voagsgc" Type="http://schemas.openxmlformats.org/officeDocument/2006/relationships/hyperlink" Target="https://dalil.kg/document/100097" TargetMode="External"/><Relationship Id="rIddzgbarxnjwq55bjc0dtsp" Type="http://schemas.openxmlformats.org/officeDocument/2006/relationships/hyperlink" Target="https://dalil.kg/document/205263" TargetMode="External"/><Relationship Id="rIdvl271stiawrv2e7udj32e" Type="http://schemas.openxmlformats.org/officeDocument/2006/relationships/hyperlink" Target="https://dalil.kg/document/100097" TargetMode="External"/><Relationship Id="rIdardycenerwfrxu6s45rod" Type="http://schemas.openxmlformats.org/officeDocument/2006/relationships/hyperlink" Target="https://dalil.kg/document/224" TargetMode="External"/><Relationship Id="rIdxrjcrtsc4-ohnixeyluoy" Type="http://schemas.openxmlformats.org/officeDocument/2006/relationships/hyperlink" Target="https://dalil.kg/document/205263" TargetMode="External"/><Relationship Id="rIdm3ombzbwlwgvwe8zn-bgp" Type="http://schemas.openxmlformats.org/officeDocument/2006/relationships/hyperlink" Target="https://dalil.kg/document/97383#&#1087;&#1088;1" TargetMode="External"/><Relationship Id="rIdk9lpje5lddx9fsvxjrknh" Type="http://schemas.openxmlformats.org/officeDocument/2006/relationships/hyperlink" Target="https://dalil.kg/document/100097" TargetMode="External"/><Relationship Id="rId6rxadd4lcmddmlsscckc2" Type="http://schemas.openxmlformats.org/officeDocument/2006/relationships/hyperlink" Target="https://dalil.kg/document/100097" TargetMode="External"/><Relationship Id="rIdzlhjkpbhlzlnc0z7mptv9" Type="http://schemas.openxmlformats.org/officeDocument/2006/relationships/hyperlink" Target="https://dalil.kg/document/100097" TargetMode="External"/><Relationship Id="rIdqbzswecncxrh7-ifpt-fm" Type="http://schemas.openxmlformats.org/officeDocument/2006/relationships/hyperlink" Target="https://dalil.kg/document/100097" TargetMode="External"/><Relationship Id="rIdyr3wxw4jth3upeuuzipen" Type="http://schemas.openxmlformats.org/officeDocument/2006/relationships/hyperlink" Target="https://dalil.kg/document/97383#&#1087;&#1088;2" TargetMode="External"/><Relationship Id="rIdhiqxlqnx14oqbthfbeqc1" Type="http://schemas.openxmlformats.org/officeDocument/2006/relationships/hyperlink" Target="https://dalil.kg/document/100097" TargetMode="External"/><Relationship Id="rIds-syoegi_o2a4onq3bq1c" Type="http://schemas.openxmlformats.org/officeDocument/2006/relationships/hyperlink" Target="https://dalil.kg/document/97383#&#1087;&#1088;3" TargetMode="External"/><Relationship Id="rId5txitlrrh-j64bofh7dgd" Type="http://schemas.openxmlformats.org/officeDocument/2006/relationships/hyperlink" Target="https://dalil.kg/document/205263" TargetMode="External"/><Relationship Id="rId0vtt2qgbnrye6bvga1viv" Type="http://schemas.openxmlformats.org/officeDocument/2006/relationships/hyperlink" Target="https://dalil.kg/document/100097" TargetMode="External"/><Relationship Id="rIdkuxxnisxbccxkwareiz8s" Type="http://schemas.openxmlformats.org/officeDocument/2006/relationships/hyperlink" Target="https://dalil.kg/document/100097" TargetMode="External"/><Relationship Id="rIdwswgyv27lo8pamueymuu8" Type="http://schemas.openxmlformats.org/officeDocument/2006/relationships/hyperlink" Target="https://dalil.kg/document/100097" TargetMode="External"/><Relationship Id="rIdcc8tnnngw8apilffxi6zd" Type="http://schemas.openxmlformats.org/officeDocument/2006/relationships/hyperlink" Target="https://dalil.kg/document/100097" TargetMode="External"/><Relationship Id="rIdngspyvnggc74buklnjyx1" Type="http://schemas.openxmlformats.org/officeDocument/2006/relationships/hyperlink" Target="https://dalil.kg/document/100097" TargetMode="External"/><Relationship Id="rId4xnfew0u3oxvv-zmcfvec" Type="http://schemas.openxmlformats.org/officeDocument/2006/relationships/hyperlink" Target="https://dalil.kg/document/100097" TargetMode="External"/><Relationship Id="rId-rtvmnemuztcg224bfu-3" Type="http://schemas.openxmlformats.org/officeDocument/2006/relationships/hyperlink" Target="https://dalil.kg/document/100097" TargetMode="External"/><Relationship Id="rIdkccmytpjzhpwlmt9gnzwc" Type="http://schemas.openxmlformats.org/officeDocument/2006/relationships/hyperlink" Target="https://dalil.kg/document/100097" TargetMode="External"/><Relationship Id="rIdeii5oyqo4uvtssymdpspu" Type="http://schemas.openxmlformats.org/officeDocument/2006/relationships/hyperlink" Target="https://dalil.kg/document/100097" TargetMode="External"/><Relationship Id="rIdoel1wu7swsbl6hme3aurx" Type="http://schemas.openxmlformats.org/officeDocument/2006/relationships/hyperlink" Target="https://dalil.kg/document/100097" TargetMode="External"/><Relationship Id="rIdpm7ssss2lp0vyt_713qb4" Type="http://schemas.openxmlformats.org/officeDocument/2006/relationships/hyperlink" Target="https://dalil.kg/document/100097" TargetMode="External"/><Relationship Id="rIdpl8nrntex8-ougujft4ej" Type="http://schemas.openxmlformats.org/officeDocument/2006/relationships/hyperlink" Target="https://dalil.kg/document/100097" TargetMode="External"/><Relationship Id="rIdzugecw4iwvbxqm41y1ow6" Type="http://schemas.openxmlformats.org/officeDocument/2006/relationships/hyperlink" Target="https://dalil.kg/document/100097" TargetMode="External"/><Relationship Id="rIdusxca6d6es8kbgnxtw7bi" Type="http://schemas.openxmlformats.org/officeDocument/2006/relationships/hyperlink" Target="https://dalil.kg/document/100097" TargetMode="External"/><Relationship Id="rIdarf_wd1zubcit8iuydpki" Type="http://schemas.openxmlformats.org/officeDocument/2006/relationships/hyperlink" Target="https://dalil.kg/document/100097" TargetMode="External"/><Relationship Id="rIdwyeijlvoevmk2lldqaie6" Type="http://schemas.openxmlformats.org/officeDocument/2006/relationships/hyperlink" Target="https://dalil.kg/document/100097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1dfkgoqigmccmxfyycf" Type="http://schemas.openxmlformats.org/officeDocument/2006/relationships/hyperlink" Target="https://dalil.kg/document/97383" TargetMode="External"/><Relationship Id="rId85gqjloqmlebp64fthc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2026-09-27T13:20:30.831Z</dcterms:created>
  <dcterms:modified xsi:type="dcterms:W3CDTF">2026-09-27T13:20:30.831Z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