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-vhpl0ttgufzpmdavc1p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19 мая 2026 года № 353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2015 года № 151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порядка оформления и выдачи правоудостоверяющих документов на земельные участки, в соответствии со статьями 10 и 17 </w:t>
      </w:r>
      <w:hyperlink w:history="1" r:id="rId_s76zef8dobgqekc9ai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1yrggkiqfgujllmmsr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gvaghogd2_dwqsxern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оформления и выдачи документов, удостоверяющих право на земельный участок" от 8 декабря 2010 года № 311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rt7y53bbvojelxcv5z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оформления и выдачи документов, удостоверяющих право на земельный участок, утвержденном вышеуказанным </w:t>
      </w:r>
      <w:hyperlink w:history="1" r:id="rIdezqqzcyj3tddchsnjun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6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после слов "разделения" и "раздела" дополнить словами "или объединения";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"общая площадь земельного участка, в том числе площадь с указанием видов угодий;";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перед словом "целевое" дополнить словами "категория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семнадцатым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"площадь земельного участка;";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девятнадцатый после слова "участка" дополнить словами ", который подписывается исполнителем соответствующего структурного подразделения местного регистрационного органа, осуществляющим работу по земельному кадастру";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двадцать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закрепляемые площади из нескольких участков в соответствующем масштабе не могут быть размещены в одном плане, то вычерчиваются дополнительные планы земельных участков, с указанием идентификационных кодов одной регистрационной зоны; при этом вкладыши могут быть в одном правоудостоверяющем документе, которые заверяются подписью руководителя и печатью местного регистрационного органа, с указанием серийного номера правоудостоверяющего документа.";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дополнить абзацем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последней странице документа, удостоверяющего право на земельный участок, дата составления заполняется исполнителем соответствующего структурного подразделения местного регистрационного органа, осуществляющим работу по земельному кадастру.";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19-1 - 19-3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"19-1. Отказ в оформлении землеустроительных дел и документов, удостоверяющих право на земельный участок, может быть произведен, если представленные документы не соответствуют требованиям, установленным настоящим Положением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19-2. В случае отказа в оформлении землеустроительных дел и документов, удостоверяющих право на земельный участок, заявителю направляется уведомление о причине отказа. Один экземпляр уведомления подшивается в регистрационное дело, заведенное ранее на данную единицу недвижимого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19-3. Отказ в оформлении землеустроительных дел и документов, удостоверяющих право на земельный участок, может быть обжалован в вышестоящем органе государственной регистрации или в суде.";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"землей и на втором экземпляре, который остается в местном регистрационном органе"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"Уничтожение списанных бланков правоудостоверяющих документов производится по истечении десяти лет. При этом акты должны быть сохранены в местном регистрационном органе.";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"24-1. При разделении или объединении земельного участка ранее выданный правоудостоверяющий документ на земельный участок сдается в местный регистрационный орган и подшивается в землеустроительное дело.".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sz-mlfd4xamug9ayznc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документов, удостоверяющих право на земельный участок" от 3 июля 2002 года № 457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текстах </w:t>
      </w:r>
      <w:hyperlink w:history="1" r:id="rIdhr4k8ik9lf4kltjhojw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акта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праве частной собственности на земельный участок, </w:t>
      </w:r>
      <w:hyperlink w:history="1" r:id="rIdwbbs3ss6azzxqqcyioo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акта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праве бессрочного (без указания срока) пользования земельным участком и </w:t>
      </w:r>
      <w:hyperlink w:history="1" r:id="rId58-qn5-v7ytncdjrrz3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Удостоверения</w:t>
        </w:r>
      </w:hyperlink>
      <w:r>
        <w:rPr>
          <w:rFonts w:ascii="Arial" w:cs="Arial" w:eastAsia="Arial" w:hAnsi="Arial"/>
          <w:sz w:val="24"/>
          <w:szCs w:val="24"/>
        </w:rPr>
        <w:t xml:space="preserve"> на право временного пользования земельным участком, утвержденных вышеуказанным </w:t>
      </w:r>
      <w:hyperlink w:history="1" r:id="rIdowdjqc5u0w6xkfsjaa2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"Целевое назначение" дополнить словами "и категория";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"выдачи" заменить словом "составления";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государственном языке слова "пайдалануу багыты" заменить словами "максаттык багыты жана категориясы";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oaehmcjmn1gue3eudq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Свидетельстве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праве частной собственности на земельный участок (доли), утвержденном вышеуказанным </w:t>
      </w:r>
      <w:hyperlink w:history="1" r:id="rIdcwzghbbxcouzeqn5_m9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 слово "(доли)"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"районной государственной администрации"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illpsvilrq0i_g2v4z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dalil.kg/document/97417</w:t>
      </w:r>
    </w:hyperlink>
  </w:p>
  <w:p>
    <w:pPr>
      <w:spacing w:after="0" w:before="40"/>
      <w:jc w:val="center"/>
    </w:pPr>
    <w:hyperlink w:history="1" r:id="rIdu5s4_paamq-sqpzph_k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vhpl0ttgufzpmdavc1pr" Type="http://schemas.openxmlformats.org/officeDocument/2006/relationships/hyperlink" Target="https://dalil.kg/document/230046905" TargetMode="External"/><Relationship Id="rId_s76zef8dobgqekc9airw" Type="http://schemas.openxmlformats.org/officeDocument/2006/relationships/hyperlink" Target="https://dalil.kg/document/203685" TargetMode="External"/><Relationship Id="rIdd1yrggkiqfgujllmmsr1p" Type="http://schemas.openxmlformats.org/officeDocument/2006/relationships/hyperlink" Target="https://dalil.kg/document/92335" TargetMode="External"/><Relationship Id="rIdkgvaghogd2_dwqsxernsw" Type="http://schemas.openxmlformats.org/officeDocument/2006/relationships/hyperlink" Target="https://dalil.kg/document/92335#p1" TargetMode="External"/><Relationship Id="rIdort7y53bbvojelxcv5zg3" Type="http://schemas.openxmlformats.org/officeDocument/2006/relationships/hyperlink" Target="https://dalil.kg/document/92335#p1" TargetMode="External"/><Relationship Id="rIdezqqzcyj3tddchsnjuncb" Type="http://schemas.openxmlformats.org/officeDocument/2006/relationships/hyperlink" Target="https://dalil.kg/document/92335" TargetMode="External"/><Relationship Id="rIdsz-mlfd4xamug9ayzncke" Type="http://schemas.openxmlformats.org/officeDocument/2006/relationships/hyperlink" Target="https://dalil.kg/document/53629" TargetMode="External"/><Relationship Id="rIdhr4k8ik9lf4kltjhojwi3" Type="http://schemas.openxmlformats.org/officeDocument/2006/relationships/hyperlink" Target="https://dalil.kg/document/53629#p1" TargetMode="External"/><Relationship Id="rIdwbbs3ss6azzxqqcyioocx" Type="http://schemas.openxmlformats.org/officeDocument/2006/relationships/hyperlink" Target="https://dalil.kg/document/53629#p1" TargetMode="External"/><Relationship Id="rId58-qn5-v7ytncdjrrz33u" Type="http://schemas.openxmlformats.org/officeDocument/2006/relationships/hyperlink" Target="https://dalil.kg/document/53629#p3" TargetMode="External"/><Relationship Id="rIdowdjqc5u0w6xkfsjaa2ok" Type="http://schemas.openxmlformats.org/officeDocument/2006/relationships/hyperlink" Target="https://dalil.kg/document/53629" TargetMode="External"/><Relationship Id="rIdvoaehmcjmn1gue3eudq8r" Type="http://schemas.openxmlformats.org/officeDocument/2006/relationships/hyperlink" Target="https://dalil.kg/document/53629#p4" TargetMode="External"/><Relationship Id="rIdcwzghbbxcouzeqn5_m9ea" Type="http://schemas.openxmlformats.org/officeDocument/2006/relationships/hyperlink" Target="https://dalil.kg/document/53629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illpsvilrq0i_g2v4zoc" Type="http://schemas.openxmlformats.org/officeDocument/2006/relationships/hyperlink" Target="https://dalil.kg/document/97417" TargetMode="External"/><Relationship Id="rIdu5s4_paamq-sqpzph_k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2026-09-24T21:28:31.294Z</dcterms:created>
  <dcterms:modified xsi:type="dcterms:W3CDTF">2026-09-24T21:28:31.294Z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