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КОНСТИТУЦИОННАЯ ПАЛАТА ВЕРХОВНОГО СУДА 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i/>
          <w:iCs/>
          <w:sz w:val="32"/>
          <w:szCs w:val="32"/>
        </w:rPr>
        <w:t xml:space="preserve">о рассмотрении жалобы Омурканова Каныбека Кыдыковича, представляющего интересы Маанаева Бакыта Мытысбековича, на определение коллегии судей Конституционной палаты Верховного суда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i/>
          <w:iCs/>
          <w:sz w:val="32"/>
          <w:szCs w:val="32"/>
        </w:rPr>
        <w:t xml:space="preserve">Кыргызской Республики от 14 марта 2019 года № 09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мая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019 года №03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 в составе: председательствующего - судьи Мамырова Э.Т., судей Абдиева К., Айдарбековой Ч.А., Бобукеевой М.Р., Касымалиева М.Ш., Киргизбаева К.М., Нарынбековой А.О., Осконбаева Э.Ж., Осмоновой Ч.О., Саалаева Ж.И., при секретаре Джолгокпаевой С.А., руководствуясь частью 5 статьи 28 конституционного </w:t>
      </w:r>
      <w:hyperlink w:history="1" r:id="rIdslt-mvwlztpldt7pkvc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Конституционной палате Верховного суда Кыргызской Республики», рассмотрела в судебном заседании жалобу Омурканова К.К., представляющего интересы Маанаева Б.М., на определение коллегии судей Конституционной палаты Верховного суда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от 14 марта 2019 года № 09.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Исследовав доводы, изложенные в жалобе, и материалы по ходатайству Омурканова К.К., представляющего интересы Маанаева Б.М., Конституционная палата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 С Т А Н О В И Л 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В Конституционную палату Верховного суда Кыргызской Республики 7 февраля 2019 года поступило ходатайство Омурканова К.К., представляющего интересы Маанаева Б.М., о проверке соответствия части 2 статьи 4, части 3 статьи 80 Уголовно-исполнительного </w:t>
      </w:r>
      <w:hyperlink w:history="1" r:id="rIdwz4pzpqwj66bnv2tanh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пункта 4 статьи 89 Уголовного </w:t>
      </w:r>
      <w:hyperlink w:history="1" r:id="rIdnbgsrhysfa8bnxpuvpu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статье 6 </w:t>
      </w:r>
      <w:hyperlink w:history="1" r:id="rIdxofkvya46kuehk_x-k3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Из представленных материалов следовало, что Омурканов К.К. в интересах Маанаева Б.М. обратился к начальнику учреждения № 47 Государственной службы исполнения наказаний при Правительстве Кыргызской Республики (ГСИН) о внесении представления в суд о переводе Маанаева Б.М., отбывшего на момент подачи обращения более двух третей срока наказания, в колонию-поселение, что соответствовало статье 50 Уголовно-исполнительного кодекса Кыргызской Республики (утратил силу Законом Кыргызской Республики от 24 января 2017 года № 10). Однако ему в этом было отказано, поскольку перевод в колонию-поселение и условно-досрочное освобождение не применяется к лицам, совершившим преступление в составе организованной преступной группы (письмо исх. № 1926 от 14 ноября 2018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Действия начальника учреждения № 47 ГСИН, выраженные в отказе о внесении в суд представления о переводе в колонию-поселение осужденного Маанаева Б.М., были обжалованы в Ленинский районный суд города Бишкек, который оставил жалобу Омурканова К.К. без удовлетворения. Суд мотивировал свое постановление тем, что согласно пункту 22 постановления Пленума Верховного суда Кыргызской Республики от 2 апреля 2003 года №5 и статье 7 Уголовного кодекса Кыргызской Республики вопрос о возможности применения или неприменения условно-досрочного освобождения от наказания и замены не отбытой части наказания более мягким должен решаться в соответствии с законом, действующим на момент применения условно-досрочного освобождения или замены не отбытой части наказания более мягким.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Заявитель в своем ходатайстве отметил, что оспариваемые нормы Уголовно-исполнительного </w:t>
      </w:r>
      <w:hyperlink w:history="1" r:id="rIdjecwovoybydhxy4nvk2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(от 31 января 2017 года) и Уголовного кодекса Кыргызской Республики (от 2 февраля 2017 года) усилили ответственность лиц, осужденных за преступления в составе организованной группы или преступной организации, в силу статьи 6 Конституции Кыргызской Республики и части 2 статьи 12 Уголовного </w:t>
      </w:r>
      <w:hyperlink w:history="1" r:id="rIdbgqa586dprhhieuczjq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не имеют обратной силы и не должны распространяться на Маанаева Б.М., осужденного в 2010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Омурканов К.К. считает, что в соответствии со статьей 5 Уголовно-исполнительного кодекса Кыргызской Республики (утратил силу Законом Кыргызской Республики от 24 января 2017 года № 10) и пунктом 22 постановления Пленума Верховного суда Кыргызской Республики от 2 апреля 2003 года в государстве сложилась незаконная судебная практика, вследствие чего грубо нарушаются конституционные права Маанаева Б.М. и других осужденных.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С учетом изложенного, заявитель просил признать оспариваемые нормы противоречащими </w:t>
      </w:r>
      <w:hyperlink w:history="1" r:id="rIdvkbbmavasrf7klhdji3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Коллегия судей Конституционной палаты Верховного суда Кыргызской Республики, рассмотрев ходатайство Омурканова К.К., представляющего интересы Маанаева Б.М., пришла к выводу о том, что обращение по содержанию не соответствует требованиям конституционного Закона «О Конституционной палате Верховного суда Кыргызской Республики» и определением от 14 марта 2019 года № 09 отказала в принятии его к производству.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Коллегия судей отметила, что физические лица, как субъекты обращения в Конституционную палату Верховного суда Кыргызской Республики, могут ставить вопрос о проверке конституционности закона или иного нормативного правового акта перед органом конституционного контроля в случае, когда им нарушены или могут быть нарушены права и свободы человека и гражданина, определенные в разделе втором Конституции Кыргызской Республики (часть 7 статьи 97 Конституции).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тем, в ходатайстве заявителем приведены доводы о противоречии оспариваемых норм статье 6 Конституции Кыргызской Республики, устанавливающей пределы действия обратной силы законов или иных нормативных правовых актов, в случае установления ими новых обязанностей, либо отягчающих ответственность. В ходатайстве не были указаны, какие права и свободы человека и гражданина, в том числе и Маанаева Б.Т., установленные разделом вторым Конституции Кыргызской Республики, нарушаются оспариваемыми нормами. В этой связи, Омурканов К.К. не мог быть субъектом обращения в рамках требований, изложенных в рассматриваемом ходатайстве.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Коллегия судей указала, что поставленный заявителем вопрос относится к сфере правоприменения и в силу части 6 статьи 97 </w:t>
      </w:r>
      <w:hyperlink w:history="1" r:id="rIdcacwcx_y7ugf7kat0_v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статьи 4 конституционного Закона «О Конституционной палате Верховного суда Кыргызской Республики» не может быть рассмотрен в рамках конституционного судопроизводства.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Не согласившись с определением коллегии судей от 14 марта 2019 года №09, Омурканов К.К. в интересах Маанаева Б.М. 25 марта 2019 года обратился с жалобой в Конституционную палату Верховного суда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своей жалобе заявитель указывает, что обоснования коллегии судей, изложенные в обжалуемом определении, касательно субъекта обращения противоречат части 7 статьи 97 Конституции Кыргызской Республики, согласно которой каждый вправе оспорить конституционность закона и иного нормативного правового акта, если считает, что ими нарушаются права и свободы, признаваемые Конституцией.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 обращения, ссылаясь на статью 24 Конституции Кыргызской Республики, отмечает, что Маанаеву Б.М. с момента лишения свободы должна обеспечиваться безопасность, предоставляться возможность защищать себя лично, пользоваться квалифицированной юридической помощью адвоката, а также иметь защитника. В этой связи, лишение коллегией судей возможности рассмотрения его обращения Конституционной палатой, считает необоснованным.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Омурканов К.К. не согласен с выводами коллегии судей о том, что в ходатайстве не были конкретизированы, какие права и свободы Маанаева Б.М. нарушены оспариваемыми нормами. Заявитель отмечает, что в ходатайстве было указано, что часть 2 статьи 4, часть 3 статьи 80 Уголовно-исполнительного </w:t>
      </w:r>
      <w:hyperlink w:history="1" r:id="rIde-4jiymgyp47el3gzpm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 4 статьи 89 Уголовного </w:t>
      </w:r>
      <w:hyperlink w:history="1" r:id="rIdpo6hceoipfxw1p5rug2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нарушают права и свободы Маанаева Б.М., установленные разделом вторым Конституции Кыргызской Республики.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Омурканов К.К. отмечает, что согласно статье 22 </w:t>
      </w:r>
      <w:hyperlink w:history="1" r:id="rIddd1no9qii6o02rbhwwr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никто, в том числе Маанаев Б.М., не может подвергаться бесчеловечным, жестоким или унижающим достоинство видам наказания, выраженного в виде запрета на изменение осужденным вида исправительного учреждения, а именно перевода его подзащитного в колонию-поселение. Согласно статье 28 Конституции Кыргызской Республики закон, устанавливающий или отягчающий ответственность лица, обратной силы не имеет. По утверждению заявителя, за преступление, совершенное Маанаевым Б.М. в составе организованной группы или преступной организации в 2010 году, уголовно-исполнительное законодательство не предусматривало запрет на изменение осужденным вида исправительного учреждения.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Однако, с 1 января 2019 года оспариваемые нормы Уголовно-исполнительного кодекса Кыргызской Республики вступили в силу и ухудшили положение осужденного Маанаева Б.М., что и послужило основанием для обращения Омурканова К.К. в Конституционную палату.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заявитель считает, что действие начальника учреждения № 47 ГСИН по отношению к Маанаеву Б.М. является незаконным, поскольку противоречит статьям 50 и 145 Уголовно-исполнительного кодекса Кыргызской Республики (утратил силу Законом Кыргызской Республики от 24 января 2017 года № 10), в соответствии с которыми осужденные за особо тяжкие преступления могли быть переведены в колонию-поселение по отбытию не менее двух третей части срока наказания. Тогда как, оспариваемые нормы, введенные в действие с 1 января 2019 года, устанавливают запрет на изменение вида исправительного учреждения осужденным.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Республики, обсудив доводы заявителя и основания отказа коллегии судей в принятии обращения к производству, приходит к следующим выводам.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указанной жалобе доводы Омурканова К.К. о несоответствии части 2 статьи 4, части 3 статьи 80 Уголовно-исполнительного </w:t>
      </w:r>
      <w:hyperlink w:history="1" r:id="rIdsnzqx1cofarshrz76gu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пункта 4 статьи 89 Уголовного кодекса Кыргызской Республики статье 6 </w:t>
      </w:r>
      <w:hyperlink w:history="1" r:id="rIdej1byifs3o2p3ebkadm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не содержат мотивированных обоснований, включающих логико-правовую взаимосвязь оспариваемых норм с конституционным установлением, на которую он ссылается. Так, заявитель, обжалуя определение коллегии судей, не приводит аргументов, обусловленных выводами коллегии судей и направленных на его отмену. В обоснование своей позиции он повторно приводит доводы, которые были изложены им в обращении, вновь излагает обстоятельства, связанные с применением оспариваемых норм.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Коллегия судей обоснованно пришла к выводу о том, что вопросы, поставленные Омуркановым К.К. в своем ходатайстве, не могут быть предметом рассмотрения Конституционной палаты Верховного суда Кыргызской Республики, поскольку им не были указаны и конкретизированы, какие именно права и свободы его подзащитного нарушаются, а приводились лишь доводы о противоречии оспариваемых норм статье 6 Конституции Кыргызской Республики. Часть 5 данной статьи является нормой-принципом, определяющим общие правила применения обратной силы законов и иных нормативных правовых актов и не устанавливает конкретных субъективных прав и свобод человека и гражданина.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Утверждение заявителя о том, что коллегия судей лишила его возможности обращения в Конституционную палату, является следствием неправильного понимания выводов коллегии судей. Омурканов К.К. вправе повторно обратиться в Конституционную палату с ходатайством о проверке конституционности оспариваемых им норм при условии устранения недостатков, указанных в определении коллегии судей.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выводы коллегии судей о несоответствии представленного обращения по содержанию требованиям конституционного Закона «О Конституционной палате Верховного суда Кыргызской Республики», являются обоснованными. Представленные в обращении доводы заявителя относятся к сфере правоприменительной практики и не могут рассматриваться как правовые аргументы по поставленному им вопросу, вызывающего неопределенность в вопросе о том, соответствуют ли оспариваемые нормы Конституции Кыргызской Республики.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чем, Конституционная палата Верховного суда Кыргызской Республики не находит оснований для отмены определения коллегии судей от 14 марта 2019 года № 09.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руководствуясь частью 5 статьи 28, статьями 46, 47, 48, частью 1 статьи 51 конституционного </w:t>
      </w:r>
      <w:hyperlink w:history="1" r:id="rIdbmshq4lphwgr7rh__dn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Конституционной палате Верховного суда Кыргызской Республики», Конституционная палата Верховного суда Кыргызской Республики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 О С Т А Н О В И Л 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Жалобу Омурканова Каныбека Кыдыковича, представляющего интересы Маанаева Бакыта Мытысбековича, об отмене определения коллегии судей Конституционной палаты Верховного суда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Об отказе в принятии к производству ходатайство Омурканова Каныбека Кыдыковича, представляющего интересы гражданина Маанаева Бакыта Мытысбековича, о проверке конституционности части 2 статьи 4, части 3 статьи 80 Уголовно-исполнительного </w:t>
      </w:r>
      <w:hyperlink w:history="1" r:id="rIdj1pu3dlrcs0wijgkfkt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пункта 4 части 1 статьи 89 Уголовного </w:t>
      </w:r>
      <w:hyperlink w:history="1" r:id="rId2jt1huljdusnvkeeh1t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 от 14 марта 2019 года № 09 оставить без удовлетворения.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Конституционной палаты Верховного суда Кыргызской Республики является окончательным, обжалованию не подлежит и вступает в силу с момента подписания.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КОНСТИТУЦИОННАЯ ПАЛАТА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3k2fanoyrt_l7es3hn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dalil.kg/document/9759</w:t>
      </w:r>
    </w:hyperlink>
  </w:p>
  <w:p>
    <w:pPr>
      <w:spacing w:after="0" w:before="40"/>
      <w:jc w:val="center"/>
    </w:pPr>
    <w:hyperlink w:history="1" r:id="rIdpoklucogewnb14jpufwa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lt-mvwlztpldt7pkvcag" Type="http://schemas.openxmlformats.org/officeDocument/2006/relationships/hyperlink" Target="https://dalil.kg/document/203281" TargetMode="External"/><Relationship Id="rIdwz4pzpqwj66bnv2tanha4" Type="http://schemas.openxmlformats.org/officeDocument/2006/relationships/hyperlink" Target="https://dalil.kg/document/111528" TargetMode="External"/><Relationship Id="rIdnbgsrhysfa8bnxpuvpuhk" Type="http://schemas.openxmlformats.org/officeDocument/2006/relationships/hyperlink" Target="https://dalil.kg/document/111527" TargetMode="External"/><Relationship Id="rIdxofkvya46kuehk_x-k3tr" Type="http://schemas.openxmlformats.org/officeDocument/2006/relationships/hyperlink" Target="https://dalil.kg/document/202913" TargetMode="External"/><Relationship Id="rIdjecwovoybydhxy4nvk2fc" Type="http://schemas.openxmlformats.org/officeDocument/2006/relationships/hyperlink" Target="https://dalil.kg/document/111528" TargetMode="External"/><Relationship Id="rIdbgqa586dprhhieuczjqgj" Type="http://schemas.openxmlformats.org/officeDocument/2006/relationships/hyperlink" Target="https://dalil.kg/document/111527" TargetMode="External"/><Relationship Id="rIdvkbbmavasrf7klhdji3b5" Type="http://schemas.openxmlformats.org/officeDocument/2006/relationships/hyperlink" Target="https://dalil.kg/document/202913" TargetMode="External"/><Relationship Id="rIdcacwcx_y7ugf7kat0_v8x" Type="http://schemas.openxmlformats.org/officeDocument/2006/relationships/hyperlink" Target="https://dalil.kg/document/202913" TargetMode="External"/><Relationship Id="rIde-4jiymgyp47el3gzpmfx" Type="http://schemas.openxmlformats.org/officeDocument/2006/relationships/hyperlink" Target="https://dalil.kg/document/111528" TargetMode="External"/><Relationship Id="rIdpo6hceoipfxw1p5rug2it" Type="http://schemas.openxmlformats.org/officeDocument/2006/relationships/hyperlink" Target="https://dalil.kg/document/111527" TargetMode="External"/><Relationship Id="rIddd1no9qii6o02rbhwwrht" Type="http://schemas.openxmlformats.org/officeDocument/2006/relationships/hyperlink" Target="https://dalil.kg/document/202913" TargetMode="External"/><Relationship Id="rIdsnzqx1cofarshrz76gubb" Type="http://schemas.openxmlformats.org/officeDocument/2006/relationships/hyperlink" Target="https://dalil.kg/document/111528" TargetMode="External"/><Relationship Id="rIdej1byifs3o2p3ebkadmbz" Type="http://schemas.openxmlformats.org/officeDocument/2006/relationships/hyperlink" Target="https://dalil.kg/document/202913" TargetMode="External"/><Relationship Id="rIdbmshq4lphwgr7rh__dnbh" Type="http://schemas.openxmlformats.org/officeDocument/2006/relationships/hyperlink" Target="https://dalil.kg/document/203281" TargetMode="External"/><Relationship Id="rIdj1pu3dlrcs0wijgkfktkj" Type="http://schemas.openxmlformats.org/officeDocument/2006/relationships/hyperlink" Target="https://dalil.kg/document/111528" TargetMode="External"/><Relationship Id="rId2jt1huljdusnvkeeh1tiy" Type="http://schemas.openxmlformats.org/officeDocument/2006/relationships/hyperlink" Target="https://dalil.kg/document/111527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3k2fanoyrt_l7es3hnke" Type="http://schemas.openxmlformats.org/officeDocument/2006/relationships/hyperlink" Target="https://dalil.kg/document/9759" TargetMode="External"/><Relationship Id="rIdpoklucogewnb14jpufwa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2026-10-01T20:13:31.257Z</dcterms:created>
  <dcterms:modified xsi:type="dcterms:W3CDTF">2026-10-01T20:13:31.257Z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