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b-4th8fdqd8x1ocn57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представления обязательства о ввозе (вывозе) продуктов переработки и его исполнения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282-12 </w:t>
      </w:r>
      <w:hyperlink w:history="1" r:id="rId0gyb3nhejqr0asmf6e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представления обязательства о ввозе (вывозе) продуктов переработки и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давальческое сырье</w:t>
      </w:r>
      <w:r>
        <w:rPr>
          <w:rFonts w:ascii="Arial" w:cs="Arial" w:eastAsia="Arial" w:hAnsi="Arial"/>
          <w:sz w:val="24"/>
          <w:szCs w:val="24"/>
        </w:rPr>
        <w:t xml:space="preserve"> - сырье, предоставляемое для переработки в готовую продукцию с последующим возвратом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товаров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проводящий государственную политику по развитию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представления обязательства о ввозе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вывозе давальческого сырья для переработки с территории Кыргызской Республики на территорию государства-члена Евразийского экономического союза налогоплательщик, осуществляющий вывоз такого давальческого сырья, представляет в налоговый орган по месту налоговой регистрации обязательство о ввозе продуктов переработки (далее - обязательство о ввозе) не позднее 20 числа месяца, следующего за месяцем, в котором отгружено давальческое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до истечения срока ввоза продуктов переработки, указанного в обязательстве, дополнительным соглашением внесены в договор (контракт) изменения о продлении срока переработки давальческого сырья, то по таким изменениям налогоплательщик, отозвав ранее представленное обязательство о ввозе, одновременно представляет новое обязательство о ввозе, до истечения срока, указанного в предыдущем обязательстве о ввозе продуктов переработки. При этом срок переработки давальческого сырья, указанный в обязательстве о ввозе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обязательства о ввозе продуктов переработки и порядок его заполнения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 ввозе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 Обязательство о ввозе представляется в явочном порядке в налоговый орган. Один экземпляр обязательства о ввозе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обязательству о ввозе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вывоз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вывоз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соответствующего уполномоченного государственного органа об условиях переработки товаров, предусмотренное частью 8 </w:t>
      </w:r>
      <w:r>
        <w:rPr>
          <w:rFonts w:ascii="Arial" w:cs="Arial" w:eastAsia="Arial" w:hAnsi="Arial"/>
          <w:sz w:val="24"/>
          <w:szCs w:val="24"/>
        </w:rPr>
        <w:t xml:space="preserve">статьи 282-12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i9ojybaykaxxe-m5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исполнения обязательства о ввозе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исполнения обязательства о ввозе налогоплательщиком представляется в налоговый орган по месту налоговой регистрации отчет об исполнении обязательства о ввозе продуктов переработки (далее - отчет) в срок не позднее 20 числа месяца, следующего за месяцем ввоза продуктов переработки, указанного в обязательстве о ввозе.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Исполнением обязательства о ввозе является ввоз продуктов переработки на территорию Кыргызской Республики и (или) реализация продуктов переработки в сроки, при этом, срок, указанный в обязательстве о ввозе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отчета об исполнении обязательства о ввозе и порядок его заполнения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отчете отражаются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продуктах переработки давальческого сырья, ввезенных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продуктах переработки давальческого сырья, реализованных на территории государства-члена Евразийского экономического союза, на территории которого осуществлена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продуктах переработки давальческого сырья, реализованных на территории другого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продуктах переработки давальческого сырья, реализованных на территории государства, не являющегося членом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продуктах переработки давальческого сырья, не ввезенных на территорию Кыргызской Республики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представляется в явочном порядке в налоговый орган. Один экземпляр отчета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факт выполнения работ по переработке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ввоз продуктов переработки: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ввоз продуктов переработки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обязательства о вывозе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ввозе давальческого сырья на переработку из государств-членов Евразийского экономического союза на территорию Кыргызской Республики налогоплательщик, осуществляющий переработку такого давальческого сырья, представляет в налоговый орган по месту налоговой регистрации обязательство о вывозе продуктов переработки (далее - обязательство о вывозе) не позднее 20 числа месяца, следующего за месяцем, в котором оприходовано давальческое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до истечения срока вывоза продуктов переработки, указанных в обязательстве о вывозе, дополнительным соглашением внесены в договор (контракт) изменения о продлении срока переработки давальческого сырья, то по таким изменениям налогоплательщик, отозвав ранее представленное обязательство о вывозе, одновременно представляет новое обязательство о вывозе до истечения срока, указанного в предыдущем обязательстве о вывозе. При этом срок переработки давальческого сырья, указанный в обязательстве о вывозе,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Обязательство о вывозе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Обязательство о вывозе представляется в явочном порядке в налоговый орган. Один экземпляр обязательства о вывозе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форме обязательства о вывозе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ввоз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ввоз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соответствующего уполномоченного государственного органа об условиях переработки товаров, предусмотренное частью 8 статьи 282-12 Налогового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исполнения обязательства о вывозе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исполнения обязательства о вывозе налогоплательщиком представляется в налоговый орган по месту налоговой регистрации отчет об исполнении обязательства о вывозе продуктов переработки (далее - отчет) в срок не позднее 20 числа месяца, следующего за месяцем ввоза продуктов переработки, указанного в обязательстве о вывозе.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Исполнением обязательства о вывозе является вывоз с территории Кыргызской Республики и (или) реализация продуктов переработки в сроки, при этом срок переработки давальческого сырья, указанный в обязательстве о вывозе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Форма отчета об исполнении обязательства о вывозе и порядок его исполнения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отчете отражаются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продуктах переработки давальческого сырья, реализованных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продуктах переработки давальческого сырья, вывезенных на территорию государства-члена Евразийского экономического союза, с территории которого ранее был осуществлен ввоз такого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продуктах переработки давальческого сырья, реализованных на территории другого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продуктах переработки давальческого сырья, реализованных на территории государства, не являющегося членом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продуктах переработки давальческого сырья, не вывезенных с территории Кыргызской Республики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 представляется в явочном порядке в налоговый орган. Один экземпляр отчета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факт выполнения работ по переработке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вывоз продуктов переработки: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вывоз продуктов переработки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bw3szq9lqqto3t2a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dalil.kg/document/97803</w:t>
      </w:r>
    </w:hyperlink>
  </w:p>
  <w:p>
    <w:pPr>
      <w:spacing w:after="0" w:before="40"/>
      <w:jc w:val="center"/>
    </w:pPr>
    <w:hyperlink w:history="1" r:id="rIdbn86wru7kmwmupi0fb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-4th8fdqd8x1ocn57oq" Type="http://schemas.openxmlformats.org/officeDocument/2006/relationships/hyperlink" Target="https://dalil.kg/document/97802" TargetMode="External"/><Relationship Id="rId0gyb3nhejqr0asmf6edek" Type="http://schemas.openxmlformats.org/officeDocument/2006/relationships/hyperlink" Target="https://dalil.kg/document/202445" TargetMode="External"/><Relationship Id="rIdxvi9ojybaykaxxe-m5hn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bw3szq9lqqto3t2ayaj" Type="http://schemas.openxmlformats.org/officeDocument/2006/relationships/hyperlink" Target="https://dalil.kg/document/97803" TargetMode="External"/><Relationship Id="rIdbn86wru7kmwmupi0fb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2026-09-25T05:41:13.789Z</dcterms:created>
  <dcterms:modified xsi:type="dcterms:W3CDTF">2026-09-25T05:41:13.789Z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