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2015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молодежных премий Кыргызской Республики имени Ч.Т. Айтматова</w:t>
      </w:r>
      <w:r>
        <w:rPr>
          <w:rFonts w:ascii="Arial" w:cs="Arial" w:eastAsia="Arial" w:hAnsi="Arial"/>
          <w:sz w:val="24"/>
          <w:szCs w:val="24"/>
        </w:rPr>
        <w:t xml:space="preserve">" от 23 августа 2000 года № 514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ujteppo-av7zwpwqn2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порядка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Ч.Т.Айтматова, а также процедур по определению состава комиссии по их присуждению, руководствуясь статьями 10 и 17 </w:t>
      </w:r>
      <w:hyperlink w:history="1" r:id="rIdspepbithwimajjx7wd7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pggn19ytgrlqpxmwq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соответстыии постановлением правительства КР от </w:t>
      </w:r>
      <w:hyperlink w:history="1" r:id="rIdv_iqmot85ewv6nj-4-j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"Министерству финансов Кыргызской Республики предусматривать с 2001 года Министерству по делам молодежи Кыргызской Республики в республиканском бюджете" заменить словами "Министерству труда, миграции и молодежи Кыргызской Республики предусматривать в проекте сводной сметы расходов";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"на отдел образования и культуры" заменить словами "на отдел социального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соответстыии постановлением правительства КР от </w:t>
      </w:r>
      <w:hyperlink w:history="1" r:id="rIdthewcozt_0ultffjl_1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_).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</w:t>
      </w:r>
      <w:hyperlink w:history="1" r:id="rId021lbnrv0wdytv5lte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августа 2000 года № 514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Государственных молодежных премий Кыргызской Республики имени Ч.Т.Айтматова является привлечение лучших творческих сил республики к созданию произведений, воспитывающих молодежь в духе патриотизма и созидания во имя демократических преобразований, развитию и сохранению традиционных, нравственно-культурных, непреходящих ценностей, утверждению принципа гуманизма и духовно-физического воспитания молодого поколения.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Произведения, работы и материалы, выдвигаемые на соискание премии, должны быть значительными по уровню художественного мастерства, раскрывать богатый духовный мир юношей и девушек и призывать к беззаветному служению народу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Премии присуждаются: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журналистики и телевидения;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музыкального искусства и исполнительское мастерство;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изобразительного искусства (живопись, скульптура, графика, декоративно-прикладное и монументальное искусство);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реализованные проекты в области градостроительства, архитектуры и дизайна;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театрального и циркового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кино (сценарные, композиторские, режиссерские, операторские и актерские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работы в области науки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экономики, бизнеса и меценатство;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особый вклад в развитие молодежной политики (молодым гражданам, занимающим лидирующие позиции).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Присуждается 11 Государственных молодежных премий Кыргызской Республики имени Ч.Т.Айтматова.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Лауреаты, удостоенные премии, получают диплом лауреата, специальный приз и денежную премию в размере 40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Имена лауреатов заносятся в Книгу Почета уполномоченного государственного органа по молодежной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Присуждение премий проводится один раз в два года. Возраст соискателей не должен превышать 35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 вручать Государственную молодежную премию Кыргызской Республики имени Ч.Т.Айтматова в День молодежи Кыргызской Республики - 10 ноября, по завершении подведения итогов комиссией и определения лауреатов. Комиссия, путем тайного голосования, определяет дипломанта по каждой номинации из числа участников, не прошедших отбор, для вручения поощрительного приза - "Дипломант Государственной молодежной премии Кыргызской Республики имени Ч.Т.Айтматова" с вручением "Золотого диплома" и специального приза.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выдвижения и приема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Выдвижение произведений, работ и материалов на соискание Государственных молодежных премий Кыргызской Республики имени Ч.Т.Айтматова производится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Произведения и работы, ранее получившие государственную премию, не выдвигаются на соискание Государственной молодежной премии Кыргызской Республики имени Ч.Т.Айтматова повторно, но учитываются в числе других в случае выдвижения нескольких работ претендента за указанный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произведений на соискание Государственной молодежной премии Кыргызской Республики имени Ч.Т.Айтматова производится территориальными подразделениями, городскими, районными управлениями/отделами уполномоченного государственного органа по молодежной политике, учреждениями культуры, образования и науки, творческими союзами, неправительственными организациями, органами средств массовой информации, редакциями радио и телевидения, а также инициативными группами. Решения о выдвижении кандидатур на соискание государственной премии молодежи должны приниматься на расширенных заседаниях, собраниях трудовых коллективов и инициативных групп, состоящих из партнеров и коллег претендента, осуществляющих деятельность по номинациям, указанным в пункте 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Произведения, работы и материалы, представляемые на соискание Государственных молодежных премий Кыргызской Республики имени Ч.Т.Айтматова, принимаются уполномоченным государственным органом по молодежной политике в срок до 10 августа календарного года для рассмотрения работ комиссией. Если они поступили после указанного двухгодичного срока, то они учитываются при обсуждении произведений, работ и материалов претендентов на соискание Государственных молодежных премий Кыргызской Республики имени Ч.Т.Айтматова за последующий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Присуждение Государственных молодежных премий Кыргызской Республики имени Ч.Т.Айтматова осуществляется за счет средств бюджета уполномоченного государственного органа по молодежной политике и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представления произведений, работ и материалов претендентов на соискание Государственных молодежных премий Кыргызской Республики имени Ч.Т.Айтматова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Комиссией устанавливается следующий порядок представления конкурсных работ по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опубликованные произведения литературы - в количестве не менее четырех экземпляров, отпечатанных типографским шрифтом;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журналистики и телевидения - аннотация телепрограмм,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музыкального искусства - в виде отпечатанных клавира, партитуры (по одному экземпляру) и записи на электронных носителях. Кроме того, для программного музыкального произведения возможно представление его программы. Для вокального произведения - текст, для оперного и балетного - либретто (в одном экземпляре), афиша и программа. По исполнительским работам представляются аудио- или видеоматериалы;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изобразительного искусства - в оригинале, в случае отсутствия оригинала работ представляются фотографии в трех экземплярах. По произведениям живописи (особенно по многофигурным композициям), помимо фотографий картин или росписей, представляются фотографии с их фрагментов; по произведениям скульптуры - фотографии, снятые в 5 различных ракурсах. Количество, размер и качество фотографий должны обеспечивать достаточно полное представление о произведении. При выдвижении работ в жанре монументальной скульптуры и живописи желательно представление фото и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градостроительства, архитектуры и дизайна - фотографии проекта и объекта, дающие полное представление о работе, а также желательно представление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театрального, циркового искусства - печатная программа, афиши спектакля, фотографии спектакля и исполнителей, обеспечивающие достаточное представление о спектакле;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кино и актерских работ - аннотация, текст заглавных титров кино,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науки и новых технологий - опубликованные труды и учебники, фотоматериалы изобретений, конструкций и техническая документация к ним, рецензии и рекомендации специалистов, а также копии авторских свидетельств, отзывы организаций и предприятий о внедрении;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и материалов, связанных с достижениями в области экономики, бизнеса и меценатства, - сведения об экономических достижениях, бизнес-деятельности и меценатстве, социально-экономические показатели, документация, подтверждающие результаты меценатской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 за достижения в области спорта - сведения о спортивных достижениях, копии дипломов, свидетельства полученных наград, отзывы о результатах деятельности конкурсанта;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конкурсантов, занимающих лидирующие позиции и внесших особый вклад в развитие молодежной политики, - отзывы о результатах деятельности конкурсанта, информационные, аналитические, научные материалы, разработанные и внедренные проекты, программы, проведенные мероприятия (акции, форумы, семинары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Произведения, работы и материалы на соискание Государственных молодежных премий Кыргызской Республики имени Ч.Т.Айтматова представляются вместе с рекомендательным письмом выдвигающей организации (инициативной 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на соискание Государственных молодежных премий Кыргызской Республики имени Ч.Т.Айтматова подписывается руководителем организации (инициативной группы) и заверяется печатью (в случае наличия). При выдвижении одной организацией (инициативной группой) нескольких претендентов составляется отдельное письмо на каждого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коллективной кандидатуры вместе с письмом представляются сведения об участии каждого из кандидатов в создании выдвигаемой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рекомендательном письме о выдвижении должны быть обязательно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собрания, заседания правления творческого союза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автобиография (2 фотокарточки 4x6);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творческая характеристика на каждого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наградах;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(не более двух страниц) аннотация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произведений изобразительного и театрально-декорационного искусства возвращаются комиссией после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работ художника к спектаклю или кинофильму, кроме перечисленных материалов, обязательно представляются фото и видеоматериалы декораций и костюмов.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Работы, представленные на соискание Государственных молодежных премий Кыргызской Республики имени Ч.Т.Айтматова, рассматриваются комиссией по присуждению.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коллегиально создавать подкомиссии с привлечением экспертов по каждой номинации, под руководством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проводит всестороннее изучение и обсуждение представленных работ на основании заключений подкомиссий (экспертных групп) и принимает окончательное решение о присуждении премии лауреатам не позднее трехмесячного срока с момента окончания приема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комиссии, работы которого выдвинуты на соискание Государственных молодежных премий Кыргызской Республики имени Ч.Т.Айтматова, не принимает участие при рассмотрении его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вправе самостоятельно определять состав и количество претендентов в пределах указанных номинаций.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Итоговое заседание комиссии проводится закрыто, окончательное решение принимается путем тайного голосования и протоколируется. Окончательное решение комиссии утверждается распоряжением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официального опубликования оглашение сведений о принятых решениях или о процессе обсуждения выдвинутых кандидатур любым членом комиссии -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Официальное опубликование результатов работ комиссии в средствах массовой информации осуществляется после утверждения Правительством Кыргызской Республики решения комиссии о присуждении премии.".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rebmhzbkaka4tiypc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dalil.kg/document/97838</w:t>
      </w:r>
    </w:hyperlink>
  </w:p>
  <w:p>
    <w:pPr>
      <w:spacing w:after="0" w:before="40"/>
      <w:jc w:val="center"/>
    </w:pPr>
    <w:hyperlink w:history="1" r:id="rIdsbtcxqj4odqt89b_9-k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jteppo-av7zwpwqn2nl" Type="http://schemas.openxmlformats.org/officeDocument/2006/relationships/hyperlink" Target="https://dalil.kg/document/99680" TargetMode="External"/><Relationship Id="rIdspepbithwimajjx7wd70o" Type="http://schemas.openxmlformats.org/officeDocument/2006/relationships/hyperlink" Target="https://dalil.kg/document/203685" TargetMode="External"/><Relationship Id="rIdupggn19ytgrlqpxmwqwtn" Type="http://schemas.openxmlformats.org/officeDocument/2006/relationships/hyperlink" Target="https://dalil.kg/document/7592" TargetMode="External"/><Relationship Id="rIdv_iqmot85ewv6nj-4-jjz" Type="http://schemas.openxmlformats.org/officeDocument/2006/relationships/hyperlink" Target="https://dalil.kg/document/99680" TargetMode="External"/><Relationship Id="rIdthewcozt_0ultffjl_1li" Type="http://schemas.openxmlformats.org/officeDocument/2006/relationships/hyperlink" Target="https://dalil.kg/document/99680" TargetMode="External"/><Relationship Id="rId021lbnrv0wdytv5lteow1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rebmhzbkaka4tiypcjq" Type="http://schemas.openxmlformats.org/officeDocument/2006/relationships/hyperlink" Target="https://dalil.kg/document/97838" TargetMode="External"/><Relationship Id="rIdsbtcxqj4odqt89b_9-k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2026-09-25T00:43:26.007Z</dcterms:created>
  <dcterms:modified xsi:type="dcterms:W3CDTF">2026-09-25T00:43:26.007Z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