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w:t>
      </w:r>
      <w:hyperlink w:history="1" r:id="rIdyepqbgfwaw1mbuzklsse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center"/>
      </w:pPr>
      <w:r>
        <w:rPr>
          <w:rFonts w:ascii="Arial" w:cs="Arial" w:eastAsia="Arial" w:hAnsi="Arial"/>
          <w:sz w:val="24"/>
          <w:szCs w:val="24"/>
        </w:rPr>
        <w:t xml:space="preserve">Утверждено
 </w:t>
      </w:r>
      <w:hyperlink w:history="1" r:id="rIdqzym4lhy_yhmfjxfls-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2015 года № 504</w:t>
      </w:r>
    </w:p>
    <w:p>
      <w:pPr>
        <w:spacing w:after="400" w:before="400"/>
        <w:jc w:val="center"/>
      </w:pPr>
      <w:r>
        <w:rPr>
          <w:rFonts w:ascii="Arial" w:cs="Arial" w:eastAsia="Arial" w:hAnsi="Arial"/>
          <w:b/>
          <w:bCs/>
          <w:sz w:val="32"/>
          <w:szCs w:val="32"/>
        </w:rPr>
        <w:t xml:space="preserve">ПОЛОЖЕНИЕ
 о временном хранении товаров и транспортных средств под таможенным контролем</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временном хранении товаров и транспортных средств под таможенным контролем (далее - Положение) разработано в соответствии со статьей 63 Закона Кыргызской Республики "О таможенном регулировании в Кыргызской Республике" и определяет порядок взаимодействия перевозчика, таможенного перевозчика, владельца склада временного хранения, лиц, перемещающих товары, и таможенного органа Кыргызской Республики при временном хранении товаров и транспортных средств под таможенным контролем, порядок помещения, учета, хранения, выдачи разрешения на временное хранение, выдачи товаров и транспортных средств, а также сроки временного хранения.</w:t>
      </w:r>
    </w:p>
    <w:p>
      <w:pPr>
        <w:spacing w:after="60"/>
        <w:ind w:firstLine="567"/>
        <w:jc w:val="both"/>
      </w:pPr>
      <w:r>
        <w:rPr>
          <w:rFonts w:ascii="Arial" w:cs="Arial" w:eastAsia="Arial" w:hAnsi="Arial"/>
          <w:sz w:val="24"/>
          <w:szCs w:val="24"/>
        </w:rPr>
        <w:t xml:space="preserve">2. Временное хранение товаров и транспортных средств под таможенным контролем представляет собой действие, связанное с временным хранением, в соответствии с которым товары и транспортные средства хранятся под таможенным контролем в помещениях, на открытых местах или в иных местах, специально выделенных и обустроенных для этих целей,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Инфраструктура, техническое оснащение и режим работы склад временного хранения должны соответствовать требованиям, утвержденным постановлением Правительства Кыргызской Республики "Об утверждении Требований к инфраструктуре, техническому оснащению и режиму работы складов временного хранения и таможенных складов" от 25 марта 2010 года № 185.</w:t>
      </w:r>
    </w:p>
    <w:p>
      <w:pPr>
        <w:spacing w:after="60"/>
        <w:ind w:firstLine="567"/>
        <w:jc w:val="both"/>
      </w:pPr>
      <w:r>
        <w:rPr>
          <w:rFonts w:ascii="Arial" w:cs="Arial" w:eastAsia="Arial" w:hAnsi="Arial"/>
          <w:sz w:val="24"/>
          <w:szCs w:val="24"/>
        </w:rPr>
        <w:t xml:space="preserve">4. Временное хранение товаров и транспортных средств обеспечивается до их выпуска в соответствии с избранной таможенной процедурой.</w:t>
      </w:r>
    </w:p>
    <w:p>
      <w:pPr>
        <w:spacing w:after="60"/>
        <w:ind w:firstLine="567"/>
        <w:jc w:val="both"/>
      </w:pPr>
      <w:r>
        <w:rPr>
          <w:rFonts w:ascii="Arial" w:cs="Arial" w:eastAsia="Arial" w:hAnsi="Arial"/>
          <w:sz w:val="24"/>
          <w:szCs w:val="24"/>
        </w:rPr>
        <w:t xml:space="preserve">5. Действие, связанное с временным хранением, может применяться к товарам, в отношении которых таможенная процедура изменяется. При этом товар считается находящимся на временном хранении с момента истечения ранее заявленной таможенной процедуры и до предоставления его лицу в соответствии с вновь избранной таможенной процедурой.</w:t>
      </w:r>
    </w:p>
    <w:p>
      <w:pPr>
        <w:spacing w:after="60"/>
        <w:ind w:firstLine="567"/>
        <w:jc w:val="both"/>
      </w:pPr>
      <w:r>
        <w:rPr>
          <w:rFonts w:ascii="Arial" w:cs="Arial" w:eastAsia="Arial" w:hAnsi="Arial"/>
          <w:sz w:val="24"/>
          <w:szCs w:val="24"/>
        </w:rPr>
        <w:t xml:space="preserve">6. На склад временного хранения могут быть помещены любые товары. Товары, которые могут причинить вред другим товарам, или требующие особых условий хранения, должны храниться на складах или в помещениях, специально приспособленных для хранения таких товаров.</w:t>
      </w:r>
    </w:p>
    <w:p>
      <w:pPr>
        <w:spacing w:after="60"/>
        <w:ind w:firstLine="567"/>
        <w:jc w:val="both"/>
      </w:pPr>
      <w:r>
        <w:rPr>
          <w:rFonts w:ascii="Arial" w:cs="Arial" w:eastAsia="Arial" w:hAnsi="Arial"/>
          <w:sz w:val="24"/>
          <w:szCs w:val="24"/>
        </w:rPr>
        <w:t xml:space="preserve">7. Владелец склада временного хранения, таможенный представитель, иное лицо, обладающее полномочиями в отношении товаров, и их представители могут осматривать и измерять товары, находящиеся на складе временного хранения. В соответствии со статьей 144 Таможенного кодекса Таможенного союза с уведомления таможенного органа со склада временного хранения могут отбираться пробы и образцы товаров.</w:t>
      </w:r>
    </w:p>
    <w:p>
      <w:pPr>
        <w:spacing w:after="60"/>
        <w:ind w:firstLine="567"/>
        <w:jc w:val="both"/>
      </w:pPr>
      <w:r>
        <w:rPr>
          <w:rFonts w:ascii="Arial" w:cs="Arial" w:eastAsia="Arial" w:hAnsi="Arial"/>
          <w:sz w:val="24"/>
          <w:szCs w:val="24"/>
        </w:rPr>
        <w:t xml:space="preserve">Товары, находящиеся на временном хранении, с уведомления таможенного органа, могут быть подвергнуты операциям, необходимым для обеспечения их сохранности в неизменном состоянии, включая исправление поврежденной упаковки, а также операциям, необходимым для ускорения вывоза товаров со склада временного хранения и их последующей транспортировки. Совершение указанных операций возможно при условии, что они не влекут за собой изменение состояния товаров или невозможность их идентификации таможенными органами.</w:t>
      </w:r>
    </w:p>
    <w:p>
      <w:pPr>
        <w:spacing w:after="60"/>
        <w:ind w:firstLine="567"/>
        <w:jc w:val="both"/>
      </w:pPr>
      <w:r>
        <w:rPr>
          <w:rFonts w:ascii="Arial" w:cs="Arial" w:eastAsia="Arial" w:hAnsi="Arial"/>
          <w:sz w:val="24"/>
          <w:szCs w:val="24"/>
        </w:rPr>
        <w:t xml:space="preserve">8. Статус товаров и транспортных средств, находящихся на временном хранении под таможенным контролем вне зависимости от того, являются ли товары фактически помещенными на склад временного хранения или находятся в местах, определенных главой 6 настоящего Положения, специально выделенных и обустроенных для этих целей складах временного хранения, означает необходимость соблюдения требований таможенного законодательства Евразийского экономического союза и законодательства Кыргызской Республики в сфере таможенного дела по обеспечению порядка помещения, хранения и проведения операций с товарами до их выпуска или получения в распоряжение товаров и транспортных средств в соответствии с таможенным законодательством Евразийского экономического союза 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9. Временное хранение товаров и транспортных средств под таможенным контролем может выражаться в виде:</w:t>
      </w:r>
    </w:p>
    <w:p>
      <w:pPr>
        <w:spacing w:after="60"/>
        <w:ind w:firstLine="567"/>
        <w:jc w:val="both"/>
      </w:pPr>
      <w:r>
        <w:rPr>
          <w:rFonts w:ascii="Arial" w:cs="Arial" w:eastAsia="Arial" w:hAnsi="Arial"/>
          <w:sz w:val="24"/>
          <w:szCs w:val="24"/>
        </w:rPr>
        <w:t xml:space="preserve">- нахождения под таможенным контролем в зонах таможенного контроля, определяемых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нахождения на складе временного хранения;</w:t>
      </w:r>
    </w:p>
    <w:p>
      <w:pPr>
        <w:spacing w:after="60"/>
        <w:ind w:firstLine="567"/>
        <w:jc w:val="both"/>
      </w:pPr>
      <w:r>
        <w:rPr>
          <w:rFonts w:ascii="Arial" w:cs="Arial" w:eastAsia="Arial" w:hAnsi="Arial"/>
          <w:sz w:val="24"/>
          <w:szCs w:val="24"/>
        </w:rPr>
        <w:t xml:space="preserve">- нахождения в местах,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10. Доставка товаров и транспортных средств в места, определенные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допускается в соответствии с законодательством Кыргызской Республики в сфере таможенного дела, когда осуществление таможенных операций целесообразно производить в этих местах, исходя из характера товара, особенностей транспортировки товара и при условии, что такие места удовлетворяют требованиям законодательства Кыргызской Республики в сфере таможенного дела для хранения товаров, находящихся на складе временного хранения, при соблюдении требований, предусмотренных </w:t>
      </w:r>
      <w:r>
        <w:rPr>
          <w:rFonts w:ascii="Arial" w:cs="Arial" w:eastAsia="Arial" w:hAnsi="Arial"/>
          <w:sz w:val="24"/>
          <w:szCs w:val="24"/>
        </w:rPr>
        <w:t xml:space="preserve">главой 7</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11. До передачи товаров и транспортных средств на временное хранение в установленном порядке всю ответственность за эти товары и транспортные средства, включая уплату таможенных платежей, несут лица, указанные в пункте 2 настоящего Положения.</w:t>
      </w:r>
    </w:p>
    <w:p>
      <w:pPr>
        <w:spacing w:after="200" w:before="200"/>
        <w:jc w:val="center"/>
      </w:pPr>
      <w:r>
        <w:rPr>
          <w:rFonts w:ascii="Arial" w:cs="Arial" w:eastAsia="Arial" w:hAnsi="Arial"/>
          <w:b/>
          <w:bCs/>
          <w:sz w:val="24"/>
          <w:szCs w:val="24"/>
        </w:rPr>
        <w:t xml:space="preserve">2. Особенности помещения и хранения товаров, перемещаемых различными видами транспорта</w:t>
      </w:r>
    </w:p>
    <w:p>
      <w:pPr>
        <w:spacing w:after="60"/>
        <w:ind w:firstLine="567"/>
        <w:jc w:val="both"/>
      </w:pPr>
      <w:r>
        <w:rPr>
          <w:rFonts w:ascii="Arial" w:cs="Arial" w:eastAsia="Arial" w:hAnsi="Arial"/>
          <w:sz w:val="24"/>
          <w:szCs w:val="24"/>
        </w:rPr>
        <w:t xml:space="preserve">12. Товары подлежат временному хранению после завершения таможенной операции с применением автоматизированной системы контроля доставки товаров и предъявления товаров таможенному органу в месте прибытия:</w:t>
      </w:r>
    </w:p>
    <w:p>
      <w:pPr>
        <w:spacing w:after="60"/>
        <w:ind w:firstLine="567"/>
        <w:jc w:val="both"/>
      </w:pPr>
      <w:r>
        <w:rPr>
          <w:rFonts w:ascii="Arial" w:cs="Arial" w:eastAsia="Arial" w:hAnsi="Arial"/>
          <w:sz w:val="24"/>
          <w:szCs w:val="24"/>
        </w:rPr>
        <w:t xml:space="preserve">- в случае несовершения таможенных операций по декларированию товаров в течение 3-х часов;</w:t>
      </w:r>
    </w:p>
    <w:p>
      <w:pPr>
        <w:spacing w:after="60"/>
        <w:ind w:firstLine="567"/>
        <w:jc w:val="both"/>
      </w:pPr>
      <w:r>
        <w:rPr>
          <w:rFonts w:ascii="Arial" w:cs="Arial" w:eastAsia="Arial" w:hAnsi="Arial"/>
          <w:sz w:val="24"/>
          <w:szCs w:val="24"/>
        </w:rPr>
        <w:t xml:space="preserve">- в течение 12 часов - в отношении товаров, перевозимых железнодорожным транспортом.</w:t>
      </w:r>
    </w:p>
    <w:p>
      <w:pPr>
        <w:spacing w:after="60"/>
        <w:ind w:firstLine="567"/>
        <w:jc w:val="both"/>
      </w:pPr>
      <w:r>
        <w:rPr>
          <w:rFonts w:ascii="Arial" w:cs="Arial" w:eastAsia="Arial" w:hAnsi="Arial"/>
          <w:sz w:val="24"/>
          <w:szCs w:val="24"/>
        </w:rPr>
        <w:t xml:space="preserve">В целях помещения товаров на временное хранение, лицо представляет таможенному органу, осуществляющему контроль за функционированием склада временного хранения (места временного хранения товаров, определенные главой 6 настоящего Положения), транспортные (перевозочные), коммерческие и (или) таможенные документы, содержащие следующие сведения:</w:t>
      </w:r>
    </w:p>
    <w:p>
      <w:pPr>
        <w:spacing w:after="60"/>
        <w:ind w:firstLine="567"/>
        <w:jc w:val="both"/>
      </w:pPr>
      <w:r>
        <w:rPr>
          <w:rFonts w:ascii="Arial" w:cs="Arial" w:eastAsia="Arial" w:hAnsi="Arial"/>
          <w:sz w:val="24"/>
          <w:szCs w:val="24"/>
        </w:rPr>
        <w:t xml:space="preserve">- наименование (фамилия, имя, отчество) и место нахождения (место жительства) отправителя, получателя товаров в соответствии с транспортными (перевозочными) документами;</w:t>
      </w:r>
    </w:p>
    <w:p>
      <w:pPr>
        <w:spacing w:after="60"/>
        <w:ind w:firstLine="567"/>
        <w:jc w:val="both"/>
      </w:pPr>
      <w:r>
        <w:rPr>
          <w:rFonts w:ascii="Arial" w:cs="Arial" w:eastAsia="Arial" w:hAnsi="Arial"/>
          <w:sz w:val="24"/>
          <w:szCs w:val="24"/>
        </w:rPr>
        <w:t xml:space="preserve">- наименования страны отправления, страны назначения товаров;</w:t>
      </w:r>
    </w:p>
    <w:p>
      <w:pPr>
        <w:spacing w:after="60"/>
        <w:ind w:firstLine="567"/>
        <w:jc w:val="both"/>
      </w:pPr>
      <w:r>
        <w:rPr>
          <w:rFonts w:ascii="Arial" w:cs="Arial" w:eastAsia="Arial" w:hAnsi="Arial"/>
          <w:sz w:val="24"/>
          <w:szCs w:val="24"/>
        </w:rPr>
        <w:t xml:space="preserve">- сведения о видах или названиях товаров;</w:t>
      </w:r>
    </w:p>
    <w:p>
      <w:pPr>
        <w:spacing w:after="60"/>
        <w:ind w:firstLine="567"/>
        <w:jc w:val="both"/>
      </w:pPr>
      <w:r>
        <w:rPr>
          <w:rFonts w:ascii="Arial" w:cs="Arial" w:eastAsia="Arial" w:hAnsi="Arial"/>
          <w:sz w:val="24"/>
          <w:szCs w:val="24"/>
        </w:rPr>
        <w:t xml:space="preserve">- сведения о количестве товаров;</w:t>
      </w:r>
    </w:p>
    <w:p>
      <w:pPr>
        <w:spacing w:after="60"/>
        <w:ind w:firstLine="567"/>
        <w:jc w:val="both"/>
      </w:pPr>
      <w:r>
        <w:rPr>
          <w:rFonts w:ascii="Arial" w:cs="Arial" w:eastAsia="Arial" w:hAnsi="Arial"/>
          <w:sz w:val="24"/>
          <w:szCs w:val="24"/>
        </w:rPr>
        <w:t xml:space="preserve">- сведения о маркировке и упаковке товаров;</w:t>
      </w:r>
    </w:p>
    <w:p>
      <w:pPr>
        <w:spacing w:after="60"/>
        <w:ind w:firstLine="567"/>
        <w:jc w:val="both"/>
      </w:pPr>
      <w:r>
        <w:rPr>
          <w:rFonts w:ascii="Arial" w:cs="Arial" w:eastAsia="Arial" w:hAnsi="Arial"/>
          <w:sz w:val="24"/>
          <w:szCs w:val="24"/>
        </w:rPr>
        <w:t xml:space="preserve">- краткие сведения, позволяющие идентифицировать транспортное средство;</w:t>
      </w:r>
    </w:p>
    <w:p>
      <w:pPr>
        <w:spacing w:after="60"/>
        <w:ind w:firstLine="567"/>
        <w:jc w:val="both"/>
      </w:pPr>
      <w:r>
        <w:rPr>
          <w:rFonts w:ascii="Arial" w:cs="Arial" w:eastAsia="Arial" w:hAnsi="Arial"/>
          <w:sz w:val="24"/>
          <w:szCs w:val="24"/>
        </w:rPr>
        <w:t xml:space="preserve">- сведения о складе временного хранения либо об ином месте, в котором предполагается осуществлять временное хранение товаров.</w:t>
      </w:r>
    </w:p>
    <w:p>
      <w:pPr>
        <w:spacing w:after="60"/>
        <w:ind w:firstLine="567"/>
        <w:jc w:val="both"/>
      </w:pPr>
      <w:r>
        <w:rPr>
          <w:rFonts w:ascii="Arial" w:cs="Arial" w:eastAsia="Arial" w:hAnsi="Arial"/>
          <w:sz w:val="24"/>
          <w:szCs w:val="24"/>
        </w:rPr>
        <w:t xml:space="preserve">Такие документы могут быть представлены в таможенный орган в виде копий электронных документов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указанные документы уже представлены таможенному органу, в частности, представлены перевозчиком, таможенным перевозчиком при завершении таможенной операции с применением автоматизированной системы контроля доставки товаров, при прибытии товаров, лицо представляет таможенному органу письменное обращение, составленное в произвольной форме и содержащее сведения о реквизитах этих документов.</w:t>
      </w:r>
    </w:p>
    <w:p>
      <w:pPr>
        <w:spacing w:after="60"/>
        <w:ind w:firstLine="567"/>
        <w:jc w:val="both"/>
      </w:pPr>
      <w:r>
        <w:rPr>
          <w:rFonts w:ascii="Arial" w:cs="Arial" w:eastAsia="Arial" w:hAnsi="Arial"/>
          <w:sz w:val="24"/>
          <w:szCs w:val="24"/>
        </w:rPr>
        <w:t xml:space="preserve">Таможенный орган регистрирует документы, представленные для помещения товаров на временное хранение, в журнале регистрации документов, представленных для помещения товаров на временное хранение, и выдает лицу подтверждение о регистрации указанных документов по форме согласно </w:t>
      </w:r>
      <w:hyperlink w:history="1" r:id="rIdp2nzdlw9m4-uedhz0rwf_">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Если документы, необходимые для помещения товаров на временное хранение, представлены таможенному органу в электронном виде, то подтверждение о регистрации указанных документов выдается в электронной форме путем направления формализованного сообщения с использованием электронных программных средств.</w:t>
      </w:r>
    </w:p>
    <w:p>
      <w:pPr>
        <w:spacing w:after="60"/>
        <w:ind w:firstLine="567"/>
        <w:jc w:val="both"/>
      </w:pPr>
      <w:r>
        <w:rPr>
          <w:rFonts w:ascii="Arial" w:cs="Arial" w:eastAsia="Arial" w:hAnsi="Arial"/>
          <w:sz w:val="24"/>
          <w:szCs w:val="24"/>
        </w:rPr>
        <w:t xml:space="preserve">Журнал регистрации документов, представленных для помещения товаров на временное хранение, ведется в электронном виде, в соответствии с формой, установленной </w:t>
      </w:r>
      <w:hyperlink w:history="1" r:id="rIdcyzjqkafzusjohvflj-pl">
        <w:r>
          <w:rPr>
            <w:rFonts w:ascii="Arial" w:cs="Arial" w:eastAsia="Arial" w:hAnsi="Arial"/>
            <w:color w:val="1D4ED8"/>
            <w:sz w:val="24"/>
            <w:szCs w:val="24"/>
            <w:u w:val="single"/>
          </w:rPr>
          <w:t xml:space="preserve">приложением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Регистрация осуществляется после подачи таких документов таможенному органу.</w:t>
      </w:r>
    </w:p>
    <w:p>
      <w:pPr>
        <w:spacing w:after="60"/>
        <w:ind w:firstLine="567"/>
        <w:jc w:val="both"/>
      </w:pPr>
      <w:r>
        <w:rPr>
          <w:rFonts w:ascii="Arial" w:cs="Arial" w:eastAsia="Arial" w:hAnsi="Arial"/>
          <w:sz w:val="24"/>
          <w:szCs w:val="24"/>
        </w:rPr>
        <w:t xml:space="preserve">13. Помещение товаров на склад временного хранения производится после получения лицом подтверждения о регистрации таможенным органом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Помещении товаров в места временного хранения товаров, определенные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за исключением товаров, ввозимых уполномоченным экономическим оператором, производится после получения лицом подтверждения о регистрации таможенным органом документов, представленных для помещения товаров на временное хранение, а также соответствующего разрешения таможенного органа, в соответствии с главой 6 настоящего Положения.</w:t>
      </w:r>
    </w:p>
    <w:p>
      <w:pPr>
        <w:spacing w:after="60"/>
        <w:ind w:firstLine="567"/>
        <w:jc w:val="both"/>
      </w:pPr>
      <w:r>
        <w:rPr>
          <w:rFonts w:ascii="Arial" w:cs="Arial" w:eastAsia="Arial" w:hAnsi="Arial"/>
          <w:sz w:val="24"/>
          <w:szCs w:val="24"/>
        </w:rPr>
        <w:t xml:space="preserve">В этих целях заинтересованное лицо либо владелец склада временного хранения (лицо, осуществляющее временное хранение, товаров в месте временного хранения, определенном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принимает меры по фактическому перемещению товаров и транспортных средств в помещение или на открытую площадку склада временного хранения (место временного хранения товаров, определенное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Если временное хранение товаров будет осуществляться не в месте расположения таможенного органа, производящего завершение таможенной операции с применением автоматизированной системы контроля доставки товаров, либо таможенного органа, которому предъявляются товары в месте прибытия, указанный таможенный орган контролирует фактическое размещение товаров в месте временного хранения в ходе проведения проверки товаров.</w:t>
      </w:r>
    </w:p>
    <w:p>
      <w:pPr>
        <w:spacing w:after="60"/>
        <w:ind w:firstLine="567"/>
        <w:jc w:val="both"/>
      </w:pPr>
      <w:r>
        <w:rPr>
          <w:rFonts w:ascii="Arial" w:cs="Arial" w:eastAsia="Arial" w:hAnsi="Arial"/>
          <w:sz w:val="24"/>
          <w:szCs w:val="24"/>
        </w:rPr>
        <w:t xml:space="preserve">14. Со дня регистрации таможенным органом документов, представленных для помещения товаров на временное хранение, товары считаются находящимися на временном хранении.</w:t>
      </w:r>
    </w:p>
    <w:p>
      <w:pPr>
        <w:spacing w:after="60"/>
        <w:ind w:firstLine="567"/>
        <w:jc w:val="both"/>
      </w:pPr>
      <w:r>
        <w:rPr>
          <w:rFonts w:ascii="Arial" w:cs="Arial" w:eastAsia="Arial" w:hAnsi="Arial"/>
          <w:sz w:val="24"/>
          <w:szCs w:val="24"/>
        </w:rPr>
        <w:t xml:space="preserve">15. Особенности временного хранения товаров, перевозимых железнодорожным транспортом:</w:t>
      </w:r>
    </w:p>
    <w:p>
      <w:pPr>
        <w:spacing w:after="60"/>
        <w:ind w:firstLine="567"/>
        <w:jc w:val="both"/>
      </w:pPr>
      <w:r>
        <w:rPr>
          <w:rFonts w:ascii="Arial" w:cs="Arial" w:eastAsia="Arial" w:hAnsi="Arial"/>
          <w:sz w:val="24"/>
          <w:szCs w:val="24"/>
        </w:rPr>
        <w:t xml:space="preserve">1) По запросу лица, в ведении которого находится участок железнодорожного пути и/или контейнерная площадка, допускается временное хранение товаров, перевозимых железнодорожным транспортом, до их разгрузки непосредственно в транспортных средствах, находящихся на железнодорожных путях железной дороги и/или контейнерной площадке, в местах, не являющихся складами временного хранения, расположение которых согласовано с таможенными органами.</w:t>
      </w:r>
    </w:p>
    <w:p>
      <w:pPr>
        <w:spacing w:after="60"/>
        <w:ind w:firstLine="567"/>
        <w:jc w:val="both"/>
      </w:pPr>
      <w:r>
        <w:rPr>
          <w:rFonts w:ascii="Arial" w:cs="Arial" w:eastAsia="Arial" w:hAnsi="Arial"/>
          <w:sz w:val="24"/>
          <w:szCs w:val="24"/>
        </w:rPr>
        <w:t xml:space="preserve">Указанные места являются зоной таможенного контроля. Лицо, в ведении которого находится участок железнодорожного пути и/или контейнерная площадка, обязано обеспечить сохранность товаров и исключить доступ к ним посторонних лиц.</w:t>
      </w:r>
    </w:p>
    <w:p>
      <w:pPr>
        <w:spacing w:after="60"/>
        <w:ind w:firstLine="567"/>
        <w:jc w:val="both"/>
      </w:pPr>
      <w:r>
        <w:rPr>
          <w:rFonts w:ascii="Arial" w:cs="Arial" w:eastAsia="Arial" w:hAnsi="Arial"/>
          <w:sz w:val="24"/>
          <w:szCs w:val="24"/>
        </w:rPr>
        <w:t xml:space="preserve">2) Товары, хранящиеся в транспортных средствах, находящихся на железнодорожных путях железной дороги в зоне таможенного контроля, рассматриваются для таможенных целей как находящиеся на временном хранении. Разгрузка товаров и их перемещение в любое другое место допускаются с разрешения таможенного органа.</w:t>
      </w:r>
    </w:p>
    <w:p>
      <w:pPr>
        <w:spacing w:after="60"/>
        <w:ind w:firstLine="567"/>
        <w:jc w:val="both"/>
      </w:pPr>
      <w:r>
        <w:rPr>
          <w:rFonts w:ascii="Arial" w:cs="Arial" w:eastAsia="Arial" w:hAnsi="Arial"/>
          <w:sz w:val="24"/>
          <w:szCs w:val="24"/>
        </w:rPr>
        <w:t xml:space="preserve">3) В случае утраты товаров, либо передачи их третьим лицам без разрешения таможенных органов, ответственность за уплату таможенных пошлин, налогов несет лицо, в ведение которого находится участок железнодорожного пути.</w:t>
      </w:r>
    </w:p>
    <w:p>
      <w:pPr>
        <w:spacing w:after="60"/>
        <w:ind w:firstLine="567"/>
        <w:jc w:val="both"/>
      </w:pPr>
      <w:r>
        <w:rPr>
          <w:rFonts w:ascii="Arial" w:cs="Arial" w:eastAsia="Arial" w:hAnsi="Arial"/>
          <w:sz w:val="24"/>
          <w:szCs w:val="24"/>
        </w:rPr>
        <w:t xml:space="preserve">4) Выдача документов на товары на железнодорожных станциях получателю товаров без уведомления таможенного органа не допускается.</w:t>
      </w:r>
    </w:p>
    <w:p>
      <w:pPr>
        <w:spacing w:after="60"/>
        <w:ind w:firstLine="567"/>
        <w:jc w:val="both"/>
      </w:pPr>
      <w:r>
        <w:rPr>
          <w:rFonts w:ascii="Arial" w:cs="Arial" w:eastAsia="Arial" w:hAnsi="Arial"/>
          <w:sz w:val="24"/>
          <w:szCs w:val="24"/>
        </w:rPr>
        <w:t xml:space="preserve">5) На железнодорожных станциях, в целях учета движения товаров, перемещаемых по железной дороге, при прибытии железнодорожного транспорта сотрудники железной дороги уведомляют и передают документы должностному лицу таможенного органа, при этом должностным лицом таможенного органа формируется документ временного хранения для железнодорожных перевозок по форме, приведенной в </w:t>
      </w:r>
      <w:hyperlink w:history="1" r:id="rIdfj-qucfhomimlc4w7demy">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 Должностное лицо таможенного органа заполняет документ временного хранения в электронной форме на основании сведений из товарно-транспортных документов, после чего документу временного хранения присваивается уникальный идентификационный номер. После вывода на печать в бумажной форме документа временного хранения в двух экземплярах, должностное лицо таможенного органа проставляет оттиски личной номерной печати. Один экземпляр документа временного хранения вместе с товарно-сопроводительными документами передается лицу, ответственному за получение груза, второй экземпляр документа временного хранения остается в таможенных органах.</w:t>
      </w:r>
    </w:p>
    <w:p>
      <w:pPr>
        <w:spacing w:after="60"/>
        <w:ind w:firstLine="567"/>
        <w:jc w:val="both"/>
      </w:pPr>
      <w:r>
        <w:rPr>
          <w:rFonts w:ascii="Arial" w:cs="Arial" w:eastAsia="Arial" w:hAnsi="Arial"/>
          <w:sz w:val="24"/>
          <w:szCs w:val="24"/>
        </w:rPr>
        <w:t xml:space="preserve">7) На железнодорожных станциях, где структурные подразделения таможенных органов отсутствуют, работники станции уведомляют таможенный орган о прибытии товаров. Форма, порядок уведомления ответственных сотрудников и перечень обязательных минимальных сведений определяются начальниками станций и таможенного органа, с учетом специфики работы станции и таможенного органа.</w:t>
      </w:r>
    </w:p>
    <w:p>
      <w:pPr>
        <w:spacing w:after="60"/>
        <w:ind w:firstLine="567"/>
        <w:jc w:val="both"/>
      </w:pPr>
      <w:r>
        <w:rPr>
          <w:rFonts w:ascii="Arial" w:cs="Arial" w:eastAsia="Arial" w:hAnsi="Arial"/>
          <w:sz w:val="24"/>
          <w:szCs w:val="24"/>
        </w:rPr>
        <w:t xml:space="preserve">16. Особенности временного хранения товаров, перевозимых воздушным транспортом:</w:t>
      </w:r>
    </w:p>
    <w:p>
      <w:pPr>
        <w:spacing w:after="60"/>
        <w:ind w:firstLine="567"/>
        <w:jc w:val="both"/>
      </w:pPr>
      <w:r>
        <w:rPr>
          <w:rFonts w:ascii="Arial" w:cs="Arial" w:eastAsia="Arial" w:hAnsi="Arial"/>
          <w:sz w:val="24"/>
          <w:szCs w:val="24"/>
        </w:rPr>
        <w:t xml:space="preserve">1) При прибытии товаров воздушным судном, помещение товаров на склад временного хранения и их выдача со склада временного хранения, учрежденного на территории аэропорта, осуществляются таможенным органом совместно с уполномоченными службами и владельцем склада временного хранения.</w:t>
      </w:r>
    </w:p>
    <w:p>
      <w:pPr>
        <w:spacing w:after="60"/>
        <w:ind w:firstLine="567"/>
        <w:jc w:val="both"/>
      </w:pPr>
      <w:r>
        <w:rPr>
          <w:rFonts w:ascii="Arial" w:cs="Arial" w:eastAsia="Arial" w:hAnsi="Arial"/>
          <w:sz w:val="24"/>
          <w:szCs w:val="24"/>
        </w:rPr>
        <w:t xml:space="preserve">2) В аэропортах, в целях учета движения товаров, перемещаемых воздушным транспортом, при прибытии авиатранспорта, после уведомления и передачи документов сотрудниками администрации аэропорта должностному лицу таможенного органа, сотрудником таможенного органа формируется документ временного хранения для авиаперевозок по форме, приведенной в </w:t>
      </w:r>
      <w:hyperlink w:history="1" r:id="rIdiv1_ez2qxrmlqvamkcsw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 Должностное лицо таможенного органа заполняет документ временного хранения в электронной форме на основании сведений из товарно-транспортных документов, после чего документу временного хранения присваивается уникальный идентификационный номер. После вывода на печать в бумажной форме документа временного хранения (в двух экземплярах), должностное лицо таможенного органа проставляет оттиски личной номерной печати. Один экземпляр документа временного хранения вместе с товарно-сопроводительными документами передаются лицу, ответственному за получение груза, второй экземпляр документа временного хранения остается в таможенных органах.</w:t>
      </w:r>
    </w:p>
    <w:p>
      <w:pPr>
        <w:spacing w:after="200" w:before="200"/>
        <w:jc w:val="center"/>
      </w:pPr>
      <w:r>
        <w:rPr>
          <w:rFonts w:ascii="Arial" w:cs="Arial" w:eastAsia="Arial" w:hAnsi="Arial"/>
          <w:b/>
          <w:bCs/>
          <w:sz w:val="24"/>
          <w:szCs w:val="24"/>
        </w:rPr>
        <w:t xml:space="preserve">3. Помещение и хранение товаров и транспортных средств на складе временного хранения</w:t>
      </w:r>
    </w:p>
    <w:p>
      <w:pPr>
        <w:spacing w:after="60"/>
        <w:ind w:firstLine="567"/>
        <w:jc w:val="both"/>
      </w:pPr>
      <w:r>
        <w:rPr>
          <w:rFonts w:ascii="Arial" w:cs="Arial" w:eastAsia="Arial" w:hAnsi="Arial"/>
          <w:sz w:val="24"/>
          <w:szCs w:val="24"/>
        </w:rPr>
        <w:t xml:space="preserve">17. На складе временного хранения могут помещаться любые товары и транспортные средства, перемещаемые через таможенную границу Кыргызской Республики. Товары и транспортные средства, запрещенные к ввозу в Кыргызскую Республику либо вывозу из Кыргызской Республики, в случае невозможности или неосуществления немедленного вывоза, могут помещаться на склад временного хранения или в места, определенные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являющиеся зонами таможенного контроля, за счет лиц, перемещающих товары,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Товары и транспортные средства, которые могут причинить вред другим товарам и транспортным средствам или требующие особых условий хранения, должны храниться в специально приспособленных помещениях склада временного хранения.</w:t>
      </w:r>
    </w:p>
    <w:p>
      <w:pPr>
        <w:spacing w:after="60"/>
        <w:ind w:firstLine="567"/>
        <w:jc w:val="both"/>
      </w:pPr>
      <w:r>
        <w:rPr>
          <w:rFonts w:ascii="Arial" w:cs="Arial" w:eastAsia="Arial" w:hAnsi="Arial"/>
          <w:sz w:val="24"/>
          <w:szCs w:val="24"/>
        </w:rPr>
        <w:t xml:space="preserve">18. Решение об обязательном фактическом помещении товаров и транспортных средств, запрещенных к ввозу на территорию Кыргызской Республики, на склад временного хранения принимается таможенным органом в случае наличия оснований для того, что хранение в местах,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специально выделенных и обустроенных для этих целей складах временного хранения, не может гарантировать выполнение требований, предъявляемых к товарам, находящимся на временном хранении, до решения вопроса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4. Срок временного хранения товаров</w:t>
      </w:r>
    </w:p>
    <w:p>
      <w:pPr>
        <w:spacing w:after="60"/>
        <w:ind w:firstLine="567"/>
        <w:jc w:val="both"/>
      </w:pPr>
      <w:r>
        <w:rPr>
          <w:rFonts w:ascii="Arial" w:cs="Arial" w:eastAsia="Arial" w:hAnsi="Arial"/>
          <w:sz w:val="24"/>
          <w:szCs w:val="24"/>
        </w:rPr>
        <w:t xml:space="preserve">19. Исчисление срока временного хранения товаров начинается со дня, следующего за днем регистрации таможенным органом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20. Срок временного хранения товаров составляет два месяца.</w:t>
      </w:r>
    </w:p>
    <w:p>
      <w:pPr>
        <w:spacing w:after="60"/>
        <w:ind w:firstLine="567"/>
        <w:jc w:val="both"/>
      </w:pPr>
      <w:r>
        <w:rPr>
          <w:rFonts w:ascii="Arial" w:cs="Arial" w:eastAsia="Arial" w:hAnsi="Arial"/>
          <w:sz w:val="24"/>
          <w:szCs w:val="24"/>
        </w:rPr>
        <w:t xml:space="preserve">По письменному обращению лица, обладающего полномочиями в отношении товаров, или его представителя таможенный орган продлевает указанный срок.</w:t>
      </w:r>
    </w:p>
    <w:p>
      <w:pPr>
        <w:spacing w:after="60"/>
        <w:ind w:firstLine="567"/>
        <w:jc w:val="both"/>
      </w:pPr>
      <w:r>
        <w:rPr>
          <w:rFonts w:ascii="Arial" w:cs="Arial" w:eastAsia="Arial" w:hAnsi="Arial"/>
          <w:sz w:val="24"/>
          <w:szCs w:val="24"/>
        </w:rPr>
        <w:t xml:space="preserve">Предельный срок временного хранения товаров не может превышать четырех месяцев, а в отношении международных почтовых отправлений (далее - МПО), хранящихся в местах (учреждениях) международного почтового обмена (далее - ММПО), обменном пункте почты при аэропорте (далее - АОПП) и пунктах международного почтового обмена (далее - ПМПО), а также не полученного или не востребованного пассажиром багажа, перемещаемого воздушным транспортом, составляет шесть месяцев.</w:t>
      </w:r>
    </w:p>
    <w:p>
      <w:pPr>
        <w:spacing w:after="60"/>
        <w:ind w:firstLine="567"/>
        <w:jc w:val="both"/>
      </w:pPr>
      <w:r>
        <w:rPr>
          <w:rFonts w:ascii="Arial" w:cs="Arial" w:eastAsia="Arial" w:hAnsi="Arial"/>
          <w:sz w:val="24"/>
          <w:szCs w:val="24"/>
        </w:rPr>
        <w:t xml:space="preserve">Для отдельных категорий товаров решением Евразийской экономической комиссии может быть установлен срок временного хранения менее чем двух месяцев.</w:t>
      </w:r>
    </w:p>
    <w:p>
      <w:pPr>
        <w:spacing w:after="60"/>
        <w:ind w:firstLine="567"/>
        <w:jc w:val="both"/>
      </w:pPr>
      <w:r>
        <w:rPr>
          <w:rFonts w:ascii="Arial" w:cs="Arial" w:eastAsia="Arial" w:hAnsi="Arial"/>
          <w:sz w:val="24"/>
          <w:szCs w:val="24"/>
        </w:rPr>
        <w:t xml:space="preserve">21. Начальник таможенного органа (лицо им уполномоченное), в регионе деятельности которого хранятся товары, по письменному запросу уполномоченного лица (в произвольной форме) на имя начальника таможенного органа продлевает срок временного хранения.</w:t>
      </w:r>
    </w:p>
    <w:p>
      <w:pPr>
        <w:spacing w:after="60"/>
        <w:ind w:firstLine="567"/>
        <w:jc w:val="both"/>
      </w:pPr>
      <w:r>
        <w:rPr>
          <w:rFonts w:ascii="Arial" w:cs="Arial" w:eastAsia="Arial" w:hAnsi="Arial"/>
          <w:sz w:val="24"/>
          <w:szCs w:val="24"/>
        </w:rPr>
        <w:t xml:space="preserve">Данный запрос должен быть представлен в таможенный орган до истечения двухмесячного срока временного хранения.</w:t>
      </w:r>
    </w:p>
    <w:p>
      <w:pPr>
        <w:spacing w:after="60"/>
        <w:ind w:firstLine="567"/>
        <w:jc w:val="both"/>
      </w:pPr>
      <w:r>
        <w:rPr>
          <w:rFonts w:ascii="Arial" w:cs="Arial" w:eastAsia="Arial" w:hAnsi="Arial"/>
          <w:sz w:val="24"/>
          <w:szCs w:val="24"/>
        </w:rPr>
        <w:t xml:space="preserve">Продление срока временного хранения оформляется не позднее рабочего дня, следующего за днем поступления заявления, путем наложения начальником таможенного органа (лицом, им уполномоченным) резолюции "Продление срока временного хранения разрешаю" на данное заявление.</w:t>
      </w:r>
    </w:p>
    <w:p>
      <w:pPr>
        <w:spacing w:after="60"/>
        <w:ind w:firstLine="567"/>
        <w:jc w:val="both"/>
      </w:pPr>
      <w:r>
        <w:rPr>
          <w:rFonts w:ascii="Arial" w:cs="Arial" w:eastAsia="Arial" w:hAnsi="Arial"/>
          <w:sz w:val="24"/>
          <w:szCs w:val="24"/>
        </w:rPr>
        <w:t xml:space="preserve">Копия заявления с резолюцией вручается лицу, подавшему запрос, под роспись или направляется ему по почте (с уведомлением о вручении). Сведения о продлении срока временного хранения доводятся до владельца склада временного хранения, на котором хранятся товары, либо лица, получившего разрешение на временное хранение в месте временного хранения, определенном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На следующий день после истечения срока временного хранения, уполномоченное должностное лицо таможенного органа обеспечивает оформление (в двух экземплярах) акта, фиксирующего факт истечения срока временного хранения, по форме, приведенной в </w:t>
      </w:r>
      <w:hyperlink w:history="1" r:id="rId-ployezkpbplyfy7eibm5">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настоящему Положению. Второй экземпляр акта должен быть вручен владельцу товаров (если это лицо установлено таможенным органом) лично под роспись либо путем направления по почте (с уведомлением о вручении). Копия акта вручается под роспись владельцу склада временного хранения (лицу, осуществляющему временное хранение товаров в месте временного хранения, определенного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22. Товары с истекшим сроком временного хранения задерживаются таможенным органом в соответствии с главой 21 Таможенного кодекса Таможенного союза. Хранение товаров в случаях, предусмотренных статьей 145 Таможенного кодекса Таможенного союза, осуществляется в сроки, указанные в статье 146 Таможенного кодекса Таможенного союза.</w:t>
      </w:r>
    </w:p>
    <w:p>
      <w:pPr>
        <w:spacing w:after="60"/>
        <w:ind w:firstLine="567"/>
        <w:jc w:val="both"/>
      </w:pPr>
      <w:r>
        <w:rPr>
          <w:rFonts w:ascii="Arial" w:cs="Arial" w:eastAsia="Arial" w:hAnsi="Arial"/>
          <w:sz w:val="24"/>
          <w:szCs w:val="24"/>
        </w:rPr>
        <w:t xml:space="preserve">23. Срок временного хранения товаров, задержанных в соответствии с главой 21 Таможенного кодекса Таможенного союза (за исключением случаев, указанных в пункте 4 статьи 170 Таможенного кодекса Таможенного союза) и впоследствии возвращенных на временное хранение для их помещения под таможенную процедуру, исчисляется без учета срока, в течение которого эти товары считались задержанными.</w:t>
      </w:r>
    </w:p>
    <w:p>
      <w:pPr>
        <w:spacing w:after="60"/>
        <w:ind w:firstLine="567"/>
        <w:jc w:val="both"/>
      </w:pPr>
      <w:r>
        <w:rPr>
          <w:rFonts w:ascii="Arial" w:cs="Arial" w:eastAsia="Arial" w:hAnsi="Arial"/>
          <w:sz w:val="24"/>
          <w:szCs w:val="24"/>
        </w:rPr>
        <w:t xml:space="preserve">24. Распоряжение товарами, задержанными таможенными органами по основаниям, установленным статьей 145 Таможенного кодекса Таможенного союза, и не востребованными лицами, указанными в статье 147 Таможенного кодекса Таможенного союза, в сроки, предусмотренные пунктами 1 и 2 статьи 146 Таможенного кодекса Таможенного союза, по истечении срока их хранения осуществляется в соответствии с </w:t>
      </w:r>
      <w:r>
        <w:rPr>
          <w:rFonts w:ascii="Arial" w:cs="Arial" w:eastAsia="Arial" w:hAnsi="Arial"/>
          <w:sz w:val="24"/>
          <w:szCs w:val="24"/>
        </w:rPr>
        <w:t xml:space="preserve">главой 54</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200" w:before="200"/>
        <w:jc w:val="center"/>
      </w:pPr>
      <w:r>
        <w:rPr>
          <w:rFonts w:ascii="Arial" w:cs="Arial" w:eastAsia="Arial" w:hAnsi="Arial"/>
          <w:b/>
          <w:bCs/>
          <w:sz w:val="24"/>
          <w:szCs w:val="24"/>
        </w:rPr>
        <w:t xml:space="preserve">5. Выдача товаров со склада временного хранения (мест временного хранения, определенных главой 6 настоящего Положения)</w:t>
      </w:r>
    </w:p>
    <w:p>
      <w:pPr>
        <w:spacing w:after="60"/>
        <w:ind w:firstLine="567"/>
        <w:jc w:val="both"/>
      </w:pPr>
      <w:r>
        <w:rPr>
          <w:rFonts w:ascii="Arial" w:cs="Arial" w:eastAsia="Arial" w:hAnsi="Arial"/>
          <w:sz w:val="24"/>
          <w:szCs w:val="24"/>
        </w:rPr>
        <w:t xml:space="preserve">25. Выдача товаров со склада временного хранения (места временного хранения товаров, определенного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осуществляется в случаях:</w:t>
      </w:r>
    </w:p>
    <w:p>
      <w:pPr>
        <w:spacing w:after="60"/>
        <w:ind w:firstLine="567"/>
        <w:jc w:val="both"/>
      </w:pPr>
      <w:r>
        <w:rPr>
          <w:rFonts w:ascii="Arial" w:cs="Arial" w:eastAsia="Arial" w:hAnsi="Arial"/>
          <w:sz w:val="24"/>
          <w:szCs w:val="24"/>
        </w:rPr>
        <w:t xml:space="preserve">а) помещения товаров под таможенную процедуру, предусмотренную Таможенным кодексом Таможенного союза;</w:t>
      </w:r>
    </w:p>
    <w:p>
      <w:pPr>
        <w:spacing w:after="60"/>
        <w:ind w:firstLine="567"/>
        <w:jc w:val="both"/>
      </w:pPr>
      <w:r>
        <w:rPr>
          <w:rFonts w:ascii="Arial" w:cs="Arial" w:eastAsia="Arial" w:hAnsi="Arial"/>
          <w:sz w:val="24"/>
          <w:szCs w:val="24"/>
        </w:rPr>
        <w:t xml:space="preserve">б) передачи товаров в соответствии с </w:t>
      </w:r>
      <w:r>
        <w:rPr>
          <w:rFonts w:ascii="Arial" w:cs="Arial" w:eastAsia="Arial" w:hAnsi="Arial"/>
          <w:sz w:val="24"/>
          <w:szCs w:val="24"/>
        </w:rPr>
        <w:t xml:space="preserve">главой 54</w:t>
      </w:r>
      <w:r>
        <w:rPr>
          <w:rFonts w:ascii="Arial" w:cs="Arial" w:eastAsia="Arial" w:hAnsi="Arial"/>
          <w:sz w:val="24"/>
          <w:szCs w:val="24"/>
        </w:rPr>
        <w:t xml:space="preserve"> Закона Кыргызской Республики "О таможенном регулировании в Кыргызской Республике" уполномоченному органу;</w:t>
      </w:r>
    </w:p>
    <w:p>
      <w:pPr>
        <w:spacing w:after="60"/>
        <w:ind w:firstLine="567"/>
        <w:jc w:val="both"/>
      </w:pPr>
      <w:r>
        <w:rPr>
          <w:rFonts w:ascii="Arial" w:cs="Arial" w:eastAsia="Arial" w:hAnsi="Arial"/>
          <w:sz w:val="24"/>
          <w:szCs w:val="24"/>
        </w:rPr>
        <w:t xml:space="preserve">в) отбора проб и образцов товаров;</w:t>
      </w:r>
    </w:p>
    <w:p>
      <w:pPr>
        <w:spacing w:after="60"/>
        <w:ind w:firstLine="567"/>
        <w:jc w:val="both"/>
      </w:pPr>
      <w:r>
        <w:rPr>
          <w:rFonts w:ascii="Arial" w:cs="Arial" w:eastAsia="Arial" w:hAnsi="Arial"/>
          <w:sz w:val="24"/>
          <w:szCs w:val="24"/>
        </w:rPr>
        <w:t xml:space="preserve">г) осуществления процессуальных действий в рамках производства по уголовным делам и делам об административных правонарушениях;</w:t>
      </w:r>
    </w:p>
    <w:p>
      <w:pPr>
        <w:spacing w:after="60"/>
        <w:ind w:firstLine="567"/>
        <w:jc w:val="both"/>
      </w:pPr>
      <w:r>
        <w:rPr>
          <w:rFonts w:ascii="Arial" w:cs="Arial" w:eastAsia="Arial" w:hAnsi="Arial"/>
          <w:sz w:val="24"/>
          <w:szCs w:val="24"/>
        </w:rPr>
        <w:t xml:space="preserve">д) обратного вывоза товаров, запрещенных к перемещению через таможенную границу Евразийского экономического союза (пункт 2 статьи 147 Таможенного кодекса Таможенного союза);</w:t>
      </w:r>
    </w:p>
    <w:p>
      <w:pPr>
        <w:spacing w:after="60"/>
        <w:ind w:firstLine="567"/>
        <w:jc w:val="both"/>
      </w:pPr>
      <w:r>
        <w:rPr>
          <w:rFonts w:ascii="Arial" w:cs="Arial" w:eastAsia="Arial" w:hAnsi="Arial"/>
          <w:sz w:val="24"/>
          <w:szCs w:val="24"/>
        </w:rPr>
        <w:t xml:space="preserve">е) вывоза товаров с таможенной территории Евразийского экономического союза, если эти товары после прибытия на таможенную территорию Евразийского экономического союза не покидали места перемещения товаров через таможенную границу Евразийского экономического союза (статья 163 Таможенного кодекса Таможенного союза);</w:t>
      </w:r>
    </w:p>
    <w:p>
      <w:pPr>
        <w:spacing w:after="60"/>
        <w:ind w:firstLine="567"/>
        <w:jc w:val="both"/>
      </w:pPr>
      <w:r>
        <w:rPr>
          <w:rFonts w:ascii="Arial" w:cs="Arial" w:eastAsia="Arial" w:hAnsi="Arial"/>
          <w:sz w:val="24"/>
          <w:szCs w:val="24"/>
        </w:rPr>
        <w:t xml:space="preserve">ж) перемещения товаров на другой склад временного хранения (иное место временного хранения), в том числе в случае, установленном </w:t>
      </w:r>
      <w:r>
        <w:rPr>
          <w:rFonts w:ascii="Arial" w:cs="Arial" w:eastAsia="Arial" w:hAnsi="Arial"/>
          <w:sz w:val="24"/>
          <w:szCs w:val="24"/>
        </w:rPr>
        <w:t xml:space="preserve">статьей 70</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з) выполнения лицом, приобретшим товары на таможенной территории Евразийского экономического союза в связи с осуществлением предпринимательской деятельности, требований, установленных частью 4 </w:t>
      </w:r>
      <w:r>
        <w:rPr>
          <w:rFonts w:ascii="Arial" w:cs="Arial" w:eastAsia="Arial" w:hAnsi="Arial"/>
          <w:sz w:val="24"/>
          <w:szCs w:val="24"/>
        </w:rPr>
        <w:t xml:space="preserve">статьи 251</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и) вынесения постановления должностного лица таможенного органа, проводящего выездную таможенную проверку, о возврате изъятых товаров;</w:t>
      </w:r>
    </w:p>
    <w:p>
      <w:pPr>
        <w:spacing w:after="60"/>
        <w:ind w:firstLine="567"/>
        <w:jc w:val="both"/>
      </w:pPr>
      <w:r>
        <w:rPr>
          <w:rFonts w:ascii="Arial" w:cs="Arial" w:eastAsia="Arial" w:hAnsi="Arial"/>
          <w:sz w:val="24"/>
          <w:szCs w:val="24"/>
        </w:rPr>
        <w:t xml:space="preserve">к) иных случаях, предусмотренных таможенным законодательством Евразийского экономического союза.</w:t>
      </w:r>
    </w:p>
    <w:p>
      <w:pPr>
        <w:spacing w:after="60"/>
        <w:ind w:firstLine="567"/>
        <w:jc w:val="both"/>
      </w:pPr>
      <w:r>
        <w:rPr>
          <w:rFonts w:ascii="Arial" w:cs="Arial" w:eastAsia="Arial" w:hAnsi="Arial"/>
          <w:sz w:val="24"/>
          <w:szCs w:val="24"/>
        </w:rPr>
        <w:t xml:space="preserve">26. Выдача и вывоз товаров со склада временного хранения (с места временного хранения товаров, определенного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перемещение товаров со склада временного хранения в случае его закрытия осуществляются на основании таможенной декларации или иных документов, оформленных в соответствии с целями, указанными в пункте 25 настоящего Положения.</w:t>
      </w:r>
    </w:p>
    <w:p>
      <w:pPr>
        <w:spacing w:after="60"/>
        <w:ind w:firstLine="567"/>
        <w:jc w:val="both"/>
      </w:pPr>
      <w:r>
        <w:rPr>
          <w:rFonts w:ascii="Arial" w:cs="Arial" w:eastAsia="Arial" w:hAnsi="Arial"/>
          <w:sz w:val="24"/>
          <w:szCs w:val="24"/>
        </w:rPr>
        <w:t xml:space="preserve">27. Таможенный орган в течение 1 часа информирует владельца склада временного хранения (лицо, осуществляющее временное хранение товаров в местах временного хранения,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о факте оформления документов, указанных в пункте 26 настоящего Положения, с использованием электронных программных средств (при невозможности их использования - путем передачи сведений с использованием электронной почты и (или) факсимильной связи).</w:t>
      </w:r>
    </w:p>
    <w:p>
      <w:pPr>
        <w:spacing w:after="60"/>
        <w:ind w:firstLine="567"/>
        <w:jc w:val="both"/>
      </w:pPr>
      <w:r>
        <w:rPr>
          <w:rFonts w:ascii="Arial" w:cs="Arial" w:eastAsia="Arial" w:hAnsi="Arial"/>
          <w:sz w:val="24"/>
          <w:szCs w:val="24"/>
        </w:rPr>
        <w:t xml:space="preserve">28. Уполномоченное лицо либо лицо, получившее разрешение на таможенный транзит, не позднее чем за 3 часа, предшествующие вывозу товаров с территории склада временного хранения, передает владельцу склада временного хранения копии этих документов.</w:t>
      </w:r>
    </w:p>
    <w:p>
      <w:pPr>
        <w:spacing w:after="60"/>
        <w:ind w:firstLine="567"/>
        <w:jc w:val="both"/>
      </w:pPr>
      <w:r>
        <w:rPr>
          <w:rFonts w:ascii="Arial" w:cs="Arial" w:eastAsia="Arial" w:hAnsi="Arial"/>
          <w:sz w:val="24"/>
          <w:szCs w:val="24"/>
        </w:rPr>
        <w:t xml:space="preserve">Указанные документы должны быть заверены лицом, получившим разрешение на таможенный транзит.</w:t>
      </w:r>
    </w:p>
    <w:p>
      <w:pPr>
        <w:spacing w:after="60"/>
        <w:ind w:firstLine="567"/>
        <w:jc w:val="both"/>
      </w:pPr>
      <w:r>
        <w:rPr>
          <w:rFonts w:ascii="Arial" w:cs="Arial" w:eastAsia="Arial" w:hAnsi="Arial"/>
          <w:sz w:val="24"/>
          <w:szCs w:val="24"/>
        </w:rPr>
        <w:t xml:space="preserve">29. Выдача с территории складов временного хранения (мест временного хранения товаров,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товаров, указанных в главе 21 Таможенного кодекса Таможенного союза, уполномоченному органу осуществляется в порядке, установленном </w:t>
      </w:r>
      <w:r>
        <w:rPr>
          <w:rFonts w:ascii="Arial" w:cs="Arial" w:eastAsia="Arial" w:hAnsi="Arial"/>
          <w:sz w:val="24"/>
          <w:szCs w:val="24"/>
        </w:rPr>
        <w:t xml:space="preserve">главой 54</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30. Выдача товаров с территории склада временного хранения (мест временного хранения товаров, определенных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 для проведения соответствующих процессуальных действий в рамках производства по уголовным делам и делам об административных правонарушениях осуществляется в соответствии с уголовно-процессуальным законодательством Кыргызской Республики или законодательством Кыргызской Республики об административной ответственности.</w:t>
      </w:r>
    </w:p>
    <w:p>
      <w:pPr>
        <w:spacing w:after="200" w:before="200"/>
        <w:jc w:val="center"/>
      </w:pPr>
      <w:r>
        <w:rPr>
          <w:rFonts w:ascii="Arial" w:cs="Arial" w:eastAsia="Arial" w:hAnsi="Arial"/>
          <w:b/>
          <w:bCs/>
          <w:sz w:val="24"/>
          <w:szCs w:val="24"/>
        </w:rPr>
        <w:t xml:space="preserve">6. Временное хранение товаров в местах временного хранения, без включения их в Реестр владельцев складов временного хранения</w:t>
      </w:r>
    </w:p>
    <w:p>
      <w:pPr>
        <w:spacing w:after="60"/>
        <w:ind w:firstLine="567"/>
        <w:jc w:val="both"/>
      </w:pPr>
      <w:r>
        <w:rPr>
          <w:rFonts w:ascii="Arial" w:cs="Arial" w:eastAsia="Arial" w:hAnsi="Arial"/>
          <w:sz w:val="24"/>
          <w:szCs w:val="24"/>
        </w:rPr>
        <w:t xml:space="preserve">31. Местами временного хранения, без включения их в Реестр владельцев складов временного хранения, являются:</w:t>
      </w:r>
    </w:p>
    <w:p>
      <w:pPr>
        <w:spacing w:after="60"/>
        <w:ind w:firstLine="567"/>
        <w:jc w:val="both"/>
      </w:pPr>
      <w:r>
        <w:rPr>
          <w:rFonts w:ascii="Arial" w:cs="Arial" w:eastAsia="Arial" w:hAnsi="Arial"/>
          <w:sz w:val="24"/>
          <w:szCs w:val="24"/>
        </w:rPr>
        <w:t xml:space="preserve">1) места временного хранения товаров, требующие особых условий хранения, приспособленные для хранения таких товаров;</w:t>
      </w:r>
    </w:p>
    <w:p>
      <w:pPr>
        <w:spacing w:after="60"/>
        <w:ind w:firstLine="567"/>
        <w:jc w:val="both"/>
      </w:pPr>
      <w:r>
        <w:rPr>
          <w:rFonts w:ascii="Arial" w:cs="Arial" w:eastAsia="Arial" w:hAnsi="Arial"/>
          <w:sz w:val="24"/>
          <w:szCs w:val="24"/>
        </w:rPr>
        <w:t xml:space="preserve">2) места, осуществления временного хранения товаров, если получателем товаров являются государственные органы;</w:t>
      </w:r>
    </w:p>
    <w:p>
      <w:pPr>
        <w:spacing w:after="60"/>
        <w:ind w:firstLine="567"/>
        <w:jc w:val="both"/>
      </w:pPr>
      <w:r>
        <w:rPr>
          <w:rFonts w:ascii="Arial" w:cs="Arial" w:eastAsia="Arial" w:hAnsi="Arial"/>
          <w:sz w:val="24"/>
          <w:szCs w:val="24"/>
        </w:rPr>
        <w:t xml:space="preserve">3) помещение, открытая площадка и иная территория уполномоченного экономического оператора в соответствии со статьей 41 Таможенного кодекса Таможенного союза;</w:t>
      </w:r>
    </w:p>
    <w:p>
      <w:pPr>
        <w:spacing w:after="60"/>
        <w:ind w:firstLine="567"/>
        <w:jc w:val="both"/>
      </w:pPr>
      <w:r>
        <w:rPr>
          <w:rFonts w:ascii="Arial" w:cs="Arial" w:eastAsia="Arial" w:hAnsi="Arial"/>
          <w:sz w:val="24"/>
          <w:szCs w:val="24"/>
        </w:rPr>
        <w:t xml:space="preserve">4) отдельные помещения в местах международного почтового обмена в соответствии со </w:t>
      </w:r>
      <w:r>
        <w:rPr>
          <w:rFonts w:ascii="Arial" w:cs="Arial" w:eastAsia="Arial" w:hAnsi="Arial"/>
          <w:sz w:val="24"/>
          <w:szCs w:val="24"/>
        </w:rPr>
        <w:t xml:space="preserve">статьей 162</w:t>
      </w:r>
      <w:r>
        <w:rPr>
          <w:rFonts w:ascii="Arial" w:cs="Arial" w:eastAsia="Arial" w:hAnsi="Arial"/>
          <w:sz w:val="24"/>
          <w:szCs w:val="24"/>
        </w:rPr>
        <w:t xml:space="preserve"> Закона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5) место хранения неполученного или невостребованного багажа, перемещаемого в рамках договора авиационной или железнодорожной перевозки пассажира;</w:t>
      </w:r>
    </w:p>
    <w:p>
      <w:pPr>
        <w:spacing w:after="60"/>
        <w:ind w:firstLine="567"/>
        <w:jc w:val="both"/>
      </w:pPr>
      <w:r>
        <w:rPr>
          <w:rFonts w:ascii="Arial" w:cs="Arial" w:eastAsia="Arial" w:hAnsi="Arial"/>
          <w:sz w:val="24"/>
          <w:szCs w:val="24"/>
        </w:rPr>
        <w:t xml:space="preserve">6) специально оборудованное место разгрузки и перегрузки (перевалки) иностранных товаров в пределах режимной территории аэропорта при условии, что место ввоза таких товаров в Кыргызскую Республику и место их вывоза из Кыргызской Республики совпадают;</w:t>
      </w:r>
    </w:p>
    <w:p>
      <w:pPr>
        <w:spacing w:after="60"/>
        <w:ind w:firstLine="567"/>
        <w:jc w:val="both"/>
      </w:pPr>
      <w:r>
        <w:rPr>
          <w:rFonts w:ascii="Arial" w:cs="Arial" w:eastAsia="Arial" w:hAnsi="Arial"/>
          <w:sz w:val="24"/>
          <w:szCs w:val="24"/>
        </w:rPr>
        <w:t xml:space="preserve">7) железнодорожные пути и контейнерные площадки, расположенные в согласованных с таможенными органами местах в пределах железнодорожных станций и предназначенные для временного хранения товаров без их выгрузки из транспортных средств.</w:t>
      </w:r>
    </w:p>
    <w:p>
      <w:pPr>
        <w:spacing w:after="60"/>
        <w:ind w:firstLine="567"/>
        <w:jc w:val="both"/>
      </w:pPr>
      <w:r>
        <w:rPr>
          <w:rFonts w:ascii="Arial" w:cs="Arial" w:eastAsia="Arial" w:hAnsi="Arial"/>
          <w:sz w:val="24"/>
          <w:szCs w:val="24"/>
        </w:rPr>
        <w:t xml:space="preserve">Товары, помещаемые в места временного хранения в соответствии с подпунктами 1-3, 6 и 7 настоящего пункта, являются местами временного хранения товаров на складе получателя. Места, указанные в подпунктах 6 и 7 настоящего пункта, являются местами временного хранения на складе получателя, в случае хранения товаров, ввозимых в адрес воздушных и железнодорожных организаций.</w:t>
      </w:r>
    </w:p>
    <w:p>
      <w:pPr>
        <w:spacing w:after="60"/>
        <w:ind w:firstLine="567"/>
        <w:jc w:val="both"/>
      </w:pPr>
      <w:r>
        <w:rPr>
          <w:rFonts w:ascii="Arial" w:cs="Arial" w:eastAsia="Arial" w:hAnsi="Arial"/>
          <w:sz w:val="24"/>
          <w:szCs w:val="24"/>
        </w:rPr>
        <w:t xml:space="preserve">32. Временное хранение товаров в местах, установленных подпунктами 1, 2, 4-7 пункта 31 настоящего Положения (далее - иные места), осуществляется с письменного решения таможенного органа.</w:t>
      </w:r>
    </w:p>
    <w:p>
      <w:pPr>
        <w:spacing w:after="60"/>
        <w:ind w:firstLine="567"/>
        <w:jc w:val="both"/>
      </w:pPr>
      <w:r>
        <w:rPr>
          <w:rFonts w:ascii="Arial" w:cs="Arial" w:eastAsia="Arial" w:hAnsi="Arial"/>
          <w:sz w:val="24"/>
          <w:szCs w:val="24"/>
        </w:rPr>
        <w:t xml:space="preserve">Решение о временном хранении товаров в иных местах принимается таможенным органом на основании письменного обращения в таможенный орган заинтересованного лица. Период времени, в течение которого действительно решение, не должен превышать одного года с момента выдачи решения на временное хранение товаров.</w:t>
      </w:r>
    </w:p>
    <w:p>
      <w:pPr>
        <w:spacing w:after="60"/>
        <w:ind w:firstLine="567"/>
        <w:jc w:val="both"/>
      </w:pPr>
      <w:r>
        <w:rPr>
          <w:rFonts w:ascii="Arial" w:cs="Arial" w:eastAsia="Arial" w:hAnsi="Arial"/>
          <w:sz w:val="24"/>
          <w:szCs w:val="24"/>
        </w:rPr>
        <w:t xml:space="preserve">33. Заявление заинтересованного лица о получении разрешения на временное хранение товаров должно содержать в себе следующие сведения:</w:t>
      </w:r>
    </w:p>
    <w:p>
      <w:pPr>
        <w:spacing w:after="60"/>
        <w:ind w:firstLine="567"/>
        <w:jc w:val="both"/>
      </w:pPr>
      <w:r>
        <w:rPr>
          <w:rFonts w:ascii="Arial" w:cs="Arial" w:eastAsia="Arial" w:hAnsi="Arial"/>
          <w:sz w:val="24"/>
          <w:szCs w:val="24"/>
        </w:rPr>
        <w:t xml:space="preserve">- наименование лица, его организационно-правовая форма, юридический и почтовые адреса;</w:t>
      </w:r>
    </w:p>
    <w:p>
      <w:pPr>
        <w:spacing w:after="60"/>
        <w:ind w:firstLine="567"/>
        <w:jc w:val="both"/>
      </w:pPr>
      <w:r>
        <w:rPr>
          <w:rFonts w:ascii="Arial" w:cs="Arial" w:eastAsia="Arial" w:hAnsi="Arial"/>
          <w:sz w:val="24"/>
          <w:szCs w:val="24"/>
        </w:rPr>
        <w:t xml:space="preserve">- основания для временного хранения товаров в ином месте, предусмотренные Таможенным кодексом Таможенного союза и Законодательством Кыргызской Республики в сфере таможенного регулирования;</w:t>
      </w:r>
    </w:p>
    <w:p>
      <w:pPr>
        <w:spacing w:after="60"/>
        <w:ind w:firstLine="567"/>
        <w:jc w:val="both"/>
      </w:pPr>
      <w:r>
        <w:rPr>
          <w:rFonts w:ascii="Arial" w:cs="Arial" w:eastAsia="Arial" w:hAnsi="Arial"/>
          <w:sz w:val="24"/>
          <w:szCs w:val="24"/>
        </w:rPr>
        <w:t xml:space="preserve">- место нахождения помещений (открытых площадок), предполагаемых для временного хранения товаров;</w:t>
      </w:r>
    </w:p>
    <w:p>
      <w:pPr>
        <w:spacing w:after="60"/>
        <w:ind w:firstLine="567"/>
        <w:jc w:val="both"/>
      </w:pPr>
      <w:r>
        <w:rPr>
          <w:rFonts w:ascii="Arial" w:cs="Arial" w:eastAsia="Arial" w:hAnsi="Arial"/>
          <w:sz w:val="24"/>
          <w:szCs w:val="24"/>
        </w:rPr>
        <w:t xml:space="preserve">- форма владения помещениями (открытыми площадками), предполагаемыми для временного хранения товаров, с указанием реквизитов соответствующих правоустанавливающих документов;</w:t>
      </w:r>
    </w:p>
    <w:p>
      <w:pPr>
        <w:spacing w:after="60"/>
        <w:ind w:firstLine="567"/>
        <w:jc w:val="both"/>
      </w:pPr>
      <w:r>
        <w:rPr>
          <w:rFonts w:ascii="Arial" w:cs="Arial" w:eastAsia="Arial" w:hAnsi="Arial"/>
          <w:sz w:val="24"/>
          <w:szCs w:val="24"/>
        </w:rPr>
        <w:t xml:space="preserve">- соответствующее обоснование и сведения о сроке хранения товаров;</w:t>
      </w:r>
    </w:p>
    <w:p>
      <w:pPr>
        <w:spacing w:after="60"/>
        <w:ind w:firstLine="567"/>
        <w:jc w:val="both"/>
      </w:pPr>
      <w:r>
        <w:rPr>
          <w:rFonts w:ascii="Arial" w:cs="Arial" w:eastAsia="Arial" w:hAnsi="Arial"/>
          <w:sz w:val="24"/>
          <w:szCs w:val="24"/>
        </w:rPr>
        <w:t xml:space="preserve">- материально-техническое оснащение предполагаемого места временного хранения.</w:t>
      </w:r>
    </w:p>
    <w:p>
      <w:pPr>
        <w:spacing w:after="60"/>
        <w:ind w:firstLine="567"/>
        <w:jc w:val="both"/>
      </w:pPr>
      <w:r>
        <w:rPr>
          <w:rFonts w:ascii="Arial" w:cs="Arial" w:eastAsia="Arial" w:hAnsi="Arial"/>
          <w:sz w:val="24"/>
          <w:szCs w:val="24"/>
        </w:rPr>
        <w:t xml:space="preserve">34. К заявлению прилагаются следующие документы:</w:t>
      </w:r>
    </w:p>
    <w:p>
      <w:pPr>
        <w:spacing w:after="60"/>
        <w:ind w:firstLine="567"/>
        <w:jc w:val="both"/>
      </w:pPr>
      <w:r>
        <w:rPr>
          <w:rFonts w:ascii="Arial" w:cs="Arial" w:eastAsia="Arial" w:hAnsi="Arial"/>
          <w:sz w:val="24"/>
          <w:szCs w:val="24"/>
        </w:rPr>
        <w:t xml:space="preserve">- документы, подтверждающие владение помещениями (открытыми площадками), предполагаемыми для временного хранения товаров (за исключением случаев временного хранения на железнодорожных путях);</w:t>
      </w:r>
    </w:p>
    <w:p>
      <w:pPr>
        <w:spacing w:after="60"/>
        <w:ind w:firstLine="567"/>
        <w:jc w:val="both"/>
      </w:pPr>
      <w:r>
        <w:rPr>
          <w:rFonts w:ascii="Arial" w:cs="Arial" w:eastAsia="Arial" w:hAnsi="Arial"/>
          <w:sz w:val="24"/>
          <w:szCs w:val="24"/>
        </w:rPr>
        <w:t xml:space="preserve">- планы и чертежи предполагаемого места временного хранения товаров;</w:t>
      </w:r>
    </w:p>
    <w:p>
      <w:pPr>
        <w:spacing w:after="60"/>
        <w:ind w:firstLine="567"/>
        <w:jc w:val="both"/>
      </w:pPr>
      <w:r>
        <w:rPr>
          <w:rFonts w:ascii="Arial" w:cs="Arial" w:eastAsia="Arial" w:hAnsi="Arial"/>
          <w:sz w:val="24"/>
          <w:szCs w:val="24"/>
        </w:rPr>
        <w:t xml:space="preserve">- документы, подтверждающие материально-техническое оснащение предполагаемого места временного хранения товаров;</w:t>
      </w:r>
    </w:p>
    <w:p>
      <w:pPr>
        <w:spacing w:after="60"/>
        <w:ind w:firstLine="567"/>
        <w:jc w:val="both"/>
      </w:pPr>
      <w:r>
        <w:rPr>
          <w:rFonts w:ascii="Arial" w:cs="Arial" w:eastAsia="Arial" w:hAnsi="Arial"/>
          <w:sz w:val="24"/>
          <w:szCs w:val="24"/>
        </w:rPr>
        <w:t xml:space="preserve">- транспортные и коммерческие документы - если обращение подается на разовое разрешение на партию товаров до прибытия их на территорию Кыргызской Республики или до прибытия транспортного средства на место доставки, расположенное в месте нахождения Таможенного органа.</w:t>
      </w:r>
    </w:p>
    <w:p>
      <w:pPr>
        <w:spacing w:after="60"/>
        <w:ind w:firstLine="567"/>
        <w:jc w:val="both"/>
      </w:pPr>
      <w:r>
        <w:rPr>
          <w:rFonts w:ascii="Arial" w:cs="Arial" w:eastAsia="Arial" w:hAnsi="Arial"/>
          <w:sz w:val="24"/>
          <w:szCs w:val="24"/>
        </w:rPr>
        <w:t xml:space="preserve">Заявление на временное хранение товаров представляется в соответствии с формой, установленной в </w:t>
      </w:r>
      <w:hyperlink w:history="1" r:id="rIdeuwv8caarokhxzcewdcbl">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35. На лицо, в отношении которого принято решение о временном хранении товаров в иных местах, возлагаются обязанности по обеспечению сохранности товаров и недопущению совершения с товарами операций без разрешения таможенных органов. Таможенные органы, в целях предотвращения подмены товаров либо совершения с ними неразрешенных операций, осуществляют наложение пломб и печатей на упаковку товаров либо помещения, где они будут храниться.</w:t>
      </w:r>
    </w:p>
    <w:p>
      <w:pPr>
        <w:spacing w:after="60"/>
        <w:ind w:firstLine="567"/>
        <w:jc w:val="both"/>
      </w:pPr>
      <w:r>
        <w:rPr>
          <w:rFonts w:ascii="Arial" w:cs="Arial" w:eastAsia="Arial" w:hAnsi="Arial"/>
          <w:sz w:val="24"/>
          <w:szCs w:val="24"/>
        </w:rPr>
        <w:t xml:space="preserve">Лицо, в отношении которого принято решение о временном хранении товаров в иных местах, обязано представлять таможенным органам отчетность о товарах, находящихся на временном хранении, в соответствии с настоящим Положением.</w:t>
      </w:r>
    </w:p>
    <w:p>
      <w:pPr>
        <w:spacing w:after="60"/>
        <w:ind w:firstLine="567"/>
        <w:jc w:val="both"/>
      </w:pPr>
      <w:r>
        <w:rPr>
          <w:rFonts w:ascii="Arial" w:cs="Arial" w:eastAsia="Arial" w:hAnsi="Arial"/>
          <w:sz w:val="24"/>
          <w:szCs w:val="24"/>
        </w:rPr>
        <w:t xml:space="preserve">В случае утраты товаров, передачи их третьим лицам без разрешения таможенных органов получатель товаров обязан уплатить таможенные пошлины, налоги в соответствии со статьей 172 Таможенного кодекса Таможенного союза.</w:t>
      </w:r>
    </w:p>
    <w:p>
      <w:pPr>
        <w:spacing w:after="60"/>
        <w:ind w:firstLine="567"/>
        <w:jc w:val="both"/>
      </w:pPr>
      <w:r>
        <w:rPr>
          <w:rFonts w:ascii="Arial" w:cs="Arial" w:eastAsia="Arial" w:hAnsi="Arial"/>
          <w:sz w:val="24"/>
          <w:szCs w:val="24"/>
        </w:rPr>
        <w:t xml:space="preserve">36. Срок рассмотрения таможенным органом заявления заинтересованного лица и принятия решения о временном хранении в ином месте временного хранения не должен превышать 3 рабочих дней со дня его получения.</w:t>
      </w:r>
    </w:p>
    <w:p>
      <w:pPr>
        <w:spacing w:after="60"/>
        <w:ind w:firstLine="567"/>
        <w:jc w:val="both"/>
      </w:pPr>
      <w:r>
        <w:rPr>
          <w:rFonts w:ascii="Arial" w:cs="Arial" w:eastAsia="Arial" w:hAnsi="Arial"/>
          <w:sz w:val="24"/>
          <w:szCs w:val="24"/>
        </w:rPr>
        <w:t xml:space="preserve">37. Решение оформляется путем соответствующей резолюции начальника таможенного органа (его заместителя).</w:t>
      </w:r>
    </w:p>
    <w:p>
      <w:pPr>
        <w:spacing w:after="60"/>
        <w:ind w:firstLine="567"/>
        <w:jc w:val="both"/>
      </w:pPr>
      <w:r>
        <w:rPr>
          <w:rFonts w:ascii="Arial" w:cs="Arial" w:eastAsia="Arial" w:hAnsi="Arial"/>
          <w:sz w:val="24"/>
          <w:szCs w:val="24"/>
        </w:rPr>
        <w:t xml:space="preserve">В случае принятия решения о необходимости предоставления обеспечения уплаты таможенных пошлин, налогов указывается "Разрешаю при условии предоставления обеспечения уплаты таможенных пошлин, налогов".</w:t>
      </w:r>
    </w:p>
    <w:p>
      <w:pPr>
        <w:spacing w:after="60"/>
        <w:ind w:firstLine="567"/>
        <w:jc w:val="both"/>
      </w:pPr>
      <w:r>
        <w:rPr>
          <w:rFonts w:ascii="Arial" w:cs="Arial" w:eastAsia="Arial" w:hAnsi="Arial"/>
          <w:sz w:val="24"/>
          <w:szCs w:val="24"/>
        </w:rPr>
        <w:t xml:space="preserve">38. Решения регистрируются таможней (таможенным органом) в созданном для этих целей журнале регистрации на временное хранение товаров в местах, не являющихся складами временного хранения, образец которого приведен в </w:t>
      </w:r>
      <w:hyperlink w:history="1" r:id="rIdedi4ni636abihj0faljvr">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Порядку. Журнал ведется в электронном виде.</w:t>
      </w:r>
    </w:p>
    <w:p>
      <w:pPr>
        <w:spacing w:after="60"/>
        <w:ind w:firstLine="567"/>
        <w:jc w:val="both"/>
      </w:pPr>
      <w:r>
        <w:rPr>
          <w:rFonts w:ascii="Arial" w:cs="Arial" w:eastAsia="Arial" w:hAnsi="Arial"/>
          <w:sz w:val="24"/>
          <w:szCs w:val="24"/>
        </w:rPr>
        <w:t xml:space="preserve">39. В случае отрицательного решения, таможенный орган в сроки, предусмотренные пунктом 36 настоящего Положения, мотивированно в письменной форме информирует заинтересованное лицо о причинах отказа.</w:t>
      </w:r>
    </w:p>
    <w:p>
      <w:pPr>
        <w:spacing w:after="60"/>
        <w:ind w:firstLine="567"/>
        <w:jc w:val="both"/>
      </w:pPr>
      <w:r>
        <w:rPr>
          <w:rFonts w:ascii="Arial" w:cs="Arial" w:eastAsia="Arial" w:hAnsi="Arial"/>
          <w:sz w:val="24"/>
          <w:szCs w:val="24"/>
        </w:rPr>
        <w:t xml:space="preserve">40. Если в процессе принятия товаров на хранение в иное место временного хранения (в процессе временного хранения товаров) устанавливаются факты повреждения или порчи товаров, а также несоответствие их наименования и количества, количества грузовых мест, характера и способов упаковки и маркировки, веса брутто (в килограммах) либо объема (в кубических метрах) указанным в транспортных или коммерческих документах, лицо, в отношении которого принято решение о временном хранении товаров, извещает об этом подразделение таможенного органа путем представления соответствующих документов (акт экспертизы торгово-промышленной палаты).</w:t>
      </w:r>
    </w:p>
    <w:p>
      <w:pPr>
        <w:spacing w:after="60"/>
        <w:ind w:firstLine="567"/>
        <w:jc w:val="both"/>
      </w:pPr>
      <w:r>
        <w:rPr>
          <w:rFonts w:ascii="Arial" w:cs="Arial" w:eastAsia="Arial" w:hAnsi="Arial"/>
          <w:sz w:val="24"/>
          <w:szCs w:val="24"/>
        </w:rPr>
        <w:t xml:space="preserve">41. Документы прикладываются к документам, представляемым при помещении товаров на временное хранение.</w:t>
      </w:r>
    </w:p>
    <w:p>
      <w:pPr>
        <w:spacing w:after="60"/>
        <w:ind w:firstLine="567"/>
        <w:jc w:val="both"/>
      </w:pPr>
      <w:r>
        <w:rPr>
          <w:rFonts w:ascii="Arial" w:cs="Arial" w:eastAsia="Arial" w:hAnsi="Arial"/>
          <w:sz w:val="24"/>
          <w:szCs w:val="24"/>
        </w:rPr>
        <w:t xml:space="preserve">42. Временное хранение товаров в иных местах временного хранения осуществляется в сроки, установленные </w:t>
      </w:r>
      <w:r>
        <w:rPr>
          <w:rFonts w:ascii="Arial" w:cs="Arial" w:eastAsia="Arial" w:hAnsi="Arial"/>
          <w:sz w:val="24"/>
          <w:szCs w:val="24"/>
        </w:rPr>
        <w:t xml:space="preserve">главой 4</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43. Таможенный орган отказывает лицу в выдаче решения на временное хранение товаров в иных местах в случаях неоднократного (два и более раза) привлечения этого лица в течение одного года до дня обращения в таможенный орган к административной ответственности за административные правонарушения в области таможенного дела, предусмотренные </w:t>
      </w:r>
      <w:r>
        <w:rPr>
          <w:rFonts w:ascii="Arial" w:cs="Arial" w:eastAsia="Arial" w:hAnsi="Arial"/>
          <w:sz w:val="24"/>
          <w:szCs w:val="24"/>
        </w:rPr>
        <w:t xml:space="preserve">главой 35</w:t>
      </w:r>
      <w:r>
        <w:rPr>
          <w:rFonts w:ascii="Arial" w:cs="Arial" w:eastAsia="Arial" w:hAnsi="Arial"/>
          <w:sz w:val="24"/>
          <w:szCs w:val="24"/>
        </w:rPr>
        <w:t xml:space="preserve"> Кодекса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44. Решение о временном хранении товаров подлежит отмене таможенным органом, принявшим данное решение, на основании заявления лица, в отношении которого принято решение о временном хранении товаров, в связи с ликвидацией указанного юридического лица, а также вследствие несоблюдения указанным лицом обязанностей, предусмотренных пунктом 35 настоящего Положения, и (или) неоднократного привлечения этого лица к административной ответственности аналогично порядку, установленному пунктом 43 настоящего Положения.</w:t>
      </w:r>
    </w:p>
    <w:p>
      <w:pPr>
        <w:spacing w:after="200" w:before="200"/>
        <w:jc w:val="center"/>
      </w:pPr>
      <w:r>
        <w:rPr>
          <w:rFonts w:ascii="Arial" w:cs="Arial" w:eastAsia="Arial" w:hAnsi="Arial"/>
          <w:b/>
          <w:bCs/>
          <w:sz w:val="24"/>
          <w:szCs w:val="24"/>
        </w:rPr>
        <w:t xml:space="preserve">7. Временное хранение товаров на складе получателя</w:t>
      </w:r>
    </w:p>
    <w:p>
      <w:pPr>
        <w:spacing w:after="60"/>
        <w:ind w:firstLine="567"/>
        <w:jc w:val="both"/>
      </w:pPr>
      <w:r>
        <w:rPr>
          <w:rFonts w:ascii="Arial" w:cs="Arial" w:eastAsia="Arial" w:hAnsi="Arial"/>
          <w:sz w:val="24"/>
          <w:szCs w:val="24"/>
        </w:rPr>
        <w:t xml:space="preserve">45. Помещение товаров для временного хранения на склад получателя осуществляется в соответствии с </w:t>
      </w:r>
      <w:r>
        <w:rPr>
          <w:rFonts w:ascii="Arial" w:cs="Arial" w:eastAsia="Arial" w:hAnsi="Arial"/>
          <w:sz w:val="24"/>
          <w:szCs w:val="24"/>
        </w:rPr>
        <w:t xml:space="preserve">главой 6</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46. На складе получателя товаров хранить товары, находящиеся под таможенным контролем и принадлежащие третьим лицам, не допускается.</w:t>
      </w:r>
    </w:p>
    <w:p>
      <w:pPr>
        <w:spacing w:after="60"/>
        <w:ind w:firstLine="567"/>
        <w:jc w:val="both"/>
      </w:pPr>
      <w:r>
        <w:rPr>
          <w:rFonts w:ascii="Arial" w:cs="Arial" w:eastAsia="Arial" w:hAnsi="Arial"/>
          <w:sz w:val="24"/>
          <w:szCs w:val="24"/>
        </w:rPr>
        <w:t xml:space="preserve">47. Обустройство склада получателя должно исключать возможность поступления товаров и транспортных средств и их изъятия помимо таможенного контроля, а также обеспечивать сохранность товаров и транспортных средств и невозможность доступа к ним посторонних лиц.</w:t>
      </w:r>
    </w:p>
    <w:p>
      <w:pPr>
        <w:spacing w:after="60"/>
        <w:ind w:firstLine="567"/>
        <w:jc w:val="both"/>
      </w:pPr>
      <w:r>
        <w:rPr>
          <w:rFonts w:ascii="Arial" w:cs="Arial" w:eastAsia="Arial" w:hAnsi="Arial"/>
          <w:sz w:val="24"/>
          <w:szCs w:val="24"/>
        </w:rPr>
        <w:t xml:space="preserve">48. Помещение товаров на хранение оформляется Актом передачи на хранение под таможенным контролем согласно форме, приведенной в </w:t>
      </w:r>
      <w:hyperlink w:history="1" r:id="rIdilzf6_qj6_guwux2e5ruv">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49. Учет товаров ведется таможенным органом, предоставившим разрешение на временное хранение. Ответственность за уплату таможенных платежей и налогов возлагается на лицо, которому предоставлена возможность хранения товаров и транспортных средств в таких местах.</w:t>
      </w:r>
    </w:p>
    <w:p>
      <w:pPr>
        <w:spacing w:after="200" w:before="200"/>
        <w:jc w:val="center"/>
      </w:pPr>
      <w:r>
        <w:rPr>
          <w:rFonts w:ascii="Arial" w:cs="Arial" w:eastAsia="Arial" w:hAnsi="Arial"/>
          <w:b/>
          <w:bCs/>
          <w:sz w:val="24"/>
          <w:szCs w:val="24"/>
        </w:rPr>
        <w:t xml:space="preserve">8. Учет и отчетность о товарах и транспортных средствах, хранящихся на складе временного хранения</w:t>
      </w:r>
    </w:p>
    <w:p>
      <w:pPr>
        <w:spacing w:after="60"/>
        <w:ind w:firstLine="567"/>
        <w:jc w:val="both"/>
      </w:pPr>
      <w:r>
        <w:rPr>
          <w:rFonts w:ascii="Arial" w:cs="Arial" w:eastAsia="Arial" w:hAnsi="Arial"/>
          <w:sz w:val="24"/>
          <w:szCs w:val="24"/>
        </w:rPr>
        <w:t xml:space="preserve">50. Товары и транспортные средства, находящиеся на складе временного хранения, подлежат обязательному учету.</w:t>
      </w:r>
    </w:p>
    <w:p>
      <w:pPr>
        <w:spacing w:after="60"/>
        <w:ind w:firstLine="567"/>
        <w:jc w:val="both"/>
      </w:pPr>
      <w:r>
        <w:rPr>
          <w:rFonts w:ascii="Arial" w:cs="Arial" w:eastAsia="Arial" w:hAnsi="Arial"/>
          <w:sz w:val="24"/>
          <w:szCs w:val="24"/>
        </w:rPr>
        <w:t xml:space="preserve">51. Целесообразность помещения товаров на склад получателя осуществляется при выполнении следующих условий:</w:t>
      </w:r>
    </w:p>
    <w:p>
      <w:pPr>
        <w:spacing w:after="60"/>
        <w:ind w:firstLine="567"/>
        <w:jc w:val="both"/>
      </w:pPr>
      <w:r>
        <w:rPr>
          <w:rFonts w:ascii="Arial" w:cs="Arial" w:eastAsia="Arial" w:hAnsi="Arial"/>
          <w:sz w:val="24"/>
          <w:szCs w:val="24"/>
        </w:rPr>
        <w:t xml:space="preserve">- создание заявителем условий, исключающих бесконтрольный доступ к ввезенным товарам посторонних лиц;</w:t>
      </w:r>
    </w:p>
    <w:p>
      <w:pPr>
        <w:spacing w:after="60"/>
        <w:ind w:firstLine="567"/>
        <w:jc w:val="both"/>
      </w:pPr>
      <w:r>
        <w:rPr>
          <w:rFonts w:ascii="Arial" w:cs="Arial" w:eastAsia="Arial" w:hAnsi="Arial"/>
          <w:sz w:val="24"/>
          <w:szCs w:val="24"/>
        </w:rPr>
        <w:t xml:space="preserve">- создание условий, обеспечивающих беспрепятственный доступ сотрудников таможенных органов;</w:t>
      </w:r>
    </w:p>
    <w:p>
      <w:pPr>
        <w:spacing w:after="60"/>
        <w:ind w:firstLine="567"/>
        <w:jc w:val="both"/>
      </w:pPr>
      <w:r>
        <w:rPr>
          <w:rFonts w:ascii="Arial" w:cs="Arial" w:eastAsia="Arial" w:hAnsi="Arial"/>
          <w:sz w:val="24"/>
          <w:szCs w:val="24"/>
        </w:rPr>
        <w:t xml:space="preserve">- размещение товаров в отдельном оборудованном помещении, при наличии возможности наложения на такие помещения средств таможенной идентификации (если возникает необходимость);</w:t>
      </w:r>
    </w:p>
    <w:p>
      <w:pPr>
        <w:spacing w:after="60"/>
        <w:ind w:firstLine="567"/>
        <w:jc w:val="both"/>
      </w:pPr>
      <w:r>
        <w:rPr>
          <w:rFonts w:ascii="Arial" w:cs="Arial" w:eastAsia="Arial" w:hAnsi="Arial"/>
          <w:sz w:val="24"/>
          <w:szCs w:val="24"/>
        </w:rPr>
        <w:t xml:space="preserve">- документальный учет товаров на складе получателя;</w:t>
      </w:r>
    </w:p>
    <w:p>
      <w:pPr>
        <w:spacing w:after="60"/>
        <w:ind w:firstLine="567"/>
        <w:jc w:val="both"/>
      </w:pPr>
      <w:r>
        <w:rPr>
          <w:rFonts w:ascii="Arial" w:cs="Arial" w:eastAsia="Arial" w:hAnsi="Arial"/>
          <w:sz w:val="24"/>
          <w:szCs w:val="24"/>
        </w:rPr>
        <w:t xml:space="preserve">- возможность осуществления их идентификации.</w:t>
      </w:r>
    </w:p>
    <w:p>
      <w:pPr>
        <w:spacing w:after="60"/>
        <w:ind w:firstLine="567"/>
        <w:jc w:val="both"/>
      </w:pPr>
      <w:r>
        <w:rPr>
          <w:rFonts w:ascii="Arial" w:cs="Arial" w:eastAsia="Arial" w:hAnsi="Arial"/>
          <w:sz w:val="24"/>
          <w:szCs w:val="24"/>
        </w:rPr>
        <w:t xml:space="preserve">52. Сведения обо всех помещенных и фактически принятых на склад временного хранения товарах и транспортных средствах заносятся должностным лицом таможенного органа в документ учета товаров на складе временного хранения согласно форме, указанной в приложениях </w:t>
      </w:r>
      <w:hyperlink w:history="1" r:id="rId411mg_0pa_i2svjevcj8m">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rq3njvywdjquyqgsekskc">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 Сведения вносятся из документа контроля доставки товаров.</w:t>
      </w:r>
    </w:p>
    <w:p>
      <w:pPr>
        <w:spacing w:after="60"/>
        <w:ind w:firstLine="567"/>
        <w:jc w:val="both"/>
      </w:pPr>
      <w:r>
        <w:rPr>
          <w:rFonts w:ascii="Arial" w:cs="Arial" w:eastAsia="Arial" w:hAnsi="Arial"/>
          <w:sz w:val="24"/>
          <w:szCs w:val="24"/>
        </w:rPr>
        <w:t xml:space="preserve">53. При помещении товара на склад временного хранения используется автоматизированная система учета товаров и транспортных средств.</w:t>
      </w:r>
    </w:p>
    <w:p>
      <w:pPr>
        <w:spacing w:after="60"/>
        <w:ind w:firstLine="567"/>
        <w:jc w:val="both"/>
      </w:pPr>
      <w:r>
        <w:rPr>
          <w:rFonts w:ascii="Arial" w:cs="Arial" w:eastAsia="Arial" w:hAnsi="Arial"/>
          <w:sz w:val="24"/>
          <w:szCs w:val="24"/>
        </w:rPr>
        <w:t xml:space="preserve">54. Автоматизированная система учета товаров и транспортных средств позволяет вести учет движения товаров на складах временного хранения, вести учет товаров, которые хранятся на складах временного хранения.</w:t>
      </w:r>
    </w:p>
    <w:p>
      <w:pPr>
        <w:spacing w:after="60"/>
        <w:ind w:firstLine="567"/>
        <w:jc w:val="both"/>
      </w:pPr>
      <w:r>
        <w:rPr>
          <w:rFonts w:ascii="Arial" w:cs="Arial" w:eastAsia="Arial" w:hAnsi="Arial"/>
          <w:sz w:val="24"/>
          <w:szCs w:val="24"/>
        </w:rPr>
        <w:t xml:space="preserve">55. По письменному требованию таможенного органа, владелец склада обязан представить отчет о хранящихся или находившихся на хранении товаров и транспортных средств в течение периода времени, определяемого таможенным органом. Отчет представляется в течение семи дней с момента предъявления такого требования.</w:t>
      </w:r>
    </w:p>
    <w:p>
      <w:pPr>
        <w:spacing w:after="60"/>
        <w:ind w:firstLine="567"/>
        <w:jc w:val="both"/>
      </w:pPr>
      <w:r>
        <w:rPr>
          <w:rFonts w:ascii="Arial" w:cs="Arial" w:eastAsia="Arial" w:hAnsi="Arial"/>
          <w:sz w:val="24"/>
          <w:szCs w:val="24"/>
        </w:rPr>
        <w:t xml:space="preserve">56. В случае использования на складе временного хранения автоматизированной системы учета товаров и транспортных средств, его владелец обязан предоставить доступ таможенным органам к такой системе.</w:t>
      </w:r>
    </w:p>
    <w:p>
      <w:pPr>
        <w:spacing w:after="60"/>
        <w:ind w:firstLine="567"/>
        <w:jc w:val="both"/>
      </w:pPr>
      <w:r>
        <w:rPr>
          <w:rFonts w:ascii="Arial" w:cs="Arial" w:eastAsia="Arial" w:hAnsi="Arial"/>
          <w:sz w:val="24"/>
          <w:szCs w:val="24"/>
        </w:rPr>
        <w:t xml:space="preserve">57. Таможенный орган вправе производить инвентаризацию товаров и транспортных средств, хранящихся на складе временного хранения.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ДОКУМЕНТ
 временного хранения для железнодорожных перевозок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Таможенный орган (пункт пропуска, место таможенного оформления) 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2. Регистрационный номер _______________ от "___" __________________________ 20__ года</w:t>
            </w:r>
          </w:p>
          <w:p>
            <w:pPr>
              <w:jc w:val="left"/>
            </w:pPr>
            <w:r>
              <w:rPr>
                <w:rFonts w:ascii="Arial" w:cs="Arial" w:eastAsia="Arial" w:hAnsi="Arial"/>
                <w:sz w:val="24"/>
                <w:szCs w:val="24"/>
              </w:rPr>
              <w:t xml:space="preserve">3. Страна отправления ___________________________________________________________________________________</w:t>
            </w:r>
          </w:p>
          <w:p>
            <w:pPr>
              <w:jc w:val="left"/>
            </w:pPr>
            <w:r>
              <w:rPr>
                <w:rFonts w:ascii="Arial" w:cs="Arial" w:eastAsia="Arial" w:hAnsi="Arial"/>
                <w:sz w:val="24"/>
                <w:szCs w:val="24"/>
              </w:rPr>
              <w:t xml:space="preserve">4. Отправитель __________________________________________________________________________________________</w:t>
            </w:r>
          </w:p>
          <w:p>
            <w:pPr>
              <w:jc w:val="left"/>
            </w:pPr>
            <w:r>
              <w:rPr>
                <w:rFonts w:ascii="Arial" w:cs="Arial" w:eastAsia="Arial" w:hAnsi="Arial"/>
                <w:sz w:val="24"/>
                <w:szCs w:val="24"/>
              </w:rPr>
              <w:t xml:space="preserve">5. Получатель ___________________________________________________________________________________________</w:t>
            </w:r>
          </w:p>
          <w:p>
            <w:pPr>
              <w:jc w:val="left"/>
            </w:pPr>
            <w:r>
              <w:rPr>
                <w:rFonts w:ascii="Arial" w:cs="Arial" w:eastAsia="Arial" w:hAnsi="Arial"/>
                <w:sz w:val="24"/>
                <w:szCs w:val="24"/>
              </w:rPr>
              <w:t xml:space="preserve">6. Номер транспортного средства (вагона, контейнера, платформы) 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7. Количество мест _______________________________________________________________________________________</w:t>
            </w:r>
          </w:p>
          <w:p>
            <w:pPr>
              <w:jc w:val="left"/>
            </w:pPr>
            <w:r>
              <w:rPr>
                <w:rFonts w:ascii="Arial" w:cs="Arial" w:eastAsia="Arial" w:hAnsi="Arial"/>
                <w:sz w:val="24"/>
                <w:szCs w:val="24"/>
              </w:rPr>
              <w:t xml:space="preserve">8. Вес брутто ____________________________________________________________________________________________</w:t>
            </w:r>
          </w:p>
          <w:p>
            <w:pPr>
              <w:jc w:val="left"/>
            </w:pPr>
            <w:r>
              <w:rPr>
                <w:rFonts w:ascii="Arial" w:cs="Arial" w:eastAsia="Arial" w:hAnsi="Arial"/>
                <w:sz w:val="24"/>
                <w:szCs w:val="24"/>
              </w:rPr>
              <w:t xml:space="preserve">9. Список товарно-сопроводительных документов (счет-фактура, упаковочный лист, контракт) 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10. Стоимость ___________________________________________________________________________________________</w:t>
            </w:r>
          </w:p>
          <w:p>
            <w:pPr>
              <w:jc w:val="left"/>
            </w:pPr>
            <w:r>
              <w:rPr>
                <w:rFonts w:ascii="Arial" w:cs="Arial" w:eastAsia="Arial" w:hAnsi="Arial"/>
                <w:sz w:val="24"/>
                <w:szCs w:val="24"/>
              </w:rPr>
              <w:t xml:space="preserve">11. Адрес хранения: ______________________________________________________________________________________</w:t>
            </w:r>
          </w:p>
          <w:p>
            <w:pPr>
              <w:jc w:val="left"/>
            </w:pPr>
            <w:r>
              <w:rPr>
                <w:rFonts w:ascii="Arial" w:cs="Arial" w:eastAsia="Arial" w:hAnsi="Arial"/>
                <w:sz w:val="24"/>
                <w:szCs w:val="24"/>
              </w:rPr>
              <w:t xml:space="preserve">12. Срок хранения: _______________________________________________________________________________________</w:t>
            </w:r>
          </w:p>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группы ТН ВЭД ЕАЭС</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Инспектор ________________________________________________________________________________________________</w:t>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личной номерной печати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ДОКУМЕНТ
 временного хранения для авиаперевозок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Таможенный орган (пункт пропуска, место таможенного оформления) 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2. Регистрационный номер _______________ от "___" __________________________ 20__ года</w:t>
            </w:r>
          </w:p>
          <w:p>
            <w:pPr>
              <w:jc w:val="left"/>
            </w:pPr>
            <w:r>
              <w:rPr>
                <w:rFonts w:ascii="Arial" w:cs="Arial" w:eastAsia="Arial" w:hAnsi="Arial"/>
                <w:sz w:val="24"/>
                <w:szCs w:val="24"/>
              </w:rPr>
              <w:t xml:space="preserve">3. Страна отправления ___________________________________________________________________________________</w:t>
            </w:r>
          </w:p>
          <w:p>
            <w:pPr>
              <w:jc w:val="left"/>
            </w:pPr>
            <w:r>
              <w:rPr>
                <w:rFonts w:ascii="Arial" w:cs="Arial" w:eastAsia="Arial" w:hAnsi="Arial"/>
                <w:sz w:val="24"/>
                <w:szCs w:val="24"/>
              </w:rPr>
              <w:t xml:space="preserve">4. Отправитель __________________________________________________________________________________________</w:t>
            </w:r>
          </w:p>
          <w:p>
            <w:pPr>
              <w:jc w:val="left"/>
            </w:pPr>
            <w:r>
              <w:rPr>
                <w:rFonts w:ascii="Arial" w:cs="Arial" w:eastAsia="Arial" w:hAnsi="Arial"/>
                <w:sz w:val="24"/>
                <w:szCs w:val="24"/>
              </w:rPr>
              <w:t xml:space="preserve">5. Получатель ___________________________________________________________________________________________</w:t>
            </w:r>
          </w:p>
          <w:p>
            <w:pPr>
              <w:jc w:val="left"/>
            </w:pPr>
            <w:r>
              <w:rPr>
                <w:rFonts w:ascii="Arial" w:cs="Arial" w:eastAsia="Arial" w:hAnsi="Arial"/>
                <w:sz w:val="24"/>
                <w:szCs w:val="24"/>
              </w:rPr>
              <w:t xml:space="preserve">6. Номер авианакладной 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7. Карго манифест № _____________________________________________________________________________________</w:t>
            </w:r>
          </w:p>
          <w:p>
            <w:pPr>
              <w:jc w:val="left"/>
            </w:pPr>
            <w:r>
              <w:rPr>
                <w:rFonts w:ascii="Arial" w:cs="Arial" w:eastAsia="Arial" w:hAnsi="Arial"/>
                <w:sz w:val="24"/>
                <w:szCs w:val="24"/>
              </w:rPr>
              <w:t xml:space="preserve">8. Количество мест _______________________________________________________________________________________</w:t>
            </w:r>
          </w:p>
          <w:p>
            <w:pPr>
              <w:jc w:val="left"/>
            </w:pPr>
            <w:r>
              <w:rPr>
                <w:rFonts w:ascii="Arial" w:cs="Arial" w:eastAsia="Arial" w:hAnsi="Arial"/>
                <w:sz w:val="24"/>
                <w:szCs w:val="24"/>
              </w:rPr>
              <w:t xml:space="preserve">9. Вес брутто ____________________________________________________________________________________________</w:t>
            </w:r>
          </w:p>
          <w:p>
            <w:pPr>
              <w:jc w:val="left"/>
            </w:pPr>
            <w:r>
              <w:rPr>
                <w:rFonts w:ascii="Arial" w:cs="Arial" w:eastAsia="Arial" w:hAnsi="Arial"/>
                <w:sz w:val="24"/>
                <w:szCs w:val="24"/>
              </w:rPr>
              <w:t xml:space="preserve">10. Список товарно-сопроводительных документов (счет-фактура, упаковочный лист, контракт) ________________________________________________________________________________________________________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________________________________________________________________________________________________________</w:t>
            </w:r>
          </w:p>
          <w:p>
            <w:pPr>
              <w:jc w:val="left"/>
            </w:pPr>
            <w:r>
              <w:rPr>
                <w:rFonts w:ascii="Arial" w:cs="Arial" w:eastAsia="Arial" w:hAnsi="Arial"/>
                <w:sz w:val="24"/>
                <w:szCs w:val="24"/>
              </w:rPr>
              <w:t xml:space="preserve">11. Стоимость ___________________________________________________________________________________________</w:t>
            </w:r>
          </w:p>
          <w:p>
            <w:pPr>
              <w:jc w:val="left"/>
            </w:pPr>
            <w:r>
              <w:rPr>
                <w:rFonts w:ascii="Arial" w:cs="Arial" w:eastAsia="Arial" w:hAnsi="Arial"/>
                <w:sz w:val="24"/>
                <w:szCs w:val="24"/>
              </w:rPr>
              <w:t xml:space="preserve">12. Адрес хранения: ______________________________________________________________________________________</w:t>
            </w:r>
          </w:p>
          <w:p>
            <w:pPr>
              <w:jc w:val="left"/>
            </w:pPr>
            <w:r>
              <w:rPr>
                <w:rFonts w:ascii="Arial" w:cs="Arial" w:eastAsia="Arial" w:hAnsi="Arial"/>
                <w:sz w:val="24"/>
                <w:szCs w:val="24"/>
              </w:rPr>
              <w:t xml:space="preserve">13. Срок хранения: _______________________________________________________________________________________</w:t>
            </w:r>
          </w:p>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группы ТН ВЭД ЕАЭС</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w:t>
            </w:r>
          </w:p>
        </w:tc>
        <w:tc>
          <w:tcPr>
            <w:tcW w:type="dxa" w:w="145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r>
      <w:tr>
        <w:tc>
          <w:tcPr>
            <w:tcW w:type="dxa" w:w="1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Инспектор (ФИО) 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личной номерной печати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АКТ
 передачи на хранение под таможенным контролем
 "___" __________________ 20__ года</w:t>
      </w:r>
    </w:p>
    <w:p>
      <w:pPr>
        <w:spacing w:after="60"/>
        <w:ind w:firstLine="567"/>
        <w:jc w:val="both"/>
      </w:pPr>
      <w:r>
        <w:rPr>
          <w:rFonts w:ascii="Arial" w:cs="Arial" w:eastAsia="Arial" w:hAnsi="Arial"/>
          <w:sz w:val="24"/>
          <w:szCs w:val="24"/>
        </w:rPr>
        <w:t xml:space="preserve">Сотрудником таможни __________________________________________________________________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в присутствии _________________________________________________________________________</w:t>
      </w:r>
    </w:p>
    <w:p>
      <w:pPr>
        <w:spacing w:after="60"/>
        <w:ind w:firstLine="567"/>
        <w:jc w:val="both"/>
      </w:pPr>
      <w:r>
        <w:rPr>
          <w:rFonts w:ascii="Arial" w:cs="Arial" w:eastAsia="Arial" w:hAnsi="Arial"/>
          <w:sz w:val="24"/>
          <w:szCs w:val="24"/>
        </w:rPr>
        <w:t xml:space="preserve">представителя грузополучателя _________________________________________________________</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переданы нижеперечисленные товары, поступившие на временное хранение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(юридическое, физическое лицо)</w:t>
      </w:r>
    </w:p>
    <w:p>
      <w:pPr>
        <w:spacing w:after="60"/>
        <w:ind w:firstLine="567"/>
        <w:jc w:val="both"/>
      </w:pPr>
      <w:r>
        <w:rPr>
          <w:rFonts w:ascii="Arial" w:cs="Arial" w:eastAsia="Arial" w:hAnsi="Arial"/>
          <w:sz w:val="24"/>
          <w:szCs w:val="24"/>
        </w:rPr>
        <w:t xml:space="preserve">под таможенным контролем по адресу: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120"/>
        <w:ind w:firstLine="567"/>
        <w:jc w:val="both"/>
      </w:pPr>
      <w:r>
        <w:rPr>
          <w:rFonts w:ascii="Arial" w:cs="Arial" w:eastAsia="Arial" w:hAnsi="Arial"/>
          <w:sz w:val="24"/>
          <w:szCs w:val="24"/>
        </w:rPr>
        <w:t xml:space="preserve">(склад получателя)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712"/>
        <w:gridCol w:w="1110"/>
        <w:gridCol w:w="1380"/>
        <w:gridCol w:w="2221"/>
        <w:gridCol w:w="2148"/>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 (кг)</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w:t>
            </w:r>
          </w:p>
        </w:tc>
        <w:tc>
          <w:tcPr>
            <w:tcW w:type="dxa" w:w="2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c>
          <w:tcPr>
            <w:tcW w:type="dxa" w:w="2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средства</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(дополнительные сведения)</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(ФИО, подпись, должность представителя перевозчика)</w:t>
      </w:r>
    </w:p>
    <w:p>
      <w:pPr>
        <w:spacing w:after="60"/>
        <w:ind w:firstLine="567"/>
        <w:jc w:val="both"/>
      </w:pPr>
      <w:r>
        <w:rPr>
          <w:rFonts w:ascii="Arial" w:cs="Arial" w:eastAsia="Arial" w:hAnsi="Arial"/>
          <w:sz w:val="24"/>
          <w:szCs w:val="24"/>
        </w:rPr>
        <w:t xml:space="preserve">Принял:</w:t>
      </w:r>
    </w:p>
    <w:p>
      <w:pPr>
        <w:spacing w:after="60"/>
        <w:ind w:firstLine="567"/>
        <w:jc w:val="both"/>
      </w:pPr>
      <w:r>
        <w:rPr>
          <w:rFonts w:ascii="Arial" w:cs="Arial" w:eastAsia="Arial" w:hAnsi="Arial"/>
          <w:sz w:val="24"/>
          <w:szCs w:val="24"/>
        </w:rPr>
        <w:t xml:space="preserve">с положениями таможенного законодательства Евразийского экономического союза и Кыргызской</w:t>
      </w:r>
    </w:p>
    <w:p>
      <w:pPr>
        <w:spacing w:after="60"/>
        <w:ind w:firstLine="567"/>
        <w:jc w:val="both"/>
      </w:pPr>
      <w:r>
        <w:rPr>
          <w:rFonts w:ascii="Arial" w:cs="Arial" w:eastAsia="Arial" w:hAnsi="Arial"/>
          <w:sz w:val="24"/>
          <w:szCs w:val="24"/>
        </w:rPr>
        <w:t xml:space="preserve">Республики в отношении ответственности за нарушение условий временного хранения товаров,</w:t>
      </w:r>
    </w:p>
    <w:p>
      <w:pPr>
        <w:spacing w:after="60"/>
        <w:ind w:firstLine="567"/>
        <w:jc w:val="both"/>
      </w:pPr>
      <w:r>
        <w:rPr>
          <w:rFonts w:ascii="Arial" w:cs="Arial" w:eastAsia="Arial" w:hAnsi="Arial"/>
          <w:sz w:val="24"/>
          <w:szCs w:val="24"/>
        </w:rPr>
        <w:t xml:space="preserve">согласно ст. 168, 170, 171, а также ст.185 ТК Таможенного союза, ознакомлен.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уполномоченного лица, ответственного за хранение)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Срок хранения товаров с "___" _____________ 20__ года до "___" ________________ 20__ года.</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(ФИО, подпись и личная номерная печать должностного лица таможенного органа)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личная номерная печать</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Акт составляется в 2 экземплярах, один из которых остается в делах таможенного органа на контроле.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ДОКУМЕНТ
 временного хранения при помещении на склад временного 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3"/>
        <w:gridCol w:w="1380"/>
        <w:gridCol w:w="1512"/>
        <w:gridCol w:w="1663"/>
        <w:gridCol w:w="1657"/>
        <w:gridCol w:w="600"/>
        <w:gridCol w:w="600"/>
        <w:gridCol w:w="1193"/>
      </w:tblGrid>
      <w:tr>
        <w:tc>
          <w:tcPr>
            <w:tcW w:type="dxa" w:w="15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документа контроля доставки</w:t>
            </w:r>
          </w:p>
        </w:tc>
        <w:tc>
          <w:tcPr>
            <w:tcW w:type="dxa" w:w="13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на склад</w:t>
            </w:r>
          </w:p>
        </w:tc>
        <w:tc>
          <w:tcPr>
            <w:tcW w:type="dxa" w:w="15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Лицо, помещающее товары</w:t>
            </w:r>
          </w:p>
        </w:tc>
        <w:tc>
          <w:tcPr>
            <w:tcW w:type="dxa" w:w="16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средства</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наименование товаров</w:t>
            </w:r>
          </w:p>
        </w:tc>
        <w:tc>
          <w:tcPr>
            <w:tcW w:type="dxa" w:w="12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размещения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w:t>
            </w: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w:t>
            </w:r>
          </w:p>
        </w:tc>
        <w:tc>
          <w:tcPr>
            <w:vMerge w:val="continue"/>
            <w:tcBorders>
              <w:top w:val="single" w:color="CBBF9E" w:sz="4"/>
              <w:left w:val="none" w:color="auto" w:sz="0"/>
              <w:bottom w:val="single" w:color="CBBF9E" w:sz="4"/>
              <w:right w:val="single" w:color="CBBF9E" w:sz="4"/>
            </w:tcBorders>
          </w:tcPr>
          <w:p/>
        </w:tc>
      </w:tr>
      <w:tr>
        <w:tc>
          <w:tcPr>
            <w:tcW w:type="dxa" w:w="15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5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ДОКУМЕНТ
 временного хранения при вывозе со склада временного 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2"/>
        <w:gridCol w:w="2351"/>
        <w:gridCol w:w="3418"/>
        <w:gridCol w:w="779"/>
        <w:gridCol w:w="779"/>
      </w:tblGrid>
      <w:tr>
        <w:tc>
          <w:tcPr>
            <w:tcW w:type="dxa" w:w="28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фактической выдачи со склада</w:t>
            </w:r>
          </w:p>
        </w:tc>
        <w:tc>
          <w:tcPr>
            <w:tcW w:type="dxa" w:w="23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34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 контроля доставки товаров</w:t>
            </w:r>
          </w:p>
        </w:tc>
        <w:tc>
          <w:tcPr>
            <w:tcW w:type="dxa" w:w="15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w:t>
            </w:r>
          </w:p>
        </w:tc>
      </w:tr>
      <w:tr>
        <w:tc>
          <w:tcPr>
            <w:tcW w:type="dxa" w:w="28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ПОДТВЕРЖДЕНИЕ
 о регистрации документов, представленных для помещения товаров на временное хранение</w:t>
      </w:r>
    </w:p>
    <w:p>
      <w:pPr>
        <w:spacing w:after="60"/>
        <w:jc w:val="center"/>
      </w:pPr>
      <w:r>
        <w:rPr>
          <w:rFonts w:ascii="Arial" w:cs="Arial" w:eastAsia="Arial" w:hAnsi="Arial"/>
          <w:sz w:val="24"/>
          <w:szCs w:val="24"/>
        </w:rPr>
        <w:t xml:space="preserve">___________________________________________________________________________
 (наименование таможенного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Подтверждается, что в ______________ "___" _____________________ 20__ г. </w:t>
      </w:r>
    </w:p>
    <w:p>
      <w:pPr>
        <w:spacing w:after="60"/>
        <w:ind w:firstLine="567"/>
        <w:jc w:val="both"/>
      </w:pPr>
      <w:r>
        <w:rPr>
          <w:rFonts w:ascii="Arial" w:cs="Arial" w:eastAsia="Arial" w:hAnsi="Arial"/>
          <w:sz w:val="24"/>
          <w:szCs w:val="24"/>
        </w:rPr>
        <w:t xml:space="preserve">(время и дата регистрации документов)</w:t>
      </w:r>
    </w:p>
    <w:p>
      <w:pPr>
        <w:spacing w:after="60"/>
        <w:ind w:firstLine="567"/>
        <w:jc w:val="both"/>
      </w:pPr>
      <w:r>
        <w:rPr>
          <w:rFonts w:ascii="Arial" w:cs="Arial" w:eastAsia="Arial" w:hAnsi="Arial"/>
          <w:sz w:val="24"/>
          <w:szCs w:val="24"/>
        </w:rPr>
        <w:t xml:space="preserve">зарегистрированы документы, представленные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 и наименование лица, представившего документы)</w:t>
      </w:r>
    </w:p>
    <w:p>
      <w:pPr>
        <w:spacing w:after="60"/>
        <w:ind w:firstLine="567"/>
        <w:jc w:val="both"/>
      </w:pPr>
      <w:r>
        <w:rPr>
          <w:rFonts w:ascii="Arial" w:cs="Arial" w:eastAsia="Arial" w:hAnsi="Arial"/>
          <w:sz w:val="24"/>
          <w:szCs w:val="24"/>
        </w:rPr>
        <w:t xml:space="preserve">в ____________________ "___" __________________________ 20__ г.</w:t>
      </w:r>
    </w:p>
    <w:p>
      <w:pPr>
        <w:spacing w:after="60"/>
        <w:ind w:firstLine="567"/>
        <w:jc w:val="both"/>
      </w:pPr>
      <w:r>
        <w:rPr>
          <w:rFonts w:ascii="Arial" w:cs="Arial" w:eastAsia="Arial" w:hAnsi="Arial"/>
          <w:sz w:val="24"/>
          <w:szCs w:val="24"/>
        </w:rPr>
        <w:t xml:space="preserve">(время и дата представления документов)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 должностного лица таможенного органа,
 зарегистрировавшего документы)</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ЖУРНАЛ
 регистрации документов, представленных для помещения товаров на временное хранение</w:t>
      </w:r>
    </w:p>
    <w:p>
      <w:pPr>
        <w:spacing w:after="240"/>
        <w:jc w:val="center"/>
      </w:pPr>
      <w:r>
        <w:rPr>
          <w:rFonts w:ascii="Arial" w:cs="Arial" w:eastAsia="Arial" w:hAnsi="Arial"/>
          <w:sz w:val="24"/>
          <w:szCs w:val="24"/>
        </w:rPr>
        <w:t xml:space="preserve">____________________________________________________________
 (наименование таможенного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
        <w:gridCol w:w="942"/>
        <w:gridCol w:w="804"/>
        <w:gridCol w:w="1087"/>
        <w:gridCol w:w="1101"/>
        <w:gridCol w:w="1512"/>
        <w:gridCol w:w="1018"/>
        <w:gridCol w:w="743"/>
        <w:gridCol w:w="1093"/>
        <w:gridCol w:w="798"/>
        <w:gridCol w:w="798"/>
      </w:tblGrid>
      <w:tr>
        <w:tc>
          <w:tcPr>
            <w:tcW w:type="dxa" w:w="2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представления документов</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регистрации документов</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перевозчика (уполномоченного лица), представившего документы</w:t>
            </w:r>
          </w:p>
        </w:tc>
        <w:tc>
          <w:tcPr>
            <w:tcW w:type="dxa" w:w="1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представленных товарно-транспортных накладных и товаросопроводительных документах</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листов во всех представленных документах</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временного хранения</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обеспечению таможенного законодательства Евразийского экономического союза и законодательства Кыргызской Республики в сфере таможенного дела</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размещения товаров на складах временного хранения или иных местах временного хранения</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(наименование таможенного органа)</w:t>
      </w:r>
    </w:p>
    <w:p>
      <w:pPr>
        <w:spacing w:after="120"/>
        <w:jc w:val="left"/>
      </w:pPr>
      <w:r>
        <w:rPr>
          <w:rFonts w:ascii="Arial" w:cs="Arial" w:eastAsia="Arial" w:hAnsi="Arial"/>
          <w:sz w:val="24"/>
          <w:szCs w:val="24"/>
        </w:rPr>
        <w:t xml:space="preserve">_____________________ </w:t>
      </w:r>
      <w:r>
        <w:rPr>
          <w:rFonts w:ascii="Arial" w:cs="Arial" w:eastAsia="Arial" w:hAnsi="Arial"/>
          <w:sz w:val="24"/>
          <w:szCs w:val="24"/>
        </w:rPr>
        <w:t xml:space="preserve">№</w:t>
      </w:r>
      <w:r>
        <w:rPr>
          <w:rFonts w:ascii="Arial" w:cs="Arial" w:eastAsia="Arial" w:hAnsi="Arial"/>
          <w:sz w:val="24"/>
          <w:szCs w:val="24"/>
        </w:rPr>
        <w:t xml:space="preserve"> ______________</w:t>
      </w:r>
    </w:p>
    <w:p>
      <w:pPr>
        <w:spacing w:after="120"/>
        <w:jc w:val="left"/>
      </w:pPr>
      <w:r>
        <w:rPr>
          <w:rFonts w:ascii="Arial" w:cs="Arial" w:eastAsia="Arial" w:hAnsi="Arial"/>
          <w:sz w:val="24"/>
          <w:szCs w:val="24"/>
        </w:rPr>
        <w:t xml:space="preserve">(дата)</w:t>
      </w:r>
    </w:p>
    <w:p>
      <w:pPr>
        <w:spacing w:after="400" w:before="400"/>
        <w:jc w:val="center"/>
      </w:pPr>
      <w:r>
        <w:rPr>
          <w:rFonts w:ascii="Arial" w:cs="Arial" w:eastAsia="Arial" w:hAnsi="Arial"/>
          <w:b/>
          <w:bCs/>
          <w:sz w:val="32"/>
          <w:szCs w:val="32"/>
        </w:rPr>
        <w:t xml:space="preserve">АКТ
 об истечении сроков временного хранения</w:t>
      </w:r>
    </w:p>
    <w:p>
      <w:pPr>
        <w:spacing w:after="60"/>
        <w:ind w:firstLine="567"/>
        <w:jc w:val="both"/>
      </w:pPr>
      <w:r>
        <w:rPr>
          <w:rFonts w:ascii="Arial" w:cs="Arial" w:eastAsia="Arial" w:hAnsi="Arial"/>
          <w:sz w:val="24"/>
          <w:szCs w:val="24"/>
        </w:rPr>
        <w:t xml:space="preserve">Настоящий акт составлен о том, что срок временного хранения товаров, ввезенных по</w:t>
      </w:r>
    </w:p>
    <w:p>
      <w:pPr>
        <w:spacing w:after="60"/>
        <w:ind w:firstLine="567"/>
        <w:jc w:val="both"/>
      </w:pPr>
      <w:r>
        <w:rPr>
          <w:rFonts w:ascii="Arial" w:cs="Arial" w:eastAsia="Arial" w:hAnsi="Arial"/>
          <w:sz w:val="24"/>
          <w:szCs w:val="24"/>
        </w:rPr>
        <w:t xml:space="preserve">транспортному документу _______________ от "___" ______________ 20__ № ________,</w:t>
      </w:r>
    </w:p>
    <w:p>
      <w:pPr>
        <w:spacing w:after="60"/>
        <w:ind w:firstLine="567"/>
        <w:jc w:val="both"/>
      </w:pPr>
      <w:r>
        <w:rPr>
          <w:rFonts w:ascii="Arial" w:cs="Arial" w:eastAsia="Arial" w:hAnsi="Arial"/>
          <w:sz w:val="24"/>
          <w:szCs w:val="24"/>
        </w:rPr>
        <w:t xml:space="preserve">(вид документа) (дата)</w:t>
      </w:r>
    </w:p>
    <w:p>
      <w:pPr>
        <w:spacing w:after="60"/>
        <w:ind w:firstLine="567"/>
        <w:jc w:val="both"/>
      </w:pPr>
      <w:r>
        <w:rPr>
          <w:rFonts w:ascii="Arial" w:cs="Arial" w:eastAsia="Arial" w:hAnsi="Arial"/>
          <w:sz w:val="24"/>
          <w:szCs w:val="24"/>
        </w:rPr>
        <w:t xml:space="preserve">транзитной декларации (книжке Международной дорожной перевозки) № ____________</w:t>
      </w:r>
    </w:p>
    <w:p>
      <w:pPr>
        <w:spacing w:after="60"/>
        <w:ind w:firstLine="567"/>
        <w:jc w:val="both"/>
      </w:pPr>
      <w:r>
        <w:rPr>
          <w:rFonts w:ascii="Arial" w:cs="Arial" w:eastAsia="Arial" w:hAnsi="Arial"/>
          <w:sz w:val="24"/>
          <w:szCs w:val="24"/>
        </w:rPr>
        <w:t xml:space="preserve">перевозчиком ________________________________________________________________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в адрес получателя ___________________________________________________________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и помещенных на временное хранение "___" _____________________ 20__ г. (дата)</w:t>
      </w:r>
    </w:p>
    <w:p>
      <w:pPr>
        <w:spacing w:after="60"/>
        <w:ind w:firstLine="567"/>
        <w:jc w:val="both"/>
      </w:pPr>
      <w:r>
        <w:rPr>
          <w:rFonts w:ascii="Arial" w:cs="Arial" w:eastAsia="Arial" w:hAnsi="Arial"/>
          <w:sz w:val="24"/>
          <w:szCs w:val="24"/>
        </w:rPr>
        <w:t xml:space="preserve">на склад временного хранения _________________________________________________,</w:t>
      </w:r>
    </w:p>
    <w:p>
      <w:pPr>
        <w:spacing w:after="60"/>
        <w:ind w:firstLine="567"/>
        <w:jc w:val="both"/>
      </w:pPr>
      <w:r>
        <w:rPr>
          <w:rFonts w:ascii="Arial" w:cs="Arial" w:eastAsia="Arial" w:hAnsi="Arial"/>
          <w:sz w:val="24"/>
          <w:szCs w:val="24"/>
        </w:rPr>
        <w:t xml:space="preserve">(наименование склада временного хранения)</w:t>
      </w:r>
    </w:p>
    <w:p>
      <w:pPr>
        <w:spacing w:after="60"/>
        <w:ind w:firstLine="567"/>
        <w:jc w:val="both"/>
      </w:pPr>
      <w:r>
        <w:rPr>
          <w:rFonts w:ascii="Arial" w:cs="Arial" w:eastAsia="Arial" w:hAnsi="Arial"/>
          <w:sz w:val="24"/>
          <w:szCs w:val="24"/>
        </w:rPr>
        <w:t xml:space="preserve">свидетельство о включении в реестр владельцев склада временного хранения</w:t>
      </w:r>
    </w:p>
    <w:p>
      <w:pPr>
        <w:spacing w:after="60"/>
        <w:ind w:firstLine="567"/>
        <w:jc w:val="both"/>
      </w:pPr>
      <w:r>
        <w:rPr>
          <w:rFonts w:ascii="Arial" w:cs="Arial" w:eastAsia="Arial" w:hAnsi="Arial"/>
          <w:sz w:val="24"/>
          <w:szCs w:val="24"/>
        </w:rPr>
        <w:t xml:space="preserve">от "___" ____________________ 20__ г. № 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(иное место временного хранения) ______________________________________________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в соответствии с решением таможенного органа № _______________________________</w:t>
      </w:r>
    </w:p>
    <w:p>
      <w:pPr>
        <w:spacing w:after="60"/>
        <w:ind w:firstLine="567"/>
        <w:jc w:val="both"/>
      </w:pPr>
      <w:r>
        <w:rPr>
          <w:rFonts w:ascii="Arial" w:cs="Arial" w:eastAsia="Arial" w:hAnsi="Arial"/>
          <w:sz w:val="24"/>
          <w:szCs w:val="24"/>
        </w:rPr>
        <w:t xml:space="preserve">истек "___" ____________ 20__ г. (дата)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_____________________ таможни</w:t>
      </w:r>
    </w:p>
    <w:p>
      <w:pPr>
        <w:spacing w:after="400" w:before="400"/>
        <w:jc w:val="center"/>
      </w:pPr>
      <w:r>
        <w:rPr>
          <w:rFonts w:ascii="Arial" w:cs="Arial" w:eastAsia="Arial" w:hAnsi="Arial"/>
          <w:b/>
          <w:bCs/>
          <w:sz w:val="32"/>
          <w:szCs w:val="32"/>
        </w:rPr>
        <w:t xml:space="preserve">ЗАЯВЛЕНИЕ
 о получении разрешения на временное хранение товаров</w:t>
      </w:r>
    </w:p>
    <w:p>
      <w:pPr>
        <w:spacing w:after="60"/>
        <w:ind w:firstLine="567"/>
        <w:jc w:val="both"/>
      </w:pPr>
      <w:r>
        <w:rPr>
          <w:rFonts w:ascii="Arial" w:cs="Arial" w:eastAsia="Arial" w:hAnsi="Arial"/>
          <w:sz w:val="24"/>
          <w:szCs w:val="24"/>
        </w:rPr>
        <w:t xml:space="preserve">В связи с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временного хранения в ином месте временного хранения)</w:t>
      </w:r>
    </w:p>
    <w:p>
      <w:pPr>
        <w:spacing w:after="60"/>
        <w:ind w:firstLine="567"/>
        <w:jc w:val="both"/>
      </w:pPr>
      <w:r>
        <w:rPr>
          <w:rFonts w:ascii="Arial" w:cs="Arial" w:eastAsia="Arial" w:hAnsi="Arial"/>
          <w:sz w:val="24"/>
          <w:szCs w:val="24"/>
        </w:rPr>
        <w:t xml:space="preserve">просим разрешить временное хранение по адресу: __________________________________</w:t>
      </w:r>
    </w:p>
    <w:p>
      <w:pPr>
        <w:spacing w:after="60"/>
        <w:ind w:firstLine="567"/>
        <w:jc w:val="both"/>
      </w:pPr>
      <w:r>
        <w:rPr>
          <w:rFonts w:ascii="Arial" w:cs="Arial" w:eastAsia="Arial" w:hAnsi="Arial"/>
          <w:sz w:val="24"/>
          <w:szCs w:val="24"/>
        </w:rPr>
        <w:t xml:space="preserve">Сведения об организации ________________________________________________________</w:t>
      </w:r>
    </w:p>
    <w:p>
      <w:pPr>
        <w:spacing w:after="60"/>
        <w:ind w:firstLine="567"/>
        <w:jc w:val="both"/>
      </w:pPr>
      <w:r>
        <w:rPr>
          <w:rFonts w:ascii="Arial" w:cs="Arial" w:eastAsia="Arial" w:hAnsi="Arial"/>
          <w:sz w:val="24"/>
          <w:szCs w:val="24"/>
        </w:rPr>
        <w:t xml:space="preserve">(полное наименование организации, юридический и почтовый адреса)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Сведения о владении помещениями (открытыми площадками), предполагаемыми для временного</w:t>
      </w:r>
    </w:p>
    <w:p>
      <w:pPr>
        <w:spacing w:after="60"/>
        <w:ind w:firstLine="567"/>
        <w:jc w:val="both"/>
      </w:pPr>
      <w:r>
        <w:rPr>
          <w:rFonts w:ascii="Arial" w:cs="Arial" w:eastAsia="Arial" w:hAnsi="Arial"/>
          <w:sz w:val="24"/>
          <w:szCs w:val="24"/>
        </w:rPr>
        <w:t xml:space="preserve">хранения товаров, с указанием реквизитов соответствующих правоустанавливающих документов:</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Статус получаемого решения, с приведением соответствующего обоснования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Материально-техническое оснащение предполагаемого места временного хранения: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Приложены следующие документы:</w:t>
      </w:r>
      <w:r>
        <w:rPr>
          <w:rFonts w:ascii="Arial" w:cs="Arial" w:eastAsia="Arial" w:hAnsi="Arial"/>
          <w:sz w:val="24"/>
          <w:szCs w:val="24"/>
        </w:rPr>
        <w:t xml:space="preserve"> 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w:t>
      </w:r>
      <w:r>
        <w:rPr>
          <w:rFonts w:ascii="Arial" w:cs="Arial" w:eastAsia="Arial" w:hAnsi="Arial"/>
          <w:sz w:val="24"/>
          <w:szCs w:val="24"/>
        </w:rPr>
        <w:t xml:space="preserve">__</w:t>
      </w:r>
      <w:r>
        <w:rPr>
          <w:rFonts w:ascii="Arial" w:cs="Arial" w:eastAsia="Arial" w:hAnsi="Arial"/>
          <w:sz w:val="24"/>
          <w:szCs w:val="24"/>
        </w:rPr>
        <w:t xml:space="preserve">________</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center"/>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 _____________ 20__ г.</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временном хранении товаров и транспортных средств под таможенным контролем</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ОБРАЗЕЦ
 журнала регистрации на временное хранение товаров в местах, не являющихся складами временного 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таможенного органа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 в отношении которого принято решение</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помещений (открытых площадок), предназначенных для временного хранения товаров</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транспортных (перевозочных) и коммерческих документов</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qqh9u5yp30kpsujktd8">
      <w:r>
        <w:rPr>
          <w:rFonts w:ascii="Arial" w:cs="Arial" w:eastAsia="Arial" w:hAnsi="Arial"/>
          <w:color w:val="132D3F"/>
          <w:sz w:val="16"/>
          <w:szCs w:val="16"/>
          <w:u w:val="single"/>
        </w:rPr>
        <w:t xml:space="preserve">dalil.kg/document/97885</w:t>
      </w:r>
    </w:hyperlink>
  </w:p>
  <w:p>
    <w:pPr>
      <w:spacing w:after="0" w:before="40"/>
      <w:jc w:val="center"/>
    </w:pPr>
    <w:hyperlink w:history="1" r:id="rIdwvotqpqbzzswyntig_5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pqbgfwaw1mbuzklssey" Type="http://schemas.openxmlformats.org/officeDocument/2006/relationships/hyperlink" Target="https://dalil.kg/document/157558" TargetMode="External"/><Relationship Id="rIdqzym4lhy_yhmfjxfls-wm" Type="http://schemas.openxmlformats.org/officeDocument/2006/relationships/hyperlink" Target="https://dalil.kg/document/97883" TargetMode="External"/><Relationship Id="rIdp2nzdlw9m4-uedhz0rwf_" Type="http://schemas.openxmlformats.org/officeDocument/2006/relationships/hyperlink" Target="https://dalil.kg/document/97885#p6" TargetMode="External"/><Relationship Id="rIdcyzjqkafzusjohvflj-pl" Type="http://schemas.openxmlformats.org/officeDocument/2006/relationships/hyperlink" Target="https://dalil.kg/document/97885#p7" TargetMode="External"/><Relationship Id="rIdfj-qucfhomimlc4w7demy" Type="http://schemas.openxmlformats.org/officeDocument/2006/relationships/hyperlink" Target="https://dalil.kg/document/97885#p1" TargetMode="External"/><Relationship Id="rIdiv1_ez2qxrmlqvamkcswp" Type="http://schemas.openxmlformats.org/officeDocument/2006/relationships/hyperlink" Target="https://dalil.kg/document/97885#p2" TargetMode="External"/><Relationship Id="rId-ployezkpbplyfy7eibm5" Type="http://schemas.openxmlformats.org/officeDocument/2006/relationships/hyperlink" Target="https://dalil.kg/document/97885#p8" TargetMode="External"/><Relationship Id="rIdeuwv8caarokhxzcewdcbl" Type="http://schemas.openxmlformats.org/officeDocument/2006/relationships/hyperlink" Target="https://dalil.kg/document/97885#p9" TargetMode="External"/><Relationship Id="rIdedi4ni636abihj0faljvr" Type="http://schemas.openxmlformats.org/officeDocument/2006/relationships/hyperlink" Target="https://dalil.kg/document/97885#p10" TargetMode="External"/><Relationship Id="rIdilzf6_qj6_guwux2e5ruv" Type="http://schemas.openxmlformats.org/officeDocument/2006/relationships/hyperlink" Target="https://dalil.kg/document/97885#p3" TargetMode="External"/><Relationship Id="rId411mg_0pa_i2svjevcj8m" Type="http://schemas.openxmlformats.org/officeDocument/2006/relationships/hyperlink" Target="https://dalil.kg/document/97885#p4" TargetMode="External"/><Relationship Id="rIdrq3njvywdjquyqgsekskc" Type="http://schemas.openxmlformats.org/officeDocument/2006/relationships/hyperlink" Target="https://dalil.kg/document/97885#p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qqh9u5yp30kpsujktd8" Type="http://schemas.openxmlformats.org/officeDocument/2006/relationships/hyperlink" Target="https://dalil.kg/document/97885" TargetMode="External"/><Relationship Id="rIdwvotqpqbzzswyntig_5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2026-09-24T15:50:58.427Z</dcterms:created>
  <dcterms:modified xsi:type="dcterms:W3CDTF">2026-09-24T15:50:58.427Z</dcterms:modified>
</cp:coreProperties>
</file>

<file path=docProps/custom.xml><?xml version="1.0" encoding="utf-8"?>
<Properties xmlns="http://schemas.openxmlformats.org/officeDocument/2006/custom-properties" xmlns:vt="http://schemas.openxmlformats.org/officeDocument/2006/docPropsVTypes"/>
</file>