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8d70fxwmz__lkicmjqu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23 сентября 2015 года № 659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порядке аккредитации сотрудников дипломатических представительств, консульских учреждений иностранных государств, а также представительств международных организаций и иных приравненных к ним представительств, осуществляющих деятельность на территории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регламентирует порядок аккредитации сотрудников дипломатических представительств, консульских учреждений иностранных государств, а также представительств международных организаций и иных приравненных к ним представительств, осуществляющих деятельность на территории Кыргызской Республики (далее - Представительства и Учреждения), в Министерстве иностранных дел Кыргызской Республики (далее - МИД) в соответствии с положениями </w:t>
      </w:r>
      <w:r>
        <w:rPr>
          <w:rFonts w:ascii="Arial" w:cs="Arial" w:eastAsia="Arial" w:hAnsi="Arial"/>
          <w:sz w:val="24"/>
          <w:szCs w:val="24"/>
        </w:rPr>
        <w:t xml:space="preserve">Венской конвенции</w:t>
      </w:r>
      <w:r>
        <w:rPr>
          <w:rFonts w:ascii="Arial" w:cs="Arial" w:eastAsia="Arial" w:hAnsi="Arial"/>
          <w:sz w:val="24"/>
          <w:szCs w:val="24"/>
        </w:rPr>
        <w:t xml:space="preserve"> о дипломатических сношениях 1961 года, Венской конвенции о консульских сношениях 1963 года,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 привилегиях и иммунитетах Организации Объединенных Наций (далее - ООН) 1946 года и вступившими в установленном законом порядке в силу международными договорами, участницей которых является Кыргызская Республика, а также нормативными правовыми актами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Аккредитации в МИД подлежат: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сотрудники дипломатического, административно-технического и обслуживающего персонала дипломатических Представительств иностранных государств и члены их семей;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работники консульских учреждений иностранных государств и члены их семей;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сотрудники Представительств международных организаций системы ООН, сотрудники Представительств других международных организаций и иных приравненных к ним Представительств, а также члены их семей на основе вступившего в установленном законом порядке в силу международного договора, участницей которого является Кыргызская Республика, положениями которого предусматривается наделение таких лиц соответствующим объемом привилегий и иммунитетов;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сотрудники торговых Представительств иностранных государств на основе принципа взаимности;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сотрудники неправительственных организаций на основе вступившего в установленном законом порядке в силу международного договора, участницей которого является Кыргызская Республика, в соответствии с положениями которого предусматривается наделение таких лиц соответствующим объемом привилегий и иммунитетов;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почетные консулы иностранных государств.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МИД формирует списки сотрудников Представительств и Учреждений по форме согласно </w:t>
      </w:r>
      <w:hyperlink w:history="1" r:id="rIdgwywa7trh-dk2h5hsfd2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 не реже двух раз в год с указанием следующих данных: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служебные контактные данные;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ФИО сотрудника;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занимаемая должность;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функциональные обязанности;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титул, ранг (если имеется);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гражданство/семейное положение (с указанием ФИО и степени родства);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прибытия в страну;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адрес места жительства.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Граждане Кыргызской Республики и лица без гражданства, постоянно проживающие на территории Кыргызской Республики и осуществляющие трудовую деятельность в Представительствах или Учреждениях, аккредитации в МИД не подлежат, за исключением почетных консулов.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Правовой статус Представительств и Учреждений регулируются вступившими в установленном законом порядке в силу международными договорами, участницей которых является Кыргызская Республика, а также в соответствии с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Информация, касающаяся личных данных сотрудников Представительств и Учреждений, является конфиденциальной.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Аккредитация в МИД производится в соответствии с общепризнанными принципами и нормами международного права, а также согласно нормативным правовым актам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Предоставление заведомо недостоверной, ложной или неполной информации в анкетных данных влечет за собой отказ в приеме документов на аккредитацию.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МИД вправе не указывать причину отказа в аккредитации.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Аккредитационная карточка является собственностью МИД и не может передаваться другим лицам, а также подлежит обязательному возврату в МИД по истечении срока аккредитации (действия), при продлении или по завершении дипломатической миссии в Кыргызской Республике.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Категории аккредитационных карточек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Аккредитационные карточки подразделяются на 4 категории: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Дипломатическая карточка "D".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Консульская карточка "С".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Техническая карточка "Т".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Служебная карточка "О".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Дипломатическая карточка "D" выдается: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членам дипломатического персонала дипломатических Представительств и членам их семей, проживающим вместе с ними (при наличии дипломатического паспорта), согласно </w:t>
      </w:r>
      <w:r>
        <w:rPr>
          <w:rFonts w:ascii="Arial" w:cs="Arial" w:eastAsia="Arial" w:hAnsi="Arial"/>
          <w:sz w:val="24"/>
          <w:szCs w:val="24"/>
        </w:rPr>
        <w:t xml:space="preserve">Венской конвенции</w:t>
      </w:r>
      <w:r>
        <w:rPr>
          <w:rFonts w:ascii="Arial" w:cs="Arial" w:eastAsia="Arial" w:hAnsi="Arial"/>
          <w:sz w:val="24"/>
          <w:szCs w:val="24"/>
        </w:rPr>
        <w:t xml:space="preserve"> о дипломатических сношениях 1961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должностным лицам Представительств учреждений ООН, статус которых приравнен к дипломатическим агентам, и членам их семей (при наличии дипломатического паспорта ООН) согласно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 привилегиях и иммунитетах ООН 1946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руководителям Представительств международных организаций и иных приравненных к ним Представительств, статус которых в соответствии со вступившим в установленном законом порядке в силу международным договором, участницей которого является Кыргызская Республика, приравнен к дипломатическим агентам согласно </w:t>
      </w:r>
      <w:r>
        <w:rPr>
          <w:rFonts w:ascii="Arial" w:cs="Arial" w:eastAsia="Arial" w:hAnsi="Arial"/>
          <w:sz w:val="24"/>
          <w:szCs w:val="24"/>
        </w:rPr>
        <w:t xml:space="preserve">Венской конвенции</w:t>
      </w:r>
      <w:r>
        <w:rPr>
          <w:rFonts w:ascii="Arial" w:cs="Arial" w:eastAsia="Arial" w:hAnsi="Arial"/>
          <w:sz w:val="24"/>
          <w:szCs w:val="24"/>
        </w:rPr>
        <w:t xml:space="preserve"> о дипломатических сношениях 1961 года, и членам их семей, проживающим вместе с ними.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Консульская карточка "С" выдается: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консульским должностным лицам консульских учреждений и членам их семей, проживающим вместе с ними (при наличии дипломатического паспорта), согласно </w:t>
      </w:r>
      <w:r>
        <w:rPr>
          <w:rFonts w:ascii="Arial" w:cs="Arial" w:eastAsia="Arial" w:hAnsi="Arial"/>
          <w:sz w:val="24"/>
          <w:szCs w:val="24"/>
        </w:rPr>
        <w:t xml:space="preserve">Венской конвенции</w:t>
      </w:r>
      <w:r>
        <w:rPr>
          <w:rFonts w:ascii="Arial" w:cs="Arial" w:eastAsia="Arial" w:hAnsi="Arial"/>
          <w:sz w:val="24"/>
          <w:szCs w:val="24"/>
        </w:rPr>
        <w:t xml:space="preserve"> о консульских сношениях 1963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почетным консулам иностранных государств (за исключением членов семьи почетного консула иностранного государства и других сотрудников Почетного консульства), согласно </w:t>
      </w:r>
      <w:r>
        <w:rPr>
          <w:rFonts w:ascii="Arial" w:cs="Arial" w:eastAsia="Arial" w:hAnsi="Arial"/>
          <w:sz w:val="24"/>
          <w:szCs w:val="24"/>
        </w:rPr>
        <w:t xml:space="preserve">Венской конвенции</w:t>
      </w:r>
      <w:r>
        <w:rPr>
          <w:rFonts w:ascii="Arial" w:cs="Arial" w:eastAsia="Arial" w:hAnsi="Arial"/>
          <w:sz w:val="24"/>
          <w:szCs w:val="24"/>
        </w:rPr>
        <w:t xml:space="preserve"> о консульских сношениях 1963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Техническая карточка "Т" выдается: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административно-техническому персоналу дипломатических Представительств и членам их семей, проживающим вместе с ними (при наличии служебного паспорта), согласно </w:t>
      </w:r>
      <w:r>
        <w:rPr>
          <w:rFonts w:ascii="Arial" w:cs="Arial" w:eastAsia="Arial" w:hAnsi="Arial"/>
          <w:sz w:val="24"/>
          <w:szCs w:val="24"/>
        </w:rPr>
        <w:t xml:space="preserve">Венской конвенции</w:t>
      </w:r>
      <w:r>
        <w:rPr>
          <w:rFonts w:ascii="Arial" w:cs="Arial" w:eastAsia="Arial" w:hAnsi="Arial"/>
          <w:sz w:val="24"/>
          <w:szCs w:val="24"/>
        </w:rPr>
        <w:t xml:space="preserve"> о дипломатических сношениях 1961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консульским служащим и членам их семей, проживающим вместе с ними (при наличии служебного паспорта), согласно </w:t>
      </w:r>
      <w:r>
        <w:rPr>
          <w:rFonts w:ascii="Arial" w:cs="Arial" w:eastAsia="Arial" w:hAnsi="Arial"/>
          <w:sz w:val="24"/>
          <w:szCs w:val="24"/>
        </w:rPr>
        <w:t xml:space="preserve">Венской конвенции</w:t>
      </w:r>
      <w:r>
        <w:rPr>
          <w:rFonts w:ascii="Arial" w:cs="Arial" w:eastAsia="Arial" w:hAnsi="Arial"/>
          <w:sz w:val="24"/>
          <w:szCs w:val="24"/>
        </w:rPr>
        <w:t xml:space="preserve"> о консульских сношениях 1963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административно-техническому персоналу Представительств международных организаций, а также иных приравненных к ним Представительств на основе вступивших в установленном законом порядке в силу международных договоров, участницей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обслуживающему персоналу дипломатических Представительств и консульских учреждений (при наличии служебного паспорта), согласно </w:t>
      </w:r>
      <w:r>
        <w:rPr>
          <w:rFonts w:ascii="Arial" w:cs="Arial" w:eastAsia="Arial" w:hAnsi="Arial"/>
          <w:sz w:val="24"/>
          <w:szCs w:val="24"/>
        </w:rPr>
        <w:t xml:space="preserve">Венской конвенции</w:t>
      </w:r>
      <w:r>
        <w:rPr>
          <w:rFonts w:ascii="Arial" w:cs="Arial" w:eastAsia="Arial" w:hAnsi="Arial"/>
          <w:sz w:val="24"/>
          <w:szCs w:val="24"/>
        </w:rPr>
        <w:t xml:space="preserve"> о дипломатических сношениях 1961 года и Венской конвенции о консульских сношениях 1963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Служебная карточка "О" выдается: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должностным лицам Представительств учреждений ООН и членам их семей (при наличии паспорта ООН) согласно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 привилегиях и иммунитетах ООН 1946 года и вступившими в установленном законом порядке в силу международными договорами, участницей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сотрудникам международных организаций, а также иных приравненных к ним Представительств в соответствии со вступившими в установленном законом порядке в силу международными договорами, участницей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сотрудникам торговых Представительств иностранных государств (при наличии дипломатического или служебного паспорта) на основе вступивших в установленном законом порядке в силу международных договоров, участницей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и/или по принципу взаимности.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выдачи аккредитационных карточек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аккредитации выдается аккредитационная карточка, в которой указываются фамилия, имя, отчество, должность, дата выдачи, срок ее действия и объем предоставляемых привилегий и иммунитетов.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категорий аккредитационных карточек утверждается МИД.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Для аккредитации в МИД представляются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нота или письмо Представительства или Учреждения с просьбой об аккредитации или продлении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копии паспорта (срок действия паспорта аккредитуемого лица должен быть не менее 6 месяцев);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копии въездной визы (в случае визового режима);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анкеты по форме согласно </w:t>
      </w:r>
      <w:hyperlink w:history="1" r:id="rIdzzfwgtmikognk7kfzyq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подписанные заявителем, главой Представительства или Учреждения и заверенная печатью Представительства или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 цветные фотографии 2x3 см на белом фоне, на глянцевой бумаге (без очков), с приложением в электронном формате;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заверенная копия свидетельства о браке для супругов сотрудников Представительств и Учреждений либо другой соответствующий документ, подтверждающий совместное проживание;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аккредитационная карточка заменяемого сотрудника (при первичной аккредитации);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ранее выданная аккредитационная карточка (при продлении аккредитации);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оригинал и копия консульского патента и экзекватуры (для лиц, указанных в подпункте "е" пункта 1).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Рассмотрение документов и выдача аккредитационной карточки производятся согласно внутренней Инструкции в течение 14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упразднения должности сотрудника Представительства или Учреждения либо утери им иммунитета аккредитационные карточки подлежат возврату в МИД.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Представительства и Учреждения, при изменении служебного положения их сотрудников, в течение 10 рабочих дней уведомляют об этом МИД.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Порядок выдачи аккредитационных карточек, предусмотренный настоящим разделом, распространяется также на членов семей сотрудников Представительств и Учреждений, проживающих с ними. Для детей старше 18-летнего возраста аккредитационная карточка может быть выдана на принципе взаимности сроком на 1 год с возможностью ежегодного продления.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МИД, учитывая принцип взаимности, могут быть аккредитованы не более 3 сотрудников Представительств иностранных государств, не имеющих постоянного местопребывания (резиденция) в Кыргызской Республике, включая главу Представительства и военного атташе (атташе полиции).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Граждане иностранных государств, в отношении которых действует безвизовый режим, если они не подлежат аккредитации в соответствии с настоящим Положением, регистрируются в установленном порядке в уполномоченном государственном органе в сфере регистрации населения.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Сроки аккредитации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Дипломатическая карточка "D" выдается на срок до 3 лет, если в обращении не указан меньший срок.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Консульская карточка "С" и Техническая карточка "Т" выдаются на срок до 2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Служебная карточка "О" выдается на срок до 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месяц (30 календарных дней) до окончания срока действия аккредитационной карточки МИД рассматривает вопросы о продлении ее 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Аккредитация предусматривает сроки свыше 6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случае утери аккредитационной карточки или приведения ее в негодность Представительство или Учреждение извещает об этом МИД в течение 5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Дубликат аккредитационной карточки выдается в течение 30 рабочих дней после получения указанного уведомления с приложением соответствующих документов органов внутренних дел Кыргызской Республики, подтверждающих факт утери аккредитационной карточки, а также на основании предоставленной справки бюро находок.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 порядке аккредитации сотрудников дипломатических представительств, консульских учреждений иностранных государств, а также представительств международных организаций и иных приравненных к ним представительств, осуществляющих деятельность на территории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АНКЕТА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 порядке аккредитации сотрудников дипломатических представительств, консульских учреждений иностранных государств, а также представительств международных организаций и иных приравненных к ним представительств, осуществляющих деятельность на территории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сотрудников Представительств и Учреждений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72"/>
        <w:gridCol w:w="1272"/>
        <w:gridCol w:w="1272"/>
        <w:gridCol w:w="1272"/>
        <w:gridCol w:w="1272"/>
        <w:gridCol w:w="1272"/>
        <w:gridCol w:w="1272"/>
        <w:gridCol w:w="1272"/>
      </w:tblGrid>
      <w:tr>
        <w:tc>
          <w:tcPr>
            <w:tcW w:type="dxa" w:w="10176"/>
            <w:gridSpan w:val="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Представительства/Учреждения
 Адрес (страна, город, улица, № дома, почтовый индекс и e-mail адрес)
 Номер телефона и факса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сотрудника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должность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Функциональные обязанности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Титул, ранг (если имеется)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Гражданство/Семейное положение (с указанием ФИО и степени родства)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прибытия в Кыргызскую Республику и предполагаемый срок деятельности в Представительстве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места жительства (фактический)</w:t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d70fxwmz__lkicmjquvr" Type="http://schemas.openxmlformats.org/officeDocument/2006/relationships/hyperlink" Target="http://kodeks.duckdns.org/document/98059" TargetMode="External"/><Relationship Id="rIdgwywa7trh-dk2h5hsfd2_" Type="http://schemas.openxmlformats.org/officeDocument/2006/relationships/hyperlink" Target="http://kodeks.duckdns.org/document/98060#p2" TargetMode="External"/><Relationship Id="rIdzzfwgtmikognk7kfzyqtw" Type="http://schemas.openxmlformats.org/officeDocument/2006/relationships/hyperlink" Target="http://kodeks.duckdns.org/document/98060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2026-09-23T06:29:50.839Z</dcterms:created>
  <dcterms:modified xsi:type="dcterms:W3CDTF">2026-09-23T06:29:50.839Z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