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7wa5sagvprlxalkhkqam0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15 мая 2024 года № 246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сентября 2015 года № 670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актов по независимой аккредитации в системе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jaieybcyl_imbdlb6i2p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sr9nnd6lriod7sli4rgsa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obunkt1pqeu-wrmp3p1x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качества образования, в соответствии со статьями 10 и 17 </w:t>
      </w:r>
      <w:hyperlink w:history="1" r:id="rIdo6xeo6ok0nqaxldiqucl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Республики", статьей 40 </w:t>
      </w:r>
      <w:hyperlink w:history="1" r:id="rIdt0wqgib9udigbvrunhk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-5n9fzs0g14toq2m9rxe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признания аккредитационных агентств в области образования согласно приложению 1;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oapc8k2acdd2wzhpkdts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аккредитации образовательных организаций и программ согласно приложению 2.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7jgalxz3rdusupohd5le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Минимальные требования</w:t>
        </w:r>
      </w:hyperlink>
      <w:r>
        <w:rPr>
          <w:rFonts w:ascii="Arial" w:cs="Arial" w:eastAsia="Arial" w:hAnsi="Arial"/>
          <w:sz w:val="24"/>
          <w:szCs w:val="24"/>
        </w:rPr>
        <w:t xml:space="preserve">, предъявляемые к аккредитуемым образовательным организациям начального, среднего и высшего профессионального образования Кыргызской Республики, согласно приложению 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tnjsg5u4lebgj8j3sdht5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Минимальные требования, предъявляемые к аккредитуемым образовательным организациям начального, среднего и высшего профессионального образования Кыргызской Республики</w:t>
      </w:r>
    </w:p>
    <w:p>
      <w:pPr>
        <w:spacing w:after="20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Правительства КР от </w:t>
      </w:r>
      <w:hyperlink w:history="1" r:id="rIdcppzdfr8b1h336p9w5vy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4 октября 2016 года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8oe8ldqg6kstreo_byl8b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, </w:t>
      </w:r>
      <w:hyperlink w:history="1" r:id="rIdgboeqvzqkm3kjh9npzb9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1. Общие положения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Настоящие Минимальные требования, предъявляемые к аккредитуемым образовательным организациям (далее - Минимальные требования), устанавливают обязательные минимальные требования к аккредитуемым образовательным организациям начального, среднего и высшего профессионального образования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 настоящих Минимальных требованиях используются следующие понятия: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академическая репутация</w:t>
      </w:r>
      <w:r>
        <w:rPr>
          <w:rFonts w:ascii="Arial" w:cs="Arial" w:eastAsia="Arial" w:hAnsi="Arial"/>
          <w:sz w:val="24"/>
          <w:szCs w:val="24"/>
        </w:rPr>
        <w:t xml:space="preserve"> - восприятие в общественном сознании и профессионального сообщества уровня качества предоставляемых образовательных услуг, определяемое результатами обучения выпускников, научными достижениями профессорско-преподавательского состава и академическими ресурсами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документированная система менеджмента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система, позволяющая документировать планы, процессы, действия и результаты, относящиеся к реализации политики обеспечения качества образования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заинтересованные стороны</w:t>
      </w:r>
      <w:r>
        <w:rPr>
          <w:rFonts w:ascii="Arial" w:cs="Arial" w:eastAsia="Arial" w:hAnsi="Arial"/>
          <w:sz w:val="24"/>
          <w:szCs w:val="24"/>
        </w:rPr>
        <w:t xml:space="preserve"> - заинтересованные в высоком качестве образования государственные органы, органы местного самоуправления, обучающиеся (студенты), их родители, образовательная организация, работодатели, социальные партнеры;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миссия образовательной организации</w:t>
      </w:r>
      <w:r>
        <w:rPr>
          <w:rFonts w:ascii="Arial" w:cs="Arial" w:eastAsia="Arial" w:hAnsi="Arial"/>
          <w:sz w:val="24"/>
          <w:szCs w:val="24"/>
        </w:rPr>
        <w:t xml:space="preserve"> - основное предназначение, определяющее статус, принципы деятельности, заявления и намерения образовательной организации, совокупность ключевых стратегических целей, вытекающих из объективной оценки собственного потенциала;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образовательные цели</w:t>
      </w:r>
      <w:r>
        <w:rPr>
          <w:rFonts w:ascii="Arial" w:cs="Arial" w:eastAsia="Arial" w:hAnsi="Arial"/>
          <w:sz w:val="24"/>
          <w:szCs w:val="24"/>
        </w:rPr>
        <w:t xml:space="preserve"> - цели, которых должна достичь образовательная организация для того, чтобы сформировать у своих выпускников профессиональные компетенции, достаточные для успешной деятельности по соответствующей специальности (профессии);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политика обеспечения качества образования</w:t>
      </w:r>
      <w:r>
        <w:rPr>
          <w:rFonts w:ascii="Arial" w:cs="Arial" w:eastAsia="Arial" w:hAnsi="Arial"/>
          <w:sz w:val="24"/>
          <w:szCs w:val="24"/>
        </w:rPr>
        <w:t xml:space="preserve"> - совокупность утвержденных ученым или педагогическим советом образовательной организации документов и планируемых периодических процедур (действий), реализация которых ведет к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результаты обучения</w:t>
      </w:r>
      <w:r>
        <w:rPr>
          <w:rFonts w:ascii="Arial" w:cs="Arial" w:eastAsia="Arial" w:hAnsi="Arial"/>
          <w:sz w:val="24"/>
          <w:szCs w:val="24"/>
        </w:rPr>
        <w:t xml:space="preserve"> - четкие формулировки, какими знаниями, умениями и навыками будет обладать обучающийся (студент) после завершения процесса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jhz9w6iijyxeuwob_0vnk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11 декабря 2017 года № 799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Минимальные требования к политике обеспечения качества образования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Образовательная организация должна иметь утвержденную ученым или педагогическим советом и опубликованную на сайте образовательной организации политику обеспечения качества образования, включающая в себя миссию, стратегические и текущие планы, образовательные цели, результаты обучения, систему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Критерии к политике обеспечения качества образования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 и принятой миссии образовательной организации, разработанных на ее основе и утвержденных стратегических и текущих планов, соответствующих потребностям заинтересованных сторон. Наличие разработанных и принятых на основе миссии образовательной организации образовательных целей и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ежегодный мониторинг выполнения стратегических и текущих планов, образовательных целей, результатов обучения, анализ результатов выполнения и внесение соответствующих корректив;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участие руководства, сотрудников, обучающихся (студентов) образовательной организации и заинтересованных сторон в реализации, контроле и пересмотре системы обеспечения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внедрение системы обеспечения качества образования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ответственных лиц (служб) образовательной организации, отвечающих за внедрение системы обеспечения качества с помощью документированной системы менеджмента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опубликованной на сайте образовательной организации и доступной всем заинтересованным сторонам миссии, стратегических и текущих планов, образовательных целей, результатов обучения, системы менеджмента качества.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Образовательные организации среднего и высшего профессионального образования, кроме критериев, предусмотренных пунктом 4 настоящих Минимальных требований, предпринимают действия для повышения своей академической репутации и обеспечения академической свободы.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3. Минимальные требования к разработке, утверждению, мониторингу и периодической оценке образовательных программ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Образовательная организация должна иметь процедуры для разработки и утверждения образовательных программ. Содержание разработанных образовательных программ должно соответствовать миссии образовательной организации, образовательным целям, государственным образовательным стандартам, потребностям учащихся (студентов) и других заинтересованных сторон. Квалификация, получаемая в результате освоения образовательной программы, должна быть четко определена и разъяснена заинтересованным сторонам.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Образовательная организация должна осуществлять мониторинг и периодическую (раз в год) оценку образовательных программ с привлечением работодателей для гарантии и подтверждения того, что они достигают своей цели и отвечают потребностям учащихся (студентов) и других заинтересованных сторон.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Критерии к разработке, утверждению, мониторингу и периодической оценке образовательных программ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наличие четко сформулированной, созвучной с миссией образовательной организации и соответствующей требованиям государственных образовательных стандартов образовательной цели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наличие разработанных с участием представителей профессиональных, производственных организаций и организаций сферы услуг, отражающих рынок труда и соответствующих целям образовательной программы и сформулированных в универсальных и профессиональных терминах ожидаемых результатов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наличие четко определенной и соответствующей государственным образовательным стандартам учебной нагрузки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проведение периодической оценки (раз в год) ожиданий, потребностей и удовлетворенности обучающихся (студентов) и работодателей в целях совершенствования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предоставление образовательной программой мест для прохождения всех предусмотренных учебным планом видов практик (ознакомительной, учебной, производственной, педагогической, преддипломной);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осуществление образовательной организацией мониторинга и ежегодной оценки содержания конкретных дисциплин с учетом последних достижений науки и технологий для обеспечения его актуальности;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осуществление мониторинга: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нагрузки, успеваемости и выпуска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эффективности процедур их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ожиданий, потребностей и удовлетворенности обучающихся (студентов) и работодателей обучением по образовательной программе;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образовательной среды и служб поддержки и их соответствия целям образовательной программы;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трудоустройства выпускников с целью установления адекватности и увеличения эффективности предоставляемых образовательных услуг;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определение процессов и ответственных лиц (служб) за проведение мониторинга и периодической оценки;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анализ, обсуждение с привлечением заинтересованных сторон результатов мониторинга и периодической оценки и использование его для улучшения организации образовательного процесса;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соответствие учебно-методического обеспечения образовательной программы образовательным целям, государственным образовательным стандартам.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Образовательная организация высшего профессионального образования, кроме критериев, предусмотренных пунктом 8 настоящих Минимальных требований, использует результаты своих научных исследований в учебном процессе.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4. Минимальные требования к личностно-ориентированному обучению и оценке успеваемости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Образовательная организация должна внедрять процессы личностно-ориентированного обучения в свои образовательные программы. Методы, посредством которых реализуются образовательные программы, должны стимулировать обучающихся (студентов) к активным действиям в совместном построении образовательного процесса.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Критерии к личностно-ориентированному обучению и оценке успеваемости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регулярной обратной связи с обучающимися (студентами) для оценки и корректировки педагогических методов, образовательных форм и технологий;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владение оценивающими лицами (экзаменаторами) методами проверки знаний обучающихся (студентов) и постоянное повышение квалификации в данной области;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публикация образовательной организацией на своем сайте критериев и методов оценивания, являющихся адекватными по отношению к тем ожидаемым результатам обучения, которые обучающиеся (студенты) должны достигнуть, а также демонстрирующих уровень достижения обучающимся (студентом) запланированного результата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объективности и прозрачности процедуры проведения оценивания, включающая смягчающие обстоятельства и предусматривающая официальную процедуру апелляции результатов оценивания;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информирование в полной мере обучающихся (студентов) об используемой процедуре их оценивания, об ожидаемых видах контроля (экзамены, зачеты, защита дипломных работ и др.), о требованиях к обучающимся (студентам), о применяемых критериях оценки их знаний;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анализ причин отсева обучающихся (студентов) и принятие мер по повышению их успеваемости и закреплению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наличие разработанных и внедренных процедур реагирования на жалобы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Для образовательных организаций среднего и высшего профессионального образования, кроме критериев, предусмотренных пунктом 11 настоящих Минимальных требований, устанавливаются следующие критерии к личностно-ориентированному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применение образовательной организацией инновационных учебно-методических ресурсов, педагогических методов, форм и технологий с целью повышения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выявление образовательной организацией потребностей различных групп обучающихся (студентов) и удовлетворение их через дополнительные курсы, факультативы, кружки.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Для образовательных организаций высшего профессионального образования, кроме критериев, предусмотренных пунктами 11 и 12 настоящих Минимальных требований, устанавливаются следующие критерии к личностному ориентированному обучению и оценке успеваемости обучающихся (студентов):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реализация образовательной организацией образовательных программ, позволяющих учитывать потребности различных групп студентов, предоставлять возможности для формирования индивидуальных траекторий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использование образовательной организацией гибких вариантов предоставления образовательных услуг (включая использование электронного, дистанционного технологий обучения);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обеспечение при организации учебного процесса эффективного взаимодействия преподавателей и студентов в области обучения и научных исследований, направленных на развитие динамичной образовательной среды, поддержку индивидуальных достижений студентов;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в образовательных программах необходимых видов практик, стажировок, интернатуры и других видов обучения вне стен высшего учебного заведения для приобретения практического опыта, имеющего отношение к обучению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5. Минимальные требования к приему обучающихся (студентов), признанию результатов образования и выпуску обучающихся (студентов)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Образовательная организация должна иметь заранее определенные, опубликованные на своем сайте и последовательно применяемые правила, регулирующие прием обучающихся (студентов), признание результатов образования и выпуск обучающихся (студентов).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Критерии к приему обучающихся (студентов), признанию результатов образования и выпуску обучающихся (студентов)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беспристрастных и объективных методов и процедур отбора и приема обучающихся (студентов), а также исключение необоснованных преград для поступления потенциальных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прозрачное и последовательное применение правил, процесса и критериев приема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получение полной и своевременной информации и консультации обучающимся (студентом) по выбранной образовательной траектории, а также программам академической мобильности и карьерным возможностям;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наличие четких процедур и инструментов для сбора, мониторинга и последующих действий на основе информации об академических достижениях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образовательной организацией объективного признания квалификаций и периодов обучения предшествующего образования для достижения обучающимся (студентом) ожидаемых результатов обучения и способствования его академической мобильности;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образовательной организацией обучающихся (студентов), завершивших обучение по образовательной программе и достигших ожидаемых результатов обучения, документом об образовании, подтверждающим полученную квалификацию, включая достигнутые результаты обучения, а также содержание и статус полученного образования и свидетельства его завершения.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6. Минимальные требования к преподавательскому и учебно-вспомогательному составу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Образовательная организация должна располагать компетентным персоналом, имеющим профессиональный опыт для работы с обучающимся (студентом). Преподаватели должны обладать полноценными знаниями и пониманием преподаваемого предмета, необходимыми умениями и опытом для эффективной передачи знаний в рамках учебного процесса, а также для организации обратной связи по поводу качества их преподавания.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Критерии к преподавательскому и учебно-вспомогательному составу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использование образовательной организацией прозрачных и объективных критериев приема преподавательского и учебно-вспомогательного состава на работу, повышения по службе в соответствии с трудовым законодательством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соответствие реализуемой образовательной программе и требованиям образовательного процесса состава, квалификаций, образования и опыта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создание образовательной организацией условий для подбора, мотивации и закрепления преподавателей, а также для проведения исследований;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работа преподавателей над разработкой и изданием пособий, учебников, соответствующим образовательной программе, государственным образовательным стандартам, потребностям рынка труда и способствующим повышению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наличие разработанных образовательной организацией и выполняемых реальных планов повышения квалификации преподавательского и учебно-вспомогательного состава;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наличие постоянно действующей системы повышения квалификации преподавательского и учебно-вспомогательного состава, содействующей профессиональному развитию и позволяющей быть постоянно информированным о последних изменениях в сфере своей деятельности;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создание условий для периодического обучения преподавателей инновационным образовательным методам и технологиям.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Образовательная организация высшего и среднего профессионального образования, кроме критериев, предусмотренных пунктом 17 настоящих Минимальных требований, имеет систему поощрения научной деятельности преподавателей для укрепления связи между обучением и научными исследованиями и внедрения инновационных методов преподавания и использования передовых технологий.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7. Минимальные требования к материально-технической базе и информационным ресурсам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Образовательная организация должна гарантировать наличие достаточных, доступных и соответствующих образовательным целям материально-технической базы и информационных ресурсов.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Критерии к материально-технической базе и информационным ресурсам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обеспечение обучающихся (студентов) необходимыми материальными ресурсами (библиотечные фонды, компьютерные классы, учебное оборудование, иные ресурсы), доступных обучающимся (студентам) различных групп, в том числе лицам с ограниченными возможностями здоровья;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образовательной организацией стабильности и достаточности учебных площадей;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соответствие помещений учебного заведения санитарно-гигиеническим нормам и правилам и требованиям противопожарной безопасности, а также требованиям охраны труда и техники безопасности в соответствии с законодательством Кыргызской Республики в сфере охраны труда;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обеспечение в общежитии (при наличии) условий для учебы, проживания и досуга;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обеспечение соответствующих условий для работы в читальных залах и библиотеках;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обеспечение соответствующих условий для питания (при наличии столовой или буфета), а также медицинского обслуживания в медпунктах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обеспечение обучающихся (студентов) необходимым для полноценной реализации учебного процесса оборудованием, учебниками, пособиями и другими учебно-методическими материалами, в том числе электронными;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обеспечение обучающихся (студентов) соответствующими человеческими ресурсами (кураторы, классные руководители, воспитатели в общежитиях, психологи и т.д.) с целью поддержки и стимулирования обучающихся (студентов) к достижению результатов обучения.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Образовательная организация высшего профессионального образования кроме критериев, предусмотренных пунктом 20 настоящих Минимальных требований, обеспечивает соответствующие условия для научной деятельности студентов.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8. Минимальные требования к управлению информацией и доведению ее до общественности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Образовательная организация должна регулярно публиковать современную, беспристрастную и объективную, количественную и качественную информацию по реализуемой образовательной программе и присваиваемым квалификациям.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Социальная роль образовательной организации должна включать информирование общественности о реализуемой программе и ожидаемых результатах ее выполнения, присваиваемых квалификациях, уровне преподавания, процедурах обучения и оценки и учебных возможностях для обучающихся (студентов). Образовательная организация должна регулярно публиковать на своем сайте объективную информацию о своей деятельности, включая перечень реализуемых образовательных программ, которая должна быть точной, беспристрастной, объективной и доступной.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Критерии к управлению информацией и доведению ее до общественности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сбор, систематизация, обобщение и хранение образовательной организацией следующей информации для планирования и реализации своей образовательной цели: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контингенте обучающихся (студентов);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данные о посещаемости и успеваемости, достижения обучающихся (студентов) и отсев;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удовлетворенность обучающихся (студентов), их родителей, выпускников и работодателей реализацией и результатами образовательных программ;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доступность материальных и информационных ресурсов;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трудоустройство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работы студентов (для высших учебных заведений);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ключевые показатели эффективности деятельности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участие обучающихся (студентов) и сотрудников образовательной организации в сборе и анализе информации, указанной в подпункте 1 пункта 23 настоящих Минимальных требований, и планировании дальнейших действий;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предоставление образовательной организации общественности на постоянной основе информацию о своей деятельности, включая: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миссию;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образовательные цели;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ожидаемые результаты обучения;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присваиваемую квалификацию;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формы и средства обучения и преподавания;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оценочные процедуры;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проходные баллы и учебные возможности, предоставляемые обучающимся (студентам);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информацию о возможностях трудоустройства выпускников;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результаты научно-исследовательской деятельности студентов (для высших учебных заведениях);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использование образовательной организацией для предоставления информации общественности своего сайта и средств массовой информации.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В образовательных организациях среднего и высшего профессионального образования, кроме критериев, предусмотренных пунктом 23 настоящих Минимальных требований, управление образовательной организацией осуществляется с помощью автоматизированной (программной) системы управления. При отсутствии указанной системы образовательная организация среднего и высшего профессионального образования планирует ее разработку или приобретение и запуск в эксплуатацию.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9. Минимальные требования к планированию и управлению финансовыми ресурсами образовательной организации при институциональной аккредитации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z4yausus9yh1dz7yu01s2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Образовательная организация организует управление финансовыми ресурсами в целях достижения миссии и целей образовательной организации. Имеются механизмы своевременного реагирования на финансовые вызовы и непредвиденные обстоятельства с целью беспрерывного обеспечения качества образования в образовательной организации.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Критерии планирования и управления финансовыми ресурсами в образовательных организациях начального, среднего и высшего профессионального образования: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финансовые ресурсы образовательной организации достаточны для обеспечения качества образовательной организации и поддержки достигнутого уровня. Финансовая стабильность не достигается за счет снижения качества образования;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финансовая помощь обучающимся (студентам), преподавательскому и учебно-вспомогательному составу осуществляется в соответствии с ясно сформулированными целями, задачами. Обучающимся (студентам), преподавательскому и учебно-вспомогательному составу предоставляется своевременная и полная информация обо всех финансовых вопросах, связанных с взаимоотношениями между обучающимися (студентами), преподавательским составом и образовательной организацией;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образовательная организация при ежегодном и стратегическом финансовом планировании учитывает оказание финансовой помощи обучающимся (студентам), преподавательскому и учебно-вспомогательному составу;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образовательная организация использует технологии, гарантирующие эффективность планирования, управления финансовыми средствами. Распределение бюджета образовательной организации строится на оценке и анализе имеющихся материальных ресурсов, текущих и планируемых потребностей;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образовательная организация имеет квалифицированный штат финансовых работников, чьи функциональные обязанности четко определены в организационной структуре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образовательная организация гарантирует открытость и прозрачность в управлении финансами, рациональное финансовое управление, обоснованное составление бюджета, внутренние механизмы контроля и оценки рисков;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существенная часть финансовых ресурсов образовательной организации направлена на поддержание образовательной, исследовательской деятельности и улучшение инфраструктуры образовательной организации. Образовательная организация планомерно увеличивает свой бюджет, необходимый для развития образовательной организации;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образовательная организация имеет внутренние и внешние механизмы оценки своего финансового состояния. Образовательная организация на регулярной основе проходит финансовый аудит;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финансовые ресурсы образовательной организации способствуют устойчивому развитию образовательной организации (зарплата, расходы на коммунальные, коммуникационные и другие услуги, расходы на повышение квалификации преподавателей и персонала, расходы на развитие образовательной организации).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Правительства КР от </w:t>
      </w:r>
      <w:hyperlink w:history="1" r:id="rIdqfi7upsrnr1qwcmxwo4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22 января 2020 года № 18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mtvvtgfqlicfapgtrx7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dalil.kg/document/98206</w:t>
      </w:r>
    </w:hyperlink>
  </w:p>
  <w:p>
    <w:pPr>
      <w:spacing w:after="0" w:before="40"/>
      <w:jc w:val="center"/>
    </w:pPr>
    <w:hyperlink w:history="1" r:id="rIdbz0r2tvxva_ofxbvmzzj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7wa5sagvprlxalkhkqam0" Type="http://schemas.openxmlformats.org/officeDocument/2006/relationships/hyperlink" Target="https://dalil.kg/document/230007011" TargetMode="External"/><Relationship Id="rIdjaieybcyl_imbdlb6i2p_" Type="http://schemas.openxmlformats.org/officeDocument/2006/relationships/hyperlink" Target="https://dalil.kg/document/98663" TargetMode="External"/><Relationship Id="rIdsr9nnd6lriod7sli4rgsa" Type="http://schemas.openxmlformats.org/officeDocument/2006/relationships/hyperlink" Target="https://dalil.kg/document/11609" TargetMode="External"/><Relationship Id="rIdobunkt1pqeu-wrmp3p1xm" Type="http://schemas.openxmlformats.org/officeDocument/2006/relationships/hyperlink" Target="https://dalil.kg/document/157434" TargetMode="External"/><Relationship Id="rIdo6xeo6ok0nqaxldiquclt" Type="http://schemas.openxmlformats.org/officeDocument/2006/relationships/hyperlink" Target="https://dalil.kg/document/203685" TargetMode="External"/><Relationship Id="rIdt0wqgib9udigbvrunhkzo" Type="http://schemas.openxmlformats.org/officeDocument/2006/relationships/hyperlink" Target="https://dalil.kg/document/1216" TargetMode="External"/><Relationship Id="rId-5n9fzs0g14toq2m9rxem" Type="http://schemas.openxmlformats.org/officeDocument/2006/relationships/hyperlink" Target="https://dalil.kg/document/98207" TargetMode="External"/><Relationship Id="rIdoapc8k2acdd2wzhpkdtst" Type="http://schemas.openxmlformats.org/officeDocument/2006/relationships/hyperlink" Target="https://dalil.kg/document/98208" TargetMode="External"/><Relationship Id="rId7jgalxz3rdusupohd5lel" Type="http://schemas.openxmlformats.org/officeDocument/2006/relationships/hyperlink" Target="https://dalil.kg/document/98206#p1" TargetMode="External"/><Relationship Id="rIdtnjsg5u4lebgj8j3sdht5" Type="http://schemas.openxmlformats.org/officeDocument/2006/relationships/hyperlink" Target="https://dalil.kg/document/98663" TargetMode="External"/><Relationship Id="rIdcppzdfr8b1h336p9w5vye" Type="http://schemas.openxmlformats.org/officeDocument/2006/relationships/hyperlink" Target="https://dalil.kg/document/98663" TargetMode="External"/><Relationship Id="rId8oe8ldqg6kstreo_byl8b" Type="http://schemas.openxmlformats.org/officeDocument/2006/relationships/hyperlink" Target="https://dalil.kg/document/11609" TargetMode="External"/><Relationship Id="rIdgboeqvzqkm3kjh9npzb9y" Type="http://schemas.openxmlformats.org/officeDocument/2006/relationships/hyperlink" Target="https://dalil.kg/document/157434" TargetMode="External"/><Relationship Id="rIdjhz9w6iijyxeuwob_0vnk" Type="http://schemas.openxmlformats.org/officeDocument/2006/relationships/hyperlink" Target="https://dalil.kg/document/11609" TargetMode="External"/><Relationship Id="rIdz4yausus9yh1dz7yu01s2" Type="http://schemas.openxmlformats.org/officeDocument/2006/relationships/hyperlink" Target="https://dalil.kg/document/157434" TargetMode="External"/><Relationship Id="rIdqfi7upsrnr1qwcmxwo4ge" Type="http://schemas.openxmlformats.org/officeDocument/2006/relationships/hyperlink" Target="https://dalil.kg/document/157434" TargetMode="External"/><Relationship Id="rId8" Type="http://schemas.openxmlformats.org/officeDocument/2006/relationships/image" Target="media/8de64316e95979c063c17bcd5380dc052a2594e9.png"/><Relationship Id="rId2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mtvvtgfqlicfapgtrx7b" Type="http://schemas.openxmlformats.org/officeDocument/2006/relationships/hyperlink" Target="https://dalil.kg/document/98206" TargetMode="External"/><Relationship Id="rIdbz0r2tvxva_ofxbvmzzj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2026-09-24T02:28:13.729Z</dcterms:created>
  <dcterms:modified xsi:type="dcterms:W3CDTF">2026-09-24T02:28:13.729Z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