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6 августа 2015 года № 563</w:t>
      </w:r>
    </w:p>
    <w:p>
      <w:pPr>
        <w:spacing w:after="480" w:before="200"/>
        <w:jc w:val="center"/>
      </w:pPr>
      <w:r>
        <w:rPr>
          <w:rFonts w:ascii="Arial" w:cs="Arial" w:eastAsia="Arial" w:hAnsi="Arial"/>
          <w:b/>
          <w:bCs/>
          <w:sz w:val="32"/>
          <w:szCs w:val="32"/>
        </w:rPr>
        <w:t xml:space="preserve">О мерах по реализации требований Закона Кыргызской Республики "О таможенном регулировании в Кыргызской Республике"</w:t>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ppdjh81zaoufrwsmehelx">
        <w:r>
          <w:rPr>
            <w:rFonts w:ascii="Arial" w:cs="Arial" w:eastAsia="Arial" w:hAnsi="Arial"/>
            <w:i/>
            <w:iCs/>
            <w:color w:val="1D4ED8"/>
            <w:sz w:val="24"/>
            <w:szCs w:val="24"/>
            <w:u w:val="single"/>
          </w:rPr>
          <w:t xml:space="preserve">13 февраля 2020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реализации требований </w:t>
      </w:r>
      <w:hyperlink w:history="1" r:id="rIduhql8ppdjebu75fwpkav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в соответствии со статьями 10 и 17 конституционного </w:t>
      </w:r>
      <w:hyperlink w:history="1" r:id="rId94ed3cexlw0w3zb7vnwj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на официальном языке:</w:t>
      </w:r>
    </w:p>
    <w:p>
      <w:pPr>
        <w:spacing w:after="120"/>
        <w:ind w:firstLine="397"/>
        <w:jc w:val="both"/>
      </w:pPr>
      <w:r>
        <w:rPr>
          <w:rFonts w:ascii="Arial" w:cs="Arial" w:eastAsia="Arial" w:hAnsi="Arial"/>
          <w:i/>
          <w:iCs/>
          <w:sz w:val="24"/>
          <w:szCs w:val="24"/>
        </w:rPr>
        <w:t xml:space="preserve">- (Абзац утратил силу в соответствии с </w:t>
      </w:r>
      <w:hyperlink w:history="1" r:id="rIdxhwxlepmnot9290kzsqb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ind w:firstLine="397"/>
        <w:jc w:val="both"/>
      </w:pPr>
      <w:r>
        <w:rPr>
          <w:rFonts w:ascii="Arial" w:cs="Arial" w:eastAsia="Arial" w:hAnsi="Arial"/>
          <w:i/>
          <w:iCs/>
          <w:sz w:val="24"/>
          <w:szCs w:val="24"/>
        </w:rPr>
        <w:t xml:space="preserve">- (Абзац утратил силу в соответствии с </w:t>
      </w:r>
      <w:hyperlink w:history="1" r:id="rIdwg7-jxqarnm9tgzcr89z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ind w:firstLine="397"/>
        <w:jc w:val="both"/>
      </w:pPr>
      <w:r>
        <w:rPr>
          <w:rFonts w:ascii="Arial" w:cs="Arial" w:eastAsia="Arial" w:hAnsi="Arial"/>
          <w:i/>
          <w:iCs/>
          <w:sz w:val="24"/>
          <w:szCs w:val="24"/>
        </w:rPr>
        <w:t xml:space="preserve">- (Абзац утратил силу в соответствии с </w:t>
      </w:r>
      <w:hyperlink w:history="1" r:id="rIddps5uaazlemoxgqoglgm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ind w:firstLine="397"/>
        <w:jc w:val="both"/>
      </w:pPr>
      <w:r>
        <w:rPr>
          <w:rFonts w:ascii="Arial" w:cs="Arial" w:eastAsia="Arial" w:hAnsi="Arial"/>
          <w:sz w:val="24"/>
          <w:szCs w:val="24"/>
        </w:rPr>
        <w:t xml:space="preserve">- </w:t>
      </w:r>
      <w:hyperlink w:history="1" r:id="rIdv5b6ksaafcsuc--qgvc2x">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применения таможенных средств идентификации согласно приложению 4;</w:t>
      </w:r>
    </w:p>
    <w:p>
      <w:pPr>
        <w:spacing w:after="120"/>
        <w:ind w:firstLine="397"/>
        <w:jc w:val="both"/>
      </w:pPr>
      <w:r>
        <w:rPr>
          <w:rFonts w:ascii="Arial" w:cs="Arial" w:eastAsia="Arial" w:hAnsi="Arial"/>
          <w:i/>
          <w:iCs/>
          <w:sz w:val="24"/>
          <w:szCs w:val="24"/>
        </w:rPr>
        <w:t xml:space="preserve">- (Абзац утратил силу в соответствии с </w:t>
      </w:r>
      <w:hyperlink w:history="1" r:id="rId9eamtu-qs8ewuu5x4dl9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ind w:firstLine="397"/>
        <w:jc w:val="both"/>
      </w:pPr>
      <w:r>
        <w:rPr>
          <w:rFonts w:ascii="Arial" w:cs="Arial" w:eastAsia="Arial" w:hAnsi="Arial"/>
          <w:i/>
          <w:iCs/>
          <w:sz w:val="24"/>
          <w:szCs w:val="24"/>
        </w:rPr>
        <w:t xml:space="preserve">- (Абзац утратил силу в соответствии с </w:t>
      </w:r>
      <w:hyperlink w:history="1" r:id="rIdjbusax6bawjx3u--c4oq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ind w:firstLine="397"/>
        <w:jc w:val="both"/>
      </w:pPr>
      <w:r>
        <w:rPr>
          <w:rFonts w:ascii="Arial" w:cs="Arial" w:eastAsia="Arial" w:hAnsi="Arial"/>
          <w:i/>
          <w:iCs/>
          <w:sz w:val="24"/>
          <w:szCs w:val="24"/>
        </w:rPr>
        <w:t xml:space="preserve">- (Абзац утратил силу в соответствии с </w:t>
      </w:r>
      <w:hyperlink w:history="1" r:id="rIdedib3t_shlpeohlrly-q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7bedxb2noyith5nuauepx">
        <w:r>
          <w:rPr>
            <w:rFonts w:ascii="Arial" w:cs="Arial" w:eastAsia="Arial" w:hAnsi="Arial"/>
            <w:i/>
            <w:iCs/>
            <w:color w:val="1D4ED8"/>
            <w:sz w:val="24"/>
            <w:szCs w:val="24"/>
            <w:u w:val="single"/>
          </w:rPr>
          <w:t xml:space="preserve">13 февраля 2020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xvm-kazshpjz3av05o6y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ind w:firstLine="397"/>
        <w:jc w:val="both"/>
      </w:pPr>
      <w:r>
        <w:rPr>
          <w:rFonts w:ascii="Arial" w:cs="Arial" w:eastAsia="Arial" w:hAnsi="Arial"/>
          <w:sz w:val="24"/>
          <w:szCs w:val="24"/>
        </w:rPr>
        <w:t xml:space="preserve">3. Внести в </w:t>
      </w:r>
      <w:hyperlink w:history="1" r:id="rIdlbl6sguhqsb0ia9kl0qj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требованиях, предъявляемых к обустройству территории свободных экономических зон Кыргызской Республики" от 16 июня 2014 года № 332 следующие изменения:</w:t>
      </w:r>
    </w:p>
    <w:p>
      <w:pPr>
        <w:spacing w:after="120"/>
        <w:ind w:firstLine="397"/>
        <w:jc w:val="both"/>
      </w:pPr>
      <w:r>
        <w:rPr>
          <w:rFonts w:ascii="Arial" w:cs="Arial" w:eastAsia="Arial" w:hAnsi="Arial"/>
          <w:sz w:val="24"/>
          <w:szCs w:val="24"/>
        </w:rPr>
        <w:t xml:space="preserve">в преамбуле слова "с Таможенным </w:t>
      </w:r>
      <w:hyperlink w:history="1" r:id="rIdj6dfm2d583cucjc4try9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заменить предлогом "со";</w:t>
      </w:r>
    </w:p>
    <w:p>
      <w:pPr>
        <w:spacing w:after="120"/>
        <w:ind w:firstLine="397"/>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требованиях, предъявляемых к обустройству территории свободных экономических зон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пункте 3 слова "таможенный режим свободной таможенной зоны" заменить словами "таможенная процедура свободной таможенной зоны";</w:t>
      </w:r>
    </w:p>
    <w:p>
      <w:pPr>
        <w:spacing w:after="120"/>
        <w:ind w:firstLine="397"/>
        <w:jc w:val="both"/>
      </w:pPr>
      <w:r>
        <w:rPr>
          <w:rFonts w:ascii="Arial" w:cs="Arial" w:eastAsia="Arial" w:hAnsi="Arial"/>
          <w:sz w:val="24"/>
          <w:szCs w:val="24"/>
        </w:rPr>
        <w:t xml:space="preserve">- в пункте 10:</w:t>
      </w:r>
    </w:p>
    <w:p>
      <w:pPr>
        <w:spacing w:after="120"/>
        <w:ind w:firstLine="397"/>
        <w:jc w:val="both"/>
      </w:pPr>
      <w:r>
        <w:rPr>
          <w:rFonts w:ascii="Arial" w:cs="Arial" w:eastAsia="Arial" w:hAnsi="Arial"/>
          <w:sz w:val="24"/>
          <w:szCs w:val="24"/>
        </w:rPr>
        <w:t xml:space="preserve">в подпункте 2 слова "таможенное оформление" заменить словами "таможенные операции, связанные с помещением товаров под таможенную процедуру,";</w:t>
      </w:r>
    </w:p>
    <w:p>
      <w:pPr>
        <w:spacing w:after="120"/>
        <w:ind w:firstLine="397"/>
        <w:jc w:val="both"/>
      </w:pPr>
      <w:r>
        <w:rPr>
          <w:rFonts w:ascii="Arial" w:cs="Arial" w:eastAsia="Arial" w:hAnsi="Arial"/>
          <w:sz w:val="24"/>
          <w:szCs w:val="24"/>
        </w:rPr>
        <w:t xml:space="preserve">в подпункте 4 слова "процедуры внутреннего таможенного транзита" заменить словами "таможенной операции перевозки товаров с применением автоматизированной системы доставки товаров";</w:t>
      </w:r>
    </w:p>
    <w:p>
      <w:pPr>
        <w:spacing w:after="120"/>
        <w:ind w:firstLine="397"/>
        <w:jc w:val="both"/>
      </w:pPr>
      <w:r>
        <w:rPr>
          <w:rFonts w:ascii="Arial" w:cs="Arial" w:eastAsia="Arial" w:hAnsi="Arial"/>
          <w:sz w:val="24"/>
          <w:szCs w:val="24"/>
        </w:rPr>
        <w:t xml:space="preserve">- пункт 12 изложить в следующей редакции:</w:t>
      </w:r>
    </w:p>
    <w:p>
      <w:pPr>
        <w:spacing w:after="120"/>
        <w:ind w:firstLine="397"/>
        <w:jc w:val="both"/>
      </w:pPr>
      <w:r>
        <w:rPr>
          <w:rFonts w:ascii="Arial" w:cs="Arial" w:eastAsia="Arial" w:hAnsi="Arial"/>
          <w:sz w:val="24"/>
          <w:szCs w:val="24"/>
        </w:rPr>
        <w:t xml:space="preserve">"12. На фасаде ограждения (возле входных ворот или на контрольно-пропускных пунктах) должны быть вывешены знаки установленной формы, обозначающие зону таможенного контроля, на государственном, официальном и иностранном языках, в соответствии с Порядком создания и обозначения зон таможенного контроля,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4. Внести в </w:t>
      </w:r>
      <w:hyperlink w:history="1" r:id="rIdr7rjdveb5bmuhnox4k23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bekunj23yo5jmnfwvrs5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таможенному контролю товаров в свободных экономических зонах Кыргызской Республики" от 4 сентября 2014 года № 524 следующие изменения и дополнения:</w:t>
      </w:r>
    </w:p>
    <w:p>
      <w:pPr>
        <w:spacing w:after="120"/>
        <w:ind w:firstLine="397"/>
        <w:jc w:val="both"/>
      </w:pPr>
      <w:r>
        <w:rPr>
          <w:rFonts w:ascii="Arial" w:cs="Arial" w:eastAsia="Arial" w:hAnsi="Arial"/>
          <w:sz w:val="24"/>
          <w:szCs w:val="24"/>
        </w:rPr>
        <w:t xml:space="preserve">в преамбуле слова "Таможенным </w:t>
      </w:r>
      <w:hyperlink w:history="1" r:id="rIdhictjclofzim1v_gmoht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заменить словами "таможенным законодательством Евразийского экономического союза, </w:t>
      </w:r>
      <w:hyperlink w:history="1" r:id="rIdgzeoglombv8dbwrvvo6j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в </w:t>
      </w:r>
      <w:hyperlink w:history="1" r:id="rIdijs5_8dfgafzy2yry01y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таможенному контролю товаров в свободных экономических зонах Кыргызской Республики, утвержденной вышеуказанным </w:t>
      </w:r>
      <w:hyperlink w:history="1" r:id="rId_enrzar1atj7p3kexk2qq">
        <w:r>
          <w:rPr>
            <w:rFonts w:ascii="Arial" w:cs="Arial" w:eastAsia="Arial" w:hAnsi="Arial"/>
            <w:color w:val="1D4ED8"/>
            <w:sz w:val="24"/>
            <w:szCs w:val="24"/>
            <w:u w:val="single"/>
          </w:rPr>
          <w:t xml:space="preserve">постановлением:</w:t>
        </w:r>
      </w:hyperlink>
    </w:p>
    <w:p>
      <w:pPr>
        <w:spacing w:after="120"/>
        <w:ind w:firstLine="397"/>
        <w:jc w:val="both"/>
      </w:pPr>
      <w:r>
        <w:rPr>
          <w:rFonts w:ascii="Arial" w:cs="Arial" w:eastAsia="Arial" w:hAnsi="Arial"/>
          <w:sz w:val="24"/>
          <w:szCs w:val="24"/>
        </w:rPr>
        <w:t xml:space="preserve">по всему тексту </w:t>
      </w:r>
      <w:hyperlink w:history="1" r:id="rIdk91zywgg6qcwrbsbzxmcc">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и приложений:</w:t>
      </w:r>
    </w:p>
    <w:p>
      <w:pPr>
        <w:spacing w:after="120"/>
        <w:ind w:firstLine="397"/>
        <w:jc w:val="both"/>
      </w:pPr>
      <w:r>
        <w:rPr>
          <w:rFonts w:ascii="Arial" w:cs="Arial" w:eastAsia="Arial" w:hAnsi="Arial"/>
          <w:sz w:val="24"/>
          <w:szCs w:val="24"/>
        </w:rPr>
        <w:t xml:space="preserve">слова "таможенный режим" в различных падежах и числах заменить словами "таможенная процедура" в соответствующих падежах и числах;</w:t>
      </w:r>
    </w:p>
    <w:p>
      <w:pPr>
        <w:spacing w:after="120"/>
        <w:ind w:firstLine="397"/>
        <w:jc w:val="both"/>
      </w:pPr>
      <w:r>
        <w:rPr>
          <w:rFonts w:ascii="Arial" w:cs="Arial" w:eastAsia="Arial" w:hAnsi="Arial"/>
          <w:sz w:val="24"/>
          <w:szCs w:val="24"/>
        </w:rPr>
        <w:t xml:space="preserve">слова "отечественные товары" в различных падежах и числах заменить словами "товары Таможенного союза" в соответствующих падежах и числах;</w:t>
      </w:r>
    </w:p>
    <w:p>
      <w:pPr>
        <w:spacing w:after="120"/>
        <w:ind w:firstLine="397"/>
        <w:jc w:val="both"/>
      </w:pPr>
      <w:r>
        <w:rPr>
          <w:rFonts w:ascii="Arial" w:cs="Arial" w:eastAsia="Arial" w:hAnsi="Arial"/>
          <w:sz w:val="24"/>
          <w:szCs w:val="24"/>
        </w:rPr>
        <w:t xml:space="preserve">слова "Таможенным </w:t>
      </w:r>
      <w:hyperlink w:history="1" r:id="rIdypnnc3hxmnk0aoaomjcd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заменить словами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слова "таможенной территории Кыргызской Республики" и "территорию Кыргызской Республики" в различных падежах заменить словами "таможенной территории Евразийского экономического союза" в соответствующих падежах;</w:t>
      </w:r>
    </w:p>
    <w:p>
      <w:pPr>
        <w:spacing w:after="120"/>
        <w:ind w:firstLine="397"/>
        <w:jc w:val="both"/>
      </w:pPr>
      <w:r>
        <w:rPr>
          <w:rFonts w:ascii="Arial" w:cs="Arial" w:eastAsia="Arial" w:hAnsi="Arial"/>
          <w:sz w:val="24"/>
          <w:szCs w:val="24"/>
        </w:rPr>
        <w:t xml:space="preserve">слова "таможенным законодательством Кыргызской Республики" заменить словами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слова "Выпуск для свободного обращения", "выпуск для свободного обращения" заменить соответственно словами "Выпуск для внутреннего потребления", "выпуск для внутреннего потребления";</w:t>
      </w:r>
    </w:p>
    <w:p>
      <w:pPr>
        <w:spacing w:after="120"/>
        <w:ind w:firstLine="397"/>
        <w:jc w:val="both"/>
      </w:pPr>
      <w:r>
        <w:rPr>
          <w:rFonts w:ascii="Arial" w:cs="Arial" w:eastAsia="Arial" w:hAnsi="Arial"/>
          <w:sz w:val="24"/>
          <w:szCs w:val="24"/>
        </w:rPr>
        <w:t xml:space="preserve">- пункт 1 дополнить вторым предложением следующего содержания:</w:t>
      </w:r>
    </w:p>
    <w:p>
      <w:pPr>
        <w:spacing w:after="120"/>
        <w:ind w:firstLine="397"/>
        <w:jc w:val="both"/>
      </w:pPr>
      <w:r>
        <w:rPr>
          <w:rFonts w:ascii="Arial" w:cs="Arial" w:eastAsia="Arial" w:hAnsi="Arial"/>
          <w:sz w:val="24"/>
          <w:szCs w:val="24"/>
        </w:rPr>
        <w:t xml:space="preserve">"В части, не урегулированной настоящей Инструкцией, порядок применения таможенной процедуры "Свободная таможенная зона", таможенных процедур при вывозе товаров с территории свободных экономических зон определяется в соответствии с </w:t>
      </w:r>
      <w:r>
        <w:rPr>
          <w:rFonts w:ascii="Arial" w:cs="Arial" w:eastAsia="Arial" w:hAnsi="Arial"/>
          <w:sz w:val="24"/>
          <w:szCs w:val="24"/>
        </w:rPr>
        <w:t xml:space="preserve">Соглашением</w:t>
      </w:r>
      <w:r>
        <w:rPr>
          <w:rFonts w:ascii="Arial" w:cs="Arial" w:eastAsia="Arial" w:hAnsi="Arial"/>
          <w:sz w:val="24"/>
          <w:szCs w:val="24"/>
        </w:rPr>
        <w:t xml:space="preserve">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(далее - Соглашение).";</w:t>
      </w:r>
    </w:p>
    <w:p>
      <w:pPr>
        <w:spacing w:after="120"/>
        <w:ind w:firstLine="397"/>
        <w:jc w:val="both"/>
      </w:pPr>
      <w:r>
        <w:rPr>
          <w:rFonts w:ascii="Arial" w:cs="Arial" w:eastAsia="Arial" w:hAnsi="Arial"/>
          <w:sz w:val="24"/>
          <w:szCs w:val="24"/>
        </w:rPr>
        <w:t xml:space="preserve">пункт 3 дополнить абзацем вторым следующего содержания:</w:t>
      </w:r>
    </w:p>
    <w:p>
      <w:pPr>
        <w:spacing w:after="120"/>
        <w:ind w:firstLine="397"/>
        <w:jc w:val="both"/>
      </w:pPr>
      <w:r>
        <w:rPr>
          <w:rFonts w:ascii="Arial" w:cs="Arial" w:eastAsia="Arial" w:hAnsi="Arial"/>
          <w:sz w:val="24"/>
          <w:szCs w:val="24"/>
        </w:rPr>
        <w:t xml:space="preserve">"Особенности уплаты таможенных пошлин, налогов при завершении таможенной процедуры "Свободная таможенная зона" осуществляется в соответствии с Соглашением и настоящей Инструкцией.";</w:t>
      </w:r>
    </w:p>
    <w:p>
      <w:pPr>
        <w:spacing w:after="120"/>
        <w:ind w:firstLine="397"/>
        <w:jc w:val="both"/>
      </w:pPr>
      <w:r>
        <w:rPr>
          <w:rFonts w:ascii="Arial" w:cs="Arial" w:eastAsia="Arial" w:hAnsi="Arial"/>
          <w:sz w:val="24"/>
          <w:szCs w:val="24"/>
        </w:rPr>
        <w:t xml:space="preserve">в пункте 9 слова "Государственной пограничной службой Кыргызской Республики" заменить словами "уполномоченным государственным органом в области охраны государственной границы Кыргызской Республики";</w:t>
      </w:r>
    </w:p>
    <w:p>
      <w:pPr>
        <w:spacing w:after="120"/>
        <w:ind w:firstLine="397"/>
        <w:jc w:val="both"/>
      </w:pPr>
      <w:r>
        <w:rPr>
          <w:rFonts w:ascii="Arial" w:cs="Arial" w:eastAsia="Arial" w:hAnsi="Arial"/>
          <w:sz w:val="24"/>
          <w:szCs w:val="24"/>
        </w:rPr>
        <w:t xml:space="preserve">- в пункте 12:</w:t>
      </w:r>
    </w:p>
    <w:p>
      <w:pPr>
        <w:spacing w:after="120"/>
        <w:ind w:firstLine="397"/>
        <w:jc w:val="both"/>
      </w:pPr>
      <w:r>
        <w:rPr>
          <w:rFonts w:ascii="Arial" w:cs="Arial" w:eastAsia="Arial" w:hAnsi="Arial"/>
          <w:sz w:val="24"/>
          <w:szCs w:val="24"/>
        </w:rPr>
        <w:t xml:space="preserve">в абзаце первом слова и цифры "</w:t>
      </w:r>
      <w:hyperlink w:history="1" r:id="rIdiw8rbmpudn9ch6f2vhc0z">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определения страны происхождения товаров, изготовленных в свободных экономических зонах Кыргызской Республики, утвержденным </w:t>
      </w:r>
      <w:hyperlink w:history="1" r:id="rIdi807ikmgjmvewklxtu6q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ноября 1998 года № 715" заменить словами "таможенным законодательством Евразийского экономического союза и законодательством Кыргызской Республики";</w:t>
      </w:r>
    </w:p>
    <w:p>
      <w:pPr>
        <w:spacing w:after="120"/>
        <w:ind w:firstLine="397"/>
        <w:jc w:val="both"/>
      </w:pPr>
      <w:r>
        <w:rPr>
          <w:rFonts w:ascii="Arial" w:cs="Arial" w:eastAsia="Arial" w:hAnsi="Arial"/>
          <w:sz w:val="24"/>
          <w:szCs w:val="24"/>
        </w:rPr>
        <w:t xml:space="preserve">в абзаце втором слова "вышеуказанным Порядком" заменить словами "таможенным законодательством Евразийского экономического союза и законодательством Кыргызской Республики";</w:t>
      </w:r>
    </w:p>
    <w:p>
      <w:pPr>
        <w:spacing w:after="120"/>
        <w:ind w:firstLine="397"/>
        <w:jc w:val="both"/>
      </w:pPr>
      <w:r>
        <w:rPr>
          <w:rFonts w:ascii="Arial" w:cs="Arial" w:eastAsia="Arial" w:hAnsi="Arial"/>
          <w:sz w:val="24"/>
          <w:szCs w:val="24"/>
        </w:rPr>
        <w:t xml:space="preserve">- в пункте 22 слова "отечественных подакцизных товаров с территории Кыргызской Республики" заменить словами "подакцизных товаров Евразийского экономического союза с территории Евразийского экономического союза";</w:t>
      </w:r>
    </w:p>
    <w:p>
      <w:pPr>
        <w:spacing w:after="120"/>
        <w:ind w:firstLine="397"/>
        <w:jc w:val="both"/>
      </w:pPr>
      <w:r>
        <w:rPr>
          <w:rFonts w:ascii="Arial" w:cs="Arial" w:eastAsia="Arial" w:hAnsi="Arial"/>
          <w:sz w:val="24"/>
          <w:szCs w:val="24"/>
        </w:rPr>
        <w:t xml:space="preserve">- абзац первый пункта 29 после слов "не запрещенных на территории СЭЗ" дополнить словами ", если совершение таких операций соответствует условиям Соглашения об осуществлении деятельности на территории СЭЗ";</w:t>
      </w:r>
    </w:p>
    <w:p>
      <w:pPr>
        <w:spacing w:after="120"/>
        <w:ind w:firstLine="397"/>
        <w:jc w:val="both"/>
      </w:pPr>
      <w:r>
        <w:rPr>
          <w:rFonts w:ascii="Arial" w:cs="Arial" w:eastAsia="Arial" w:hAnsi="Arial"/>
          <w:sz w:val="24"/>
          <w:szCs w:val="24"/>
        </w:rPr>
        <w:t xml:space="preserve">- в пункте 31 слова "таможенной процедурой "Внутренний таможенный транзит" заменить словами "таможенной операцией перевозки товаров с применением автоматизированной системы доставки товаров";</w:t>
      </w:r>
    </w:p>
    <w:p>
      <w:pPr>
        <w:spacing w:after="120"/>
        <w:ind w:firstLine="397"/>
        <w:jc w:val="both"/>
      </w:pPr>
      <w:r>
        <w:rPr>
          <w:rFonts w:ascii="Arial" w:cs="Arial" w:eastAsia="Arial" w:hAnsi="Arial"/>
          <w:sz w:val="24"/>
          <w:szCs w:val="24"/>
        </w:rPr>
        <w:t xml:space="preserve">- в подпункте 2 пункта 36 слово "Транзит" заменить словами "Таможенный транзит";</w:t>
      </w:r>
    </w:p>
    <w:p>
      <w:pPr>
        <w:spacing w:after="120"/>
        <w:ind w:firstLine="397"/>
        <w:jc w:val="both"/>
      </w:pPr>
      <w:r>
        <w:rPr>
          <w:rFonts w:ascii="Arial" w:cs="Arial" w:eastAsia="Arial" w:hAnsi="Arial"/>
          <w:sz w:val="24"/>
          <w:szCs w:val="24"/>
        </w:rPr>
        <w:t xml:space="preserve">- в пункте 37 слова "законодательством Кыргызской Республики" заменить словами "таможенным законодательством Евразийского экономического союза и законодательством Кыргызской Республики";</w:t>
      </w:r>
    </w:p>
    <w:p>
      <w:pPr>
        <w:spacing w:after="120"/>
        <w:ind w:firstLine="397"/>
        <w:jc w:val="both"/>
      </w:pPr>
      <w:r>
        <w:rPr>
          <w:rFonts w:ascii="Arial" w:cs="Arial" w:eastAsia="Arial" w:hAnsi="Arial"/>
          <w:sz w:val="24"/>
          <w:szCs w:val="24"/>
        </w:rPr>
        <w:t xml:space="preserve">- в пункте 42:</w:t>
      </w:r>
    </w:p>
    <w:p>
      <w:pPr>
        <w:spacing w:after="120"/>
        <w:ind w:firstLine="397"/>
        <w:jc w:val="both"/>
      </w:pPr>
      <w:r>
        <w:rPr>
          <w:rFonts w:ascii="Arial" w:cs="Arial" w:eastAsia="Arial" w:hAnsi="Arial"/>
          <w:sz w:val="24"/>
          <w:szCs w:val="24"/>
        </w:rPr>
        <w:t xml:space="preserve">в абзаце первом слова "таможенным брокером" в различных падежах заменить словами "таможенным представителем" в соответствующих падежах;</w:t>
      </w:r>
    </w:p>
    <w:p>
      <w:pPr>
        <w:spacing w:after="120"/>
        <w:ind w:firstLine="397"/>
        <w:jc w:val="both"/>
      </w:pPr>
      <w:r>
        <w:rPr>
          <w:rFonts w:ascii="Arial" w:cs="Arial" w:eastAsia="Arial" w:hAnsi="Arial"/>
          <w:sz w:val="24"/>
          <w:szCs w:val="24"/>
        </w:rPr>
        <w:t xml:space="preserve">абзац второй после слов "настоящей главой" дополнить словами и цифрами "и статьей 17 Соглашения";</w:t>
      </w:r>
    </w:p>
    <w:p>
      <w:pPr>
        <w:spacing w:after="120"/>
        <w:ind w:firstLine="397"/>
        <w:jc w:val="both"/>
      </w:pPr>
      <w:r>
        <w:rPr>
          <w:rFonts w:ascii="Arial" w:cs="Arial" w:eastAsia="Arial" w:hAnsi="Arial"/>
          <w:sz w:val="24"/>
          <w:szCs w:val="24"/>
        </w:rPr>
        <w:t xml:space="preserve">- пункт 46 изложить в следующей редакции:</w:t>
      </w:r>
    </w:p>
    <w:p>
      <w:pPr>
        <w:spacing w:after="120"/>
        <w:ind w:firstLine="397"/>
        <w:jc w:val="both"/>
      </w:pPr>
      <w:r>
        <w:rPr>
          <w:rFonts w:ascii="Arial" w:cs="Arial" w:eastAsia="Arial" w:hAnsi="Arial"/>
          <w:sz w:val="24"/>
          <w:szCs w:val="24"/>
        </w:rPr>
        <w:t xml:space="preserve">"46. Выпуск на территорию Евразийского экономического союза товаров, изготовленных на территории СЭЗ и признанных товарами Евразийского экономического союза, осуществляется в соответствии с пунктом 8 статьи 17 Соглашения.</w:t>
      </w:r>
    </w:p>
    <w:p>
      <w:pPr>
        <w:spacing w:after="120"/>
        <w:ind w:firstLine="397"/>
        <w:jc w:val="both"/>
      </w:pPr>
      <w:r>
        <w:rPr>
          <w:rFonts w:ascii="Arial" w:cs="Arial" w:eastAsia="Arial" w:hAnsi="Arial"/>
          <w:sz w:val="24"/>
          <w:szCs w:val="24"/>
        </w:rPr>
        <w:t xml:space="preserve">Выпуск на территорию Евразийского экономического союза товаров, изготовленных на территории СЭЗ и не признанных товарами Евразийского экономического союза, осуществляется в соответствии с пунктом 9 статьи 17 Соглашения.";</w:t>
      </w:r>
    </w:p>
    <w:p>
      <w:pPr>
        <w:spacing w:after="120"/>
        <w:ind w:firstLine="397"/>
        <w:jc w:val="both"/>
      </w:pPr>
      <w:r>
        <w:rPr>
          <w:rFonts w:ascii="Arial" w:cs="Arial" w:eastAsia="Arial" w:hAnsi="Arial"/>
          <w:sz w:val="24"/>
          <w:szCs w:val="24"/>
        </w:rPr>
        <w:t xml:space="preserve">- пункт 47 признать утратившим силу;</w:t>
      </w:r>
    </w:p>
    <w:p>
      <w:pPr>
        <w:spacing w:after="120"/>
        <w:ind w:firstLine="397"/>
        <w:jc w:val="both"/>
      </w:pPr>
      <w:r>
        <w:rPr>
          <w:rFonts w:ascii="Arial" w:cs="Arial" w:eastAsia="Arial" w:hAnsi="Arial"/>
          <w:sz w:val="24"/>
          <w:szCs w:val="24"/>
        </w:rPr>
        <w:t xml:space="preserve">- в пункте 48 слова и аббревиатуру "оплачиваются таможенный сбор и НДС со стоимости предоставленных услуг" заменить словами "производится с помещением под таможенную процедуру "Реимпорт";</w:t>
      </w:r>
    </w:p>
    <w:p>
      <w:pPr>
        <w:spacing w:after="120"/>
        <w:ind w:firstLine="397"/>
        <w:jc w:val="both"/>
      </w:pPr>
      <w:r>
        <w:rPr>
          <w:rFonts w:ascii="Arial" w:cs="Arial" w:eastAsia="Arial" w:hAnsi="Arial"/>
          <w:sz w:val="24"/>
          <w:szCs w:val="24"/>
        </w:rPr>
        <w:t xml:space="preserve">- в пункте 49 слово и цифры "и 47" исключить;</w:t>
      </w:r>
    </w:p>
    <w:p>
      <w:pPr>
        <w:spacing w:after="120"/>
        <w:ind w:firstLine="397"/>
        <w:jc w:val="both"/>
      </w:pPr>
      <w:r>
        <w:rPr>
          <w:rFonts w:ascii="Arial" w:cs="Arial" w:eastAsia="Arial" w:hAnsi="Arial"/>
          <w:sz w:val="24"/>
          <w:szCs w:val="24"/>
        </w:rPr>
        <w:t xml:space="preserve">- главу 10 признать утратившей силу;</w:t>
      </w:r>
    </w:p>
    <w:p>
      <w:pPr>
        <w:spacing w:after="120"/>
        <w:ind w:firstLine="397"/>
        <w:jc w:val="both"/>
      </w:pPr>
      <w:r>
        <w:rPr>
          <w:rFonts w:ascii="Arial" w:cs="Arial" w:eastAsia="Arial" w:hAnsi="Arial"/>
          <w:sz w:val="24"/>
          <w:szCs w:val="24"/>
        </w:rPr>
        <w:t xml:space="preserve">- по всему тексту приложений:</w:t>
      </w:r>
    </w:p>
    <w:p>
      <w:pPr>
        <w:spacing w:after="120"/>
        <w:ind w:firstLine="397"/>
        <w:jc w:val="both"/>
      </w:pPr>
      <w:r>
        <w:rPr>
          <w:rFonts w:ascii="Arial" w:cs="Arial" w:eastAsia="Arial" w:hAnsi="Arial"/>
          <w:sz w:val="24"/>
          <w:szCs w:val="24"/>
        </w:rPr>
        <w:t xml:space="preserve">слова и аббревиатуру "грузовая таможенная декларация" и "ГТД" в различных падежах заменить словами "декларация на товары" в соответствующих падежах;</w:t>
      </w:r>
    </w:p>
    <w:p>
      <w:pPr>
        <w:spacing w:after="120"/>
        <w:ind w:firstLine="397"/>
        <w:jc w:val="both"/>
      </w:pPr>
      <w:r>
        <w:rPr>
          <w:rFonts w:ascii="Arial" w:cs="Arial" w:eastAsia="Arial" w:hAnsi="Arial"/>
          <w:sz w:val="24"/>
          <w:szCs w:val="24"/>
        </w:rPr>
        <w:t xml:space="preserve">аббревиатуры "ТН ВЭД" и "ТН ВОД" заменить аббревиатурой "ТН ВЭД ЕАЭС".</w:t>
      </w:r>
    </w:p>
    <w:p>
      <w:pPr>
        <w:spacing w:after="120"/>
        <w:ind w:firstLine="397"/>
        <w:jc w:val="both"/>
      </w:pPr>
      <w:r>
        <w:rPr>
          <w:rFonts w:ascii="Arial" w:cs="Arial" w:eastAsia="Arial" w:hAnsi="Arial"/>
          <w:sz w:val="24"/>
          <w:szCs w:val="24"/>
        </w:rPr>
        <w:t xml:space="preserve">5. Настоящее постановление вступает в силу со дня вступления в силу </w:t>
      </w:r>
      <w:r>
        <w:rPr>
          <w:rFonts w:ascii="Arial" w:cs="Arial" w:eastAsia="Arial" w:hAnsi="Arial"/>
          <w:sz w:val="24"/>
          <w:szCs w:val="24"/>
        </w:rPr>
        <w:t xml:space="preserve">Договора</w:t>
      </w:r>
      <w:r>
        <w:rPr>
          <w:rFonts w:ascii="Arial" w:cs="Arial" w:eastAsia="Arial" w:hAnsi="Arial"/>
          <w:sz w:val="24"/>
          <w:szCs w:val="24"/>
        </w:rPr>
        <w:t xml:space="preserve"> о присоединении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подписанного 23 декабря 2014 года в городе Москва, за исключением </w:t>
      </w:r>
      <w:r>
        <w:rPr>
          <w:rFonts w:ascii="Arial" w:cs="Arial" w:eastAsia="Arial" w:hAnsi="Arial"/>
          <w:sz w:val="24"/>
          <w:szCs w:val="24"/>
        </w:rPr>
        <w:t xml:space="preserve">главы 7</w:t>
      </w:r>
      <w:hyperlink w:history="1" r:id="rIdxokqenpe2pev02lks4th3">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уведомления и перечне документов и сведений, представляемых таможенному органу при прибытии и убытии товаров и транспортных средств на/с таможенную территорию Таможенного союза при перевозке товаров автомобильным, железнодорожным, воздушным и иными видами транспорта, утверждаемого настоящим постановлением, которое вступает в силу по истечении шести месяцев со дня вступления в силу настоящего постановления.</w:t>
      </w:r>
    </w:p>
    <w:p>
      <w:pPr>
        <w:spacing w:after="120"/>
        <w:ind w:firstLine="397"/>
        <w:jc w:val="both"/>
      </w:pPr>
      <w:r>
        <w:rPr>
          <w:rFonts w:ascii="Arial" w:cs="Arial" w:eastAsia="Arial" w:hAnsi="Arial"/>
          <w:sz w:val="24"/>
          <w:szCs w:val="24"/>
        </w:rPr>
        <w:t xml:space="preserve">6. Контроль за исполнением настоящего постановления возложить на отдел финансов и кредитной политики и отдел обороны, правопорядка и чрезвычайных ситуаций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5</w:t>
      </w:r>
    </w:p>
    <w:p>
      <w:pPr>
        <w:spacing w:after="240" w:before="200"/>
        <w:jc w:val="center"/>
      </w:pPr>
      <w:r>
        <w:rPr>
          <w:rFonts w:ascii="Arial" w:cs="Arial" w:eastAsia="Arial" w:hAnsi="Arial"/>
          <w:b/>
          <w:bCs/>
          <w:sz w:val="32"/>
          <w:szCs w:val="32"/>
        </w:rPr>
        <w:t xml:space="preserve">ФОРМЫ
 представления таможенным органам отчетности лицами, осуществляющими деятельность в сфере таможенного дела, и лицами, пользующимися и/или владеющими иностранными товарами</w:t>
      </w:r>
    </w:p>
    <w:p>
      <w:pPr>
        <w:spacing w:after="120"/>
        <w:ind w:firstLine="397"/>
        <w:jc w:val="right"/>
      </w:pPr>
      <w:r>
        <w:rPr>
          <w:rFonts w:ascii="Arial" w:cs="Arial" w:eastAsia="Arial" w:hAnsi="Arial"/>
          <w:sz w:val="24"/>
          <w:szCs w:val="24"/>
        </w:rPr>
        <w:t xml:space="preserve">Форма "А"</w:t>
      </w:r>
    </w:p>
    <w:p>
      <w:pPr>
        <w:spacing w:after="240" w:before="200"/>
        <w:jc w:val="center"/>
      </w:pPr>
      <w:r>
        <w:rPr>
          <w:rFonts w:ascii="Arial" w:cs="Arial" w:eastAsia="Arial" w:hAnsi="Arial"/>
          <w:b/>
          <w:bCs/>
          <w:sz w:val="32"/>
          <w:szCs w:val="32"/>
        </w:rPr>
        <w:t xml:space="preserve">Отчет
 о перевозке товаров в соответствии с таможенной процедурой таможенного транзита(*)</w:t>
      </w:r>
    </w:p>
    <w:p>
      <w:pPr>
        <w:spacing w:after="120"/>
        <w:ind w:firstLine="397"/>
        <w:jc w:val="both"/>
      </w:pPr>
      <w:r>
        <w:rPr>
          <w:rFonts w:ascii="Arial" w:cs="Arial" w:eastAsia="Arial" w:hAnsi="Arial"/>
          <w:sz w:val="24"/>
          <w:szCs w:val="24"/>
        </w:rPr>
        <w:t xml:space="preserve">от ____________№ ________ с ___________ по _______________</w:t>
      </w:r>
    </w:p>
    <w:p>
      <w:pPr>
        <w:spacing w:after="120"/>
        <w:ind w:firstLine="397"/>
        <w:jc w:val="both"/>
      </w:pPr>
      <w:r>
        <w:rPr>
          <w:rFonts w:ascii="Arial" w:cs="Arial" w:eastAsia="Arial" w:hAnsi="Arial"/>
          <w:sz w:val="24"/>
          <w:szCs w:val="24"/>
        </w:rPr>
        <w:t xml:space="preserve">Таможенный перевозчик ___________________________________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Свидетельство о включении в реестр таможенных перевозчиков от __________ № 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849"/>
        <w:gridCol w:w="848"/>
        <w:gridCol w:w="848"/>
        <w:gridCol w:w="848"/>
        <w:gridCol w:w="848"/>
        <w:gridCol w:w="848"/>
        <w:gridCol w:w="848"/>
        <w:gridCol w:w="848"/>
        <w:gridCol w:w="848"/>
        <w:gridCol w:w="848"/>
        <w:gridCol w:w="848"/>
      </w:tblGrid>
      <w:tr>
        <w:tc>
          <w:tcPr>
            <w:tcW w:type="dxa" w:w="84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8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Справочный номер транзитной декларации</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транспортного (перевозочного) документа ССМР, ТТН и др.)</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транспортного средства (регистрационный номер транспортного средства)</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транспорта (седельный тягач, прицеп, грузовая автомашина и т.д.)</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Таможенный орган отправления (дата въезда)</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Таможенный орган назначения (дата выезда)</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товара (не менее первых шести знаков)в соответствии с ТН ВЭД ЕАЭС</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брутто</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грузовых мест</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8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
 (дата)</w:t>
      </w:r>
    </w:p>
    <w:p>
      <w:pPr>
        <w:spacing w:after="120"/>
        <w:ind w:firstLine="397"/>
        <w:jc w:val="both"/>
      </w:pPr>
      <w:r>
        <w:rPr>
          <w:rFonts w:ascii="Arial" w:cs="Arial" w:eastAsia="Arial" w:hAnsi="Arial"/>
          <w:sz w:val="24"/>
          <w:szCs w:val="24"/>
        </w:rPr>
        <w:t xml:space="preserve">печать организации</w:t>
      </w:r>
    </w:p>
    <w:p>
      <w:pPr>
        <w:spacing w:after="120"/>
        <w:ind w:firstLine="397"/>
        <w:jc w:val="both"/>
      </w:pPr>
      <w:r>
        <w:rPr>
          <w:rFonts w:ascii="Arial" w:cs="Arial" w:eastAsia="Arial" w:hAnsi="Arial"/>
          <w:sz w:val="24"/>
          <w:szCs w:val="24"/>
        </w:rPr>
        <w:t xml:space="preserve">(*) Отчет предоставляется таможенным перевозчиком ежеквартально до 10 числа месяца, следующего за отчетным кварталом, в таможенный орган.</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"Б"</w:t>
      </w:r>
    </w:p>
    <w:p>
      <w:pPr>
        <w:spacing w:after="240" w:before="200"/>
        <w:jc w:val="center"/>
      </w:pPr>
      <w:r>
        <w:rPr>
          <w:rFonts w:ascii="Arial" w:cs="Arial" w:eastAsia="Arial" w:hAnsi="Arial"/>
          <w:b/>
          <w:bCs/>
          <w:sz w:val="32"/>
          <w:szCs w:val="32"/>
        </w:rPr>
        <w:t xml:space="preserve">Отчет
 о товарах, находящихся на хранении на таможенном складе, о товарах, в отношении которых таможенная процедура таможенного склада была завершена, и о товарах, в отношении которых имело место проведение операций, установленных в соответствии с пунктом 4 статьи 232 Таможенного кодекса Таможенного союза(*)</w:t>
      </w:r>
    </w:p>
    <w:p>
      <w:pPr>
        <w:spacing w:after="120"/>
        <w:ind w:firstLine="397"/>
        <w:jc w:val="both"/>
      </w:pPr>
      <w:r>
        <w:rPr>
          <w:rFonts w:ascii="Arial" w:cs="Arial" w:eastAsia="Arial" w:hAnsi="Arial"/>
          <w:sz w:val="24"/>
          <w:szCs w:val="24"/>
        </w:rPr>
        <w:t xml:space="preserve">от _____________ № ______ с ___________ по ____________</w:t>
      </w:r>
    </w:p>
    <w:p>
      <w:pPr>
        <w:spacing w:after="120"/>
        <w:ind w:firstLine="397"/>
        <w:jc w:val="both"/>
      </w:pPr>
      <w:r>
        <w:rPr>
          <w:rFonts w:ascii="Arial" w:cs="Arial" w:eastAsia="Arial" w:hAnsi="Arial"/>
          <w:sz w:val="24"/>
          <w:szCs w:val="24"/>
        </w:rPr>
        <w:t xml:space="preserve">Владелец таможенного склада 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Свидетельство о включении в реестр владельцев таможенных складов от ________________ № 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
        <w:gridCol w:w="368"/>
        <w:gridCol w:w="603"/>
        <w:gridCol w:w="576"/>
        <w:gridCol w:w="419"/>
        <w:gridCol w:w="434"/>
        <w:gridCol w:w="588"/>
        <w:gridCol w:w="432"/>
        <w:gridCol w:w="432"/>
        <w:gridCol w:w="432"/>
        <w:gridCol w:w="432"/>
        <w:gridCol w:w="432"/>
        <w:gridCol w:w="432"/>
        <w:gridCol w:w="432"/>
        <w:gridCol w:w="432"/>
        <w:gridCol w:w="432"/>
        <w:gridCol w:w="432"/>
        <w:gridCol w:w="432"/>
        <w:gridCol w:w="432"/>
        <w:gridCol w:w="448"/>
        <w:gridCol w:w="448"/>
        <w:gridCol w:w="448"/>
        <w:gridCol w:w="448"/>
      </w:tblGrid>
      <w:tr>
        <w:tc>
          <w:tcPr>
            <w:tcW w:type="dxa" w:w="21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36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поме-
 щения товара на склад (ч.м.г.)</w:t>
            </w:r>
          </w:p>
        </w:tc>
        <w:tc>
          <w:tcPr>
            <w:tcW w:type="dxa" w:w="60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
 вание лица, поместив-
 шего товар под таможенную процедуру таможенного склада, код ОКПО, ИНН</w:t>
            </w:r>
          </w:p>
        </w:tc>
        <w:tc>
          <w:tcPr>
            <w:tcW w:type="dxa" w:w="57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Справоч-
 ный № Декларации на товары (ДТ)</w:t>
            </w:r>
          </w:p>
        </w:tc>
        <w:tc>
          <w:tcPr>
            <w:tcW w:type="dxa" w:w="41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
 нование товара</w:t>
            </w:r>
          </w:p>
        </w:tc>
        <w:tc>
          <w:tcPr>
            <w:tcW w:type="dxa" w:w="43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товара в соответ-
 ствии с ТН ВЭД ЕАЭС</w:t>
            </w:r>
          </w:p>
        </w:tc>
        <w:tc>
          <w:tcPr>
            <w:tcW w:type="dxa" w:w="58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окончания хранения на таможенном складе</w:t>
            </w:r>
          </w:p>
        </w:tc>
        <w:tc>
          <w:tcPr>
            <w:tcW w:type="dxa" w:w="1296"/>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помещенные под таможенную процедуру таможенного склада, а также остаток товаров на начало отчетного периода</w:t>
            </w:r>
          </w:p>
        </w:tc>
        <w:tc>
          <w:tcPr>
            <w:tcW w:type="dxa" w:w="2592"/>
            <w:gridSpan w:val="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в отношении которых таможенная процедура таможенного склада завершена</w:t>
            </w:r>
          </w:p>
        </w:tc>
        <w:tc>
          <w:tcPr>
            <w:tcW w:type="dxa" w:w="1296"/>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товаров на таможенном складе на конец отчетного периода</w:t>
            </w:r>
          </w:p>
        </w:tc>
        <w:tc>
          <w:tcPr>
            <w:tcW w:type="dxa" w:w="1792"/>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в отношении которых осуществлялись операции в соответствии с пунктом 4 статьи 232 Таможенного кодекса Таможенного союза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
 тельная единица измере-
 ния (шт., литр и др.)</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нетто (кг)</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стоимость товара (сом)</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проце
 дура, под кото
 рую поме
 щен товар</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
 тельная единица измере-
 ния (шт., литр и др.)</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нетто (кг)</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стоимость товара (сом)</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Справоч
 ный 
 № ДТ, 
 на основании которой таможенная процедура завершена</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и время выдачи товаров со склада</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
 тельная единица измере-
 ния (шт., литр и др.)</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нетто (кг)</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стоимость товара (сом)</w:t>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
 тельная единица измере-
 ния (шт., литр и др.)</w:t>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нетто (кг)</w:t>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стоимость товара (сом))</w:t>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
 вание лица, приобрет-
 шего имущест-
 венные права на товары, код ОКПО, ИНН</w:t>
            </w:r>
          </w:p>
        </w:tc>
      </w:tr>
      <w:tr>
        <w:tc>
          <w:tcPr>
            <w:tcW w:type="dxa" w:w="2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
 (должность)</w:t>
      </w:r>
      <w:r>
        <w:rPr>
          <w:rFonts w:ascii="Arial" w:cs="Arial" w:eastAsia="Arial" w:hAnsi="Arial"/>
          <w:sz w:val="24"/>
          <w:szCs w:val="24"/>
        </w:rPr>
        <w:t xml:space="preserve">	</w:t>
      </w:r>
      <w:r>
        <w:rPr>
          <w:rFonts w:ascii="Arial" w:cs="Arial" w:eastAsia="Arial" w:hAnsi="Arial"/>
          <w:sz w:val="24"/>
          <w:szCs w:val="24"/>
        </w:rPr>
        <w:t xml:space="preserve">_________________
 (дата)</w:t>
      </w:r>
    </w:p>
    <w:p>
      <w:pPr>
        <w:spacing w:after="120"/>
        <w:ind w:firstLine="397"/>
        <w:jc w:val="both"/>
      </w:pPr>
      <w:r>
        <w:rPr>
          <w:rFonts w:ascii="Arial" w:cs="Arial" w:eastAsia="Arial" w:hAnsi="Arial"/>
          <w:sz w:val="24"/>
          <w:szCs w:val="24"/>
        </w:rPr>
        <w:t xml:space="preserve">печать организации</w:t>
      </w:r>
    </w:p>
    <w:p>
      <w:pPr>
        <w:spacing w:after="120"/>
        <w:ind w:firstLine="397"/>
        <w:jc w:val="both"/>
      </w:pPr>
      <w:r>
        <w:rPr>
          <w:rFonts w:ascii="Arial" w:cs="Arial" w:eastAsia="Arial" w:hAnsi="Arial"/>
          <w:sz w:val="24"/>
          <w:szCs w:val="24"/>
        </w:rPr>
        <w:t xml:space="preserve">(*) Отчет представляется ежеквартально до 10 числа месяца, следующего за отчетным, в таможенный орган, в регионе деятельности которого функционирует таможенный склад.</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"В"</w:t>
      </w:r>
    </w:p>
    <w:p>
      <w:pPr>
        <w:spacing w:after="240" w:before="200"/>
        <w:jc w:val="center"/>
      </w:pPr>
      <w:r>
        <w:rPr>
          <w:rFonts w:ascii="Arial" w:cs="Arial" w:eastAsia="Arial" w:hAnsi="Arial"/>
          <w:b/>
          <w:bCs/>
          <w:sz w:val="32"/>
          <w:szCs w:val="32"/>
        </w:rPr>
        <w:t xml:space="preserve">Отчет
 владельца таможенного склада перед таможенным органом о товарах, срок хранения которых в соответствии с таможенной процедурой таможенного склада истекает(*)</w:t>
      </w:r>
    </w:p>
    <w:p>
      <w:pPr>
        <w:spacing w:after="120"/>
        <w:ind w:firstLine="397"/>
        <w:jc w:val="both"/>
      </w:pPr>
      <w:r>
        <w:rPr>
          <w:rFonts w:ascii="Arial" w:cs="Arial" w:eastAsia="Arial" w:hAnsi="Arial"/>
          <w:sz w:val="24"/>
          <w:szCs w:val="24"/>
        </w:rPr>
        <w:t xml:space="preserve">от ______________ № _____ с _____________ по ______________</w:t>
      </w:r>
    </w:p>
    <w:p>
      <w:pPr>
        <w:spacing w:after="120"/>
        <w:ind w:firstLine="397"/>
        <w:jc w:val="both"/>
      </w:pPr>
      <w:r>
        <w:rPr>
          <w:rFonts w:ascii="Arial" w:cs="Arial" w:eastAsia="Arial" w:hAnsi="Arial"/>
          <w:sz w:val="24"/>
          <w:szCs w:val="24"/>
        </w:rPr>
        <w:t xml:space="preserve">Владелец таможенного склада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Свидетельство о включении в Реестр владельцев таможенных складов от __________________ № 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5"/>
        <w:gridCol w:w="1317"/>
        <w:gridCol w:w="1166"/>
        <w:gridCol w:w="1317"/>
        <w:gridCol w:w="1223"/>
        <w:gridCol w:w="1523"/>
        <w:gridCol w:w="582"/>
        <w:gridCol w:w="1223"/>
        <w:gridCol w:w="1431"/>
      </w:tblGrid>
      <w:tr>
        <w:tc>
          <w:tcPr>
            <w:tcW w:type="dxa" w:w="39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31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лица, поместившего товар под таможенную процедуру таможенного склада, код ОКПО, ИНН</w:t>
            </w:r>
          </w:p>
        </w:tc>
        <w:tc>
          <w:tcPr>
            <w:tcW w:type="dxa" w:w="11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Справочный № ДТ таможенной декларации</w:t>
            </w:r>
          </w:p>
        </w:tc>
        <w:tc>
          <w:tcPr>
            <w:tcW w:type="dxa" w:w="131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12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товара в соответствии с ТН ВЭД ЕАЭС</w:t>
            </w:r>
          </w:p>
        </w:tc>
        <w:tc>
          <w:tcPr>
            <w:tcW w:type="dxa" w:w="15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Дополнительные единицы измерения (шт., литр и др.)</w:t>
            </w:r>
          </w:p>
        </w:tc>
        <w:tc>
          <w:tcPr>
            <w:tcW w:type="dxa" w:w="5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нетто</w:t>
            </w:r>
          </w:p>
        </w:tc>
        <w:tc>
          <w:tcPr>
            <w:tcW w:type="dxa" w:w="12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истечения срока хранения товаров в соответствии с таможенной процедурой таможенного склада</w:t>
            </w:r>
          </w:p>
        </w:tc>
        <w:tc>
          <w:tcPr>
            <w:tcW w:type="dxa" w:w="14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лица, приобретшего имущественные права на товары, код ОКПО, ИНН</w:t>
            </w:r>
          </w:p>
        </w:tc>
      </w:tr>
      <w:tr>
        <w:tc>
          <w:tcPr>
            <w:tcW w:type="dxa" w:w="3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r>
      <w:tr>
        <w:tc>
          <w:tcPr>
            <w:tcW w:type="dxa" w:w="3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
 (должность)</w:t>
      </w:r>
      <w:r>
        <w:rPr>
          <w:rFonts w:ascii="Arial" w:cs="Arial" w:eastAsia="Arial" w:hAnsi="Arial"/>
          <w:sz w:val="24"/>
          <w:szCs w:val="24"/>
        </w:rPr>
        <w:t xml:space="preserve">	</w:t>
      </w:r>
      <w:r>
        <w:rPr>
          <w:rFonts w:ascii="Arial" w:cs="Arial" w:eastAsia="Arial" w:hAnsi="Arial"/>
          <w:sz w:val="24"/>
          <w:szCs w:val="24"/>
        </w:rPr>
        <w:t xml:space="preserve">_________________
 (дата)</w:t>
      </w:r>
    </w:p>
    <w:p>
      <w:pPr>
        <w:spacing w:after="120"/>
        <w:ind w:firstLine="397"/>
        <w:jc w:val="both"/>
      </w:pPr>
      <w:r>
        <w:rPr>
          <w:rFonts w:ascii="Arial" w:cs="Arial" w:eastAsia="Arial" w:hAnsi="Arial"/>
          <w:sz w:val="24"/>
          <w:szCs w:val="24"/>
        </w:rPr>
        <w:t xml:space="preserve">печать организации</w:t>
      </w:r>
    </w:p>
    <w:p>
      <w:pPr>
        <w:spacing w:after="120"/>
        <w:ind w:firstLine="397"/>
        <w:jc w:val="both"/>
      </w:pPr>
      <w:r>
        <w:rPr>
          <w:rFonts w:ascii="Arial" w:cs="Arial" w:eastAsia="Arial" w:hAnsi="Arial"/>
          <w:sz w:val="24"/>
          <w:szCs w:val="24"/>
        </w:rPr>
        <w:t xml:space="preserve">(*) Отчет представляется не позднее, чем за 15 дней до истечения срока их хранения.</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"Г"</w:t>
      </w:r>
    </w:p>
    <w:p>
      <w:pPr>
        <w:spacing w:after="240" w:before="200"/>
        <w:jc w:val="center"/>
      </w:pPr>
      <w:r>
        <w:rPr>
          <w:rFonts w:ascii="Arial" w:cs="Arial" w:eastAsia="Arial" w:hAnsi="Arial"/>
          <w:b/>
          <w:bCs/>
          <w:sz w:val="32"/>
          <w:szCs w:val="32"/>
        </w:rPr>
        <w:t xml:space="preserve">Отчет
 владельца магазина беспошлинной торговли о товарах, помещенных под таможенную процедуру беспошлинной торговли и реализованных в магазине беспошлинной торговли(*)</w:t>
      </w:r>
    </w:p>
    <w:p>
      <w:pPr>
        <w:spacing w:after="120"/>
        <w:ind w:firstLine="397"/>
        <w:jc w:val="both"/>
      </w:pPr>
      <w:r>
        <w:rPr>
          <w:rFonts w:ascii="Arial" w:cs="Arial" w:eastAsia="Arial" w:hAnsi="Arial"/>
          <w:sz w:val="24"/>
          <w:szCs w:val="24"/>
        </w:rPr>
        <w:t xml:space="preserve">от ______________ № _____ с _____________ по ______________</w:t>
      </w:r>
    </w:p>
    <w:p>
      <w:pPr>
        <w:spacing w:after="120"/>
        <w:ind w:firstLine="397"/>
        <w:jc w:val="both"/>
      </w:pPr>
      <w:r>
        <w:rPr>
          <w:rFonts w:ascii="Arial" w:cs="Arial" w:eastAsia="Arial" w:hAnsi="Arial"/>
          <w:sz w:val="24"/>
          <w:szCs w:val="24"/>
        </w:rPr>
        <w:t xml:space="preserve">Владелец магазина беспошлинной торговли 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Свидетельство о включении в Реестр владельцев магазинов беспошлинной торговли от _____________ № 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
        <w:gridCol w:w="621"/>
        <w:gridCol w:w="621"/>
        <w:gridCol w:w="621"/>
        <w:gridCol w:w="621"/>
        <w:gridCol w:w="621"/>
        <w:gridCol w:w="621"/>
        <w:gridCol w:w="647"/>
        <w:gridCol w:w="647"/>
        <w:gridCol w:w="649"/>
        <w:gridCol w:w="649"/>
        <w:gridCol w:w="649"/>
        <w:gridCol w:w="647"/>
        <w:gridCol w:w="647"/>
        <w:gridCol w:w="647"/>
        <w:gridCol w:w="647"/>
      </w:tblGrid>
      <w:tr>
        <w:tc>
          <w:tcPr>
            <w:tcW w:type="dxa" w:w="4347"/>
            <w:gridSpan w:val="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Товары, помещенные под таможенную процедуру беспошлинной торговли</w:t>
            </w:r>
          </w:p>
        </w:tc>
        <w:tc>
          <w:tcPr>
            <w:tcW w:type="dxa" w:w="129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реализованные в магазине беспошлинной торговли на день отчета</w:t>
            </w:r>
          </w:p>
        </w:tc>
        <w:tc>
          <w:tcPr>
            <w:tcW w:type="dxa" w:w="1947"/>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в отношении которых процедура беспошлинной торговли изменена</w:t>
            </w:r>
          </w:p>
        </w:tc>
        <w:tc>
          <w:tcPr>
            <w:tcW w:type="dxa" w:w="129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товара, помещенного под таможенную процедуру беспошлинной торговли на день отчета</w:t>
            </w:r>
          </w:p>
        </w:tc>
        <w:tc>
          <w:tcPr>
            <w:tcW w:type="dxa" w:w="129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товара, помещенного под таможенную процедуру беспошлинной торговли на начало месяца</w:t>
            </w:r>
          </w:p>
        </w:tc>
      </w:tr>
      <w:tr>
        <w:tc>
          <w:tcPr>
            <w:tcW w:type="dxa" w:w="6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Справочный номер декларации на товары (ДТ)</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товара в соответствии с ТН ВЭД ЕАЭС, указанный в таможенных документах</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в единицах измерения</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товара в валюте, указанной в таможенных документах</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Буквенный код валюты, указанный в таможенных документах</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в единицах измерения</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товара в валюте, указанной в таможенных документах</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Буквенный код таможенной процедуры</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Справочный номер таможенной декларации и код процедуры</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в единице измерения</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в единицах измерения</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товара в валюте, указанной в таможенных документах</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в единицах измерения</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товара в валюте, указанной в таможенных документах</w:t>
            </w:r>
          </w:p>
        </w:tc>
      </w:tr>
      <w:tr>
        <w:tc>
          <w:tcPr>
            <w:tcW w:type="dxa" w:w="6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
 (должность)</w:t>
      </w:r>
      <w:r>
        <w:rPr>
          <w:rFonts w:ascii="Arial" w:cs="Arial" w:eastAsia="Arial" w:hAnsi="Arial"/>
          <w:sz w:val="24"/>
          <w:szCs w:val="24"/>
        </w:rPr>
        <w:t xml:space="preserve">	</w:t>
      </w:r>
      <w:r>
        <w:rPr>
          <w:rFonts w:ascii="Arial" w:cs="Arial" w:eastAsia="Arial" w:hAnsi="Arial"/>
          <w:sz w:val="24"/>
          <w:szCs w:val="24"/>
        </w:rPr>
        <w:t xml:space="preserve">_________________
 (дата)</w:t>
      </w:r>
    </w:p>
    <w:p>
      <w:pPr>
        <w:spacing w:after="120"/>
        <w:ind w:firstLine="397"/>
        <w:jc w:val="both"/>
      </w:pPr>
      <w:r>
        <w:rPr>
          <w:rFonts w:ascii="Arial" w:cs="Arial" w:eastAsia="Arial" w:hAnsi="Arial"/>
          <w:sz w:val="24"/>
          <w:szCs w:val="24"/>
        </w:rPr>
        <w:t xml:space="preserve">печать организации</w:t>
      </w:r>
    </w:p>
    <w:p>
      <w:pPr>
        <w:spacing w:after="120"/>
        <w:ind w:firstLine="397"/>
        <w:jc w:val="both"/>
      </w:pPr>
      <w:r>
        <w:rPr>
          <w:rFonts w:ascii="Arial" w:cs="Arial" w:eastAsia="Arial" w:hAnsi="Arial"/>
          <w:sz w:val="24"/>
          <w:szCs w:val="24"/>
        </w:rPr>
        <w:t xml:space="preserve">(*) Отчет представляется ежемесячно до 10 числа месяца, следующего за отчетным периодом, в таможенный орган, в регионе деятельности которого функционирует магазин беспошлинной торговли, при этом по требованию таможенного органа может представляться за любой период.</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"Д"</w:t>
      </w:r>
    </w:p>
    <w:p>
      <w:pPr>
        <w:spacing w:after="240" w:before="200"/>
        <w:jc w:val="center"/>
      </w:pPr>
      <w:r>
        <w:rPr>
          <w:rFonts w:ascii="Arial" w:cs="Arial" w:eastAsia="Arial" w:hAnsi="Arial"/>
          <w:b/>
          <w:bCs/>
          <w:sz w:val="32"/>
          <w:szCs w:val="32"/>
        </w:rPr>
        <w:t xml:space="preserve">Отчет
 о товарах, помещенных на склад временного хранения и выданных с него(*)</w:t>
      </w:r>
    </w:p>
    <w:p>
      <w:pPr>
        <w:spacing w:after="120"/>
        <w:ind w:firstLine="397"/>
        <w:jc w:val="both"/>
      </w:pPr>
      <w:r>
        <w:rPr>
          <w:rFonts w:ascii="Arial" w:cs="Arial" w:eastAsia="Arial" w:hAnsi="Arial"/>
          <w:sz w:val="24"/>
          <w:szCs w:val="24"/>
        </w:rPr>
        <w:t xml:space="preserve">от ____________ № _____ с _____________ по ______________</w:t>
      </w:r>
    </w:p>
    <w:p>
      <w:pPr>
        <w:spacing w:after="120"/>
        <w:ind w:firstLine="397"/>
        <w:jc w:val="both"/>
      </w:pPr>
      <w:r>
        <w:rPr>
          <w:rFonts w:ascii="Arial" w:cs="Arial" w:eastAsia="Arial" w:hAnsi="Arial"/>
          <w:sz w:val="24"/>
          <w:szCs w:val="24"/>
        </w:rPr>
        <w:t xml:space="preserve">Владелец склада временного хранения 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Свидетельство о включении в реестр владельцев складов временного хранения от _________________ № ______</w:t>
      </w:r>
    </w:p>
    <w:p>
      <w:pPr>
        <w:spacing w:after="120"/>
        <w:ind w:firstLine="397"/>
        <w:jc w:val="both"/>
      </w:pPr>
      <w:r>
        <w:rPr>
          <w:rFonts w:ascii="Arial" w:cs="Arial" w:eastAsia="Arial" w:hAnsi="Arial"/>
          <w:sz w:val="24"/>
          <w:szCs w:val="24"/>
        </w:rPr>
        <w:t xml:space="preserve">(при хранении товаров в ином месте временного хранения указывается номер разрешения таможенного органа)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
        <w:gridCol w:w="744"/>
        <w:gridCol w:w="744"/>
        <w:gridCol w:w="744"/>
        <w:gridCol w:w="744"/>
        <w:gridCol w:w="744"/>
        <w:gridCol w:w="744"/>
        <w:gridCol w:w="744"/>
        <w:gridCol w:w="659"/>
        <w:gridCol w:w="659"/>
        <w:gridCol w:w="659"/>
        <w:gridCol w:w="659"/>
        <w:gridCol w:w="659"/>
        <w:gridCol w:w="705"/>
        <w:gridCol w:w="705"/>
      </w:tblGrid>
      <w:tr>
        <w:tc>
          <w:tcPr>
            <w:tcW w:type="dxa" w:w="263"/>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5208"/>
            <w:gridSpan w:val="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Приход</w:t>
            </w:r>
          </w:p>
        </w:tc>
        <w:tc>
          <w:tcPr>
            <w:tcW w:type="dxa" w:w="3295"/>
            <w:gridSpan w:val="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w:t>
            </w:r>
          </w:p>
        </w:tc>
        <w:tc>
          <w:tcPr>
            <w:tcW w:type="dxa" w:w="141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w:t>
            </w:r>
          </w:p>
        </w:tc>
      </w:tr>
      <w:tr>
        <w:tc>
          <w:tcPr>
            <w:vMerge w:val="continue"/>
            <w:tcBorders>
              <w:top w:val="single" w:color="CBBF9E" w:sz="4"/>
              <w:left w:val="single" w:color="CBBF9E" w:sz="4"/>
              <w:bottom w:val="single" w:color="CBBF9E" w:sz="4"/>
              <w:right w:val="single" w:color="CBBF9E" w:sz="4"/>
            </w:tcBorders>
          </w:tcP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помещения на склад</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дата и номер транспортного документа</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Получатель</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грузовых мест</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(в кг или в доп. ед-цах изм.)</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истечения срока временного хранения</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выдачи со склада</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Получатель</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грузовых мест</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(в кг или в доп. ед-цах изм-ния)</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дата и номер документа, по которому разрешена выдача товара со склада</w:t>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грузовых мест</w:t>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(в кг или в доп. ед-цах изм-ния)</w:t>
            </w:r>
          </w:p>
        </w:tc>
      </w:tr>
      <w:tr>
        <w:tc>
          <w:tcPr>
            <w:tcW w:type="dxa" w:w="2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
 (должность)</w:t>
      </w:r>
      <w:r>
        <w:rPr>
          <w:rFonts w:ascii="Arial" w:cs="Arial" w:eastAsia="Arial" w:hAnsi="Arial"/>
          <w:sz w:val="24"/>
          <w:szCs w:val="24"/>
        </w:rPr>
        <w:t xml:space="preserve">	</w:t>
      </w:r>
      <w:r>
        <w:rPr>
          <w:rFonts w:ascii="Arial" w:cs="Arial" w:eastAsia="Arial" w:hAnsi="Arial"/>
          <w:sz w:val="24"/>
          <w:szCs w:val="24"/>
        </w:rPr>
        <w:t xml:space="preserve">_________________
 (дата)</w:t>
      </w:r>
    </w:p>
    <w:p>
      <w:pPr>
        <w:spacing w:after="120"/>
        <w:ind w:firstLine="397"/>
        <w:jc w:val="both"/>
      </w:pPr>
      <w:r>
        <w:rPr>
          <w:rFonts w:ascii="Arial" w:cs="Arial" w:eastAsia="Arial" w:hAnsi="Arial"/>
          <w:sz w:val="24"/>
          <w:szCs w:val="24"/>
        </w:rPr>
        <w:t xml:space="preserve">печать организации</w:t>
      </w:r>
    </w:p>
    <w:p>
      <w:pPr>
        <w:spacing w:after="120"/>
        <w:ind w:firstLine="397"/>
        <w:jc w:val="both"/>
      </w:pPr>
      <w:r>
        <w:rPr>
          <w:rFonts w:ascii="Arial" w:cs="Arial" w:eastAsia="Arial" w:hAnsi="Arial"/>
          <w:sz w:val="24"/>
          <w:szCs w:val="24"/>
        </w:rPr>
        <w:t xml:space="preserve">(*) Отчет представляется владельцем СВХ (лицом, осуществляющим временное хранение товаров в ином месте временного хранения) таможенному органу ежедневно не позднее окончания рабочего дня, следующего за днем фактического размещения товаров на СВХ (ином месте временного хранения товаров).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"Е"</w:t>
      </w:r>
    </w:p>
    <w:p>
      <w:pPr>
        <w:spacing w:after="240" w:before="200"/>
        <w:jc w:val="center"/>
      </w:pPr>
      <w:r>
        <w:rPr>
          <w:rFonts w:ascii="Arial" w:cs="Arial" w:eastAsia="Arial" w:hAnsi="Arial"/>
          <w:b/>
          <w:bCs/>
          <w:sz w:val="32"/>
          <w:szCs w:val="32"/>
        </w:rPr>
        <w:t xml:space="preserve">Отчет
 лиц, пользующихся и (или) владеющих иностранными товарами, помещенными под таможенную процедуру временного ввоза (допуска)(*)</w:t>
      </w:r>
    </w:p>
    <w:p>
      <w:pPr>
        <w:spacing w:after="120"/>
        <w:ind w:firstLine="397"/>
        <w:jc w:val="both"/>
      </w:pPr>
      <w:r>
        <w:rPr>
          <w:rFonts w:ascii="Arial" w:cs="Arial" w:eastAsia="Arial" w:hAnsi="Arial"/>
          <w:sz w:val="24"/>
          <w:szCs w:val="24"/>
        </w:rPr>
        <w:t xml:space="preserve">от ____________ № _____ с _____________ по 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представившего отчетность лица, ИНН, КПП, место нахождения)</w:t>
      </w:r>
    </w:p>
    <w:p>
      <w:pPr>
        <w:spacing w:after="120"/>
        <w:ind w:firstLine="397"/>
        <w:jc w:val="both"/>
      </w:pPr>
      <w:r>
        <w:rPr>
          <w:rFonts w:ascii="Arial" w:cs="Arial" w:eastAsia="Arial" w:hAnsi="Arial"/>
          <w:sz w:val="24"/>
          <w:szCs w:val="24"/>
        </w:rPr>
        <w:t xml:space="preserve">От ___________________________ № ________________ с ____________________ по 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
        <w:gridCol w:w="1134"/>
        <w:gridCol w:w="881"/>
        <w:gridCol w:w="949"/>
        <w:gridCol w:w="778"/>
        <w:gridCol w:w="778"/>
        <w:gridCol w:w="999"/>
        <w:gridCol w:w="890"/>
        <w:gridCol w:w="890"/>
        <w:gridCol w:w="890"/>
        <w:gridCol w:w="890"/>
        <w:gridCol w:w="814"/>
      </w:tblGrid>
      <w:tr>
        <w:tc>
          <w:tcPr>
            <w:tcW w:type="dxa" w:w="285"/>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13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Регистрационный номер декларации на товары</w:t>
            </w:r>
          </w:p>
        </w:tc>
        <w:tc>
          <w:tcPr>
            <w:tcW w:type="dxa" w:w="88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товара в соответствии с ТНВЭД ЕАЭС</w:t>
            </w:r>
          </w:p>
        </w:tc>
        <w:tc>
          <w:tcPr>
            <w:tcW w:type="dxa" w:w="94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77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(единица измерения)</w:t>
            </w:r>
          </w:p>
        </w:tc>
        <w:tc>
          <w:tcPr>
            <w:tcW w:type="dxa" w:w="77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окончания срока временного ввоза (допуска)</w:t>
            </w:r>
          </w:p>
        </w:tc>
        <w:tc>
          <w:tcPr>
            <w:tcW w:type="dxa" w:w="99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Сведения об использовании товаров</w:t>
            </w:r>
          </w:p>
        </w:tc>
        <w:tc>
          <w:tcPr>
            <w:tcW w:type="dxa" w:w="3560"/>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в отношении которых таможенная процедура завершена</w:t>
            </w:r>
          </w:p>
        </w:tc>
        <w:tc>
          <w:tcPr>
            <w:tcW w:type="dxa" w:w="81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таможенная процедура, под которую помещен товар</w:t>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(единицы измерения)</w:t>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товара в соответствии с ТН ВЭД ЕАЭС</w:t>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регистрационный номер декларации на товары, на основании которой таможенная процедура завершена</w:t>
            </w:r>
          </w:p>
        </w:tc>
        <w:tc>
          <w:tcPr>
            <w:vMerge w:val="continue"/>
            <w:tcBorders>
              <w:top w:val="single" w:color="CBBF9E" w:sz="4"/>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r>
      <w:tr>
        <w:tc>
          <w:tcPr>
            <w:tcW w:type="dxa" w:w="2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
 (должность)</w:t>
      </w:r>
      <w:r>
        <w:rPr>
          <w:rFonts w:ascii="Arial" w:cs="Arial" w:eastAsia="Arial" w:hAnsi="Arial"/>
          <w:sz w:val="24"/>
          <w:szCs w:val="24"/>
        </w:rPr>
        <w:t xml:space="preserve">	</w:t>
      </w:r>
      <w:r>
        <w:rPr>
          <w:rFonts w:ascii="Arial" w:cs="Arial" w:eastAsia="Arial" w:hAnsi="Arial"/>
          <w:sz w:val="24"/>
          <w:szCs w:val="24"/>
        </w:rPr>
        <w:t xml:space="preserve">_________________
 (дата)</w:t>
      </w:r>
    </w:p>
    <w:p>
      <w:pPr>
        <w:spacing w:after="120"/>
        <w:ind w:firstLine="397"/>
        <w:jc w:val="both"/>
      </w:pPr>
      <w:r>
        <w:rPr>
          <w:rFonts w:ascii="Arial" w:cs="Arial" w:eastAsia="Arial" w:hAnsi="Arial"/>
          <w:sz w:val="24"/>
          <w:szCs w:val="24"/>
        </w:rPr>
        <w:t xml:space="preserve">печать организации</w:t>
      </w:r>
    </w:p>
    <w:p>
      <w:pPr>
        <w:spacing w:after="120"/>
        <w:ind w:firstLine="397"/>
        <w:jc w:val="both"/>
      </w:pPr>
      <w:r>
        <w:rPr>
          <w:rFonts w:ascii="Arial" w:cs="Arial" w:eastAsia="Arial" w:hAnsi="Arial"/>
          <w:sz w:val="24"/>
          <w:szCs w:val="24"/>
        </w:rPr>
        <w:t xml:space="preserve">(*) Отчет представляется лицами, пользующимися условно выпущенными товарами, не реже одного раза в шесть месяцев или по требованию таможенного органа.</w:t>
      </w:r>
    </w:p>
    <w:p>
      <w:pPr>
        <w:spacing w:after="120"/>
        <w:ind w:firstLine="397"/>
        <w:jc w:val="both"/>
      </w:pPr>
      <w:r>
        <w:rPr>
          <w:rFonts w:ascii="Arial" w:cs="Arial" w:eastAsia="Arial" w:hAnsi="Arial"/>
          <w:sz w:val="24"/>
          <w:szCs w:val="24"/>
        </w:rPr>
        <w:t xml:space="preserve">В случае передачи условно выпущенных товаров во владение и пользование иному лицу отчет представляется в таможенный орган этим лицом.</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"Ж"</w:t>
      </w:r>
    </w:p>
    <w:p>
      <w:pPr>
        <w:spacing w:after="240" w:before="200"/>
        <w:jc w:val="center"/>
      </w:pPr>
      <w:r>
        <w:rPr>
          <w:rFonts w:ascii="Arial" w:cs="Arial" w:eastAsia="Arial" w:hAnsi="Arial"/>
          <w:b/>
          <w:bCs/>
          <w:sz w:val="32"/>
          <w:szCs w:val="32"/>
        </w:rPr>
        <w:t xml:space="preserve">Отчет
 о товарах, помещенных под таможенную процедуру свободного склада, и произведенных с ними операций, а также в отношении товаров, изготовленных (полученных) из товаров, помещенных под таможенную процедуру свободного склада(*)</w:t>
      </w:r>
    </w:p>
    <w:p>
      <w:pPr>
        <w:spacing w:after="120"/>
        <w:ind w:firstLine="397"/>
        <w:jc w:val="both"/>
      </w:pPr>
      <w:r>
        <w:rPr>
          <w:rFonts w:ascii="Arial" w:cs="Arial" w:eastAsia="Arial" w:hAnsi="Arial"/>
          <w:sz w:val="24"/>
          <w:szCs w:val="24"/>
        </w:rPr>
        <w:t xml:space="preserve">от ____________ № _____ с _____________ по ______________</w:t>
      </w:r>
    </w:p>
    <w:p>
      <w:pPr>
        <w:spacing w:after="120"/>
        <w:ind w:firstLine="397"/>
        <w:jc w:val="both"/>
      </w:pPr>
      <w:r>
        <w:rPr>
          <w:rFonts w:ascii="Arial" w:cs="Arial" w:eastAsia="Arial" w:hAnsi="Arial"/>
          <w:sz w:val="24"/>
          <w:szCs w:val="24"/>
        </w:rPr>
        <w:t xml:space="preserve">Владелец таможенного склада 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Свидетельство о включении в реестр владельцев таможенных складов от _________________ № 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
        <w:gridCol w:w="446"/>
        <w:gridCol w:w="613"/>
        <w:gridCol w:w="586"/>
        <w:gridCol w:w="489"/>
        <w:gridCol w:w="442"/>
        <w:gridCol w:w="599"/>
        <w:gridCol w:w="440"/>
        <w:gridCol w:w="440"/>
        <w:gridCol w:w="440"/>
        <w:gridCol w:w="435"/>
        <w:gridCol w:w="435"/>
        <w:gridCol w:w="435"/>
        <w:gridCol w:w="435"/>
        <w:gridCol w:w="435"/>
        <w:gridCol w:w="435"/>
        <w:gridCol w:w="393"/>
        <w:gridCol w:w="393"/>
        <w:gridCol w:w="393"/>
        <w:gridCol w:w="421"/>
        <w:gridCol w:w="421"/>
        <w:gridCol w:w="421"/>
        <w:gridCol w:w="421"/>
      </w:tblGrid>
      <w:tr>
        <w:tc>
          <w:tcPr>
            <w:tcW w:type="dxa" w:w="21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4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помеще-
 ния товара на склад (ч.м.г.)</w:t>
            </w:r>
          </w:p>
        </w:tc>
        <w:tc>
          <w:tcPr>
            <w:tcW w:type="dxa" w:w="61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
 вание лица, поместив-
 шего товар под таможенную процедуру таможенного склада, код ОКПО, ИНН</w:t>
            </w:r>
          </w:p>
        </w:tc>
        <w:tc>
          <w:tcPr>
            <w:tcW w:type="dxa" w:w="58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Справоч-
 ный № Декларации на товары (ДТ)</w:t>
            </w:r>
          </w:p>
        </w:tc>
        <w:tc>
          <w:tcPr>
            <w:tcW w:type="dxa" w:w="48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
 вание товара</w:t>
            </w:r>
          </w:p>
        </w:tc>
        <w:tc>
          <w:tcPr>
            <w:tcW w:type="dxa" w:w="44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товара в соответ-
 ствии с ТН ВЭД ЕАЭС</w:t>
            </w:r>
          </w:p>
        </w:tc>
        <w:tc>
          <w:tcPr>
            <w:tcW w:type="dxa" w:w="59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окончания хранения на таможенном складе</w:t>
            </w:r>
          </w:p>
        </w:tc>
        <w:tc>
          <w:tcPr>
            <w:tcW w:type="dxa" w:w="1320"/>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помещенные под таможенную процедуру таможенного склада, а также остаток товаров на начало отчетного периода</w:t>
            </w:r>
          </w:p>
        </w:tc>
        <w:tc>
          <w:tcPr>
            <w:tcW w:type="dxa" w:w="2610"/>
            <w:gridSpan w:val="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изготовление (полученные) из товаров, помещенных под таможенную процедуру свободного склада, а также в отношении которых таможенная процедура свободного склада завершена</w:t>
            </w:r>
          </w:p>
        </w:tc>
        <w:tc>
          <w:tcPr>
            <w:tcW w:type="dxa" w:w="1179"/>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товаров на таможенном складе на конец отчетного периода</w:t>
            </w:r>
          </w:p>
        </w:tc>
        <w:tc>
          <w:tcPr>
            <w:tcW w:type="dxa" w:w="1684"/>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в отношении которых осуществлялись операции, предусматривающие совершение сделок по передаче прав владения, пользования и (или) распоряжения этими товарами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
 тельная единица измере-
 ния (шт., литр и др.)</w:t>
            </w:r>
          </w:p>
        </w:tc>
        <w:tc>
          <w:tcPr>
            <w:tcW w:type="dxa" w:w="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нетто (кг)</w:t>
            </w:r>
          </w:p>
        </w:tc>
        <w:tc>
          <w:tcPr>
            <w:tcW w:type="dxa" w:w="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стоимость товара (сом)</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проце-
 дура, под которую помещен товар</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
 тельная единица измере-
 ния (шт., литр и др.)</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нетто (кг)</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стоимость товара (сом)</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
 вочный № ДТ, на осно-
 вании которой тамо-
 женная проце-
 дура завер-
 шена</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и время выдачи товаров со склада</w:t>
            </w:r>
          </w:p>
        </w:tc>
        <w:tc>
          <w:tcPr>
            <w:tcW w:type="dxa" w:w="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
 тельная единица измере-
 ния (шт., литр и др.)</w:t>
            </w:r>
          </w:p>
        </w:tc>
        <w:tc>
          <w:tcPr>
            <w:tcW w:type="dxa" w:w="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нетто (кг)</w:t>
            </w:r>
          </w:p>
        </w:tc>
        <w:tc>
          <w:tcPr>
            <w:tcW w:type="dxa" w:w="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стои-
 мость товара (сом)</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
 тельная единица измере-
 ния (шт., литр и др.)</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нетто (кг)</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стои-
 мость товара (сом)</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
 нование лица, приобрет-
 шего имущест-
 венные права на товары, код ОКПО, ИНН</w:t>
            </w:r>
          </w:p>
        </w:tc>
      </w:tr>
      <w:tr>
        <w:tc>
          <w:tcPr>
            <w:tcW w:type="dxa" w:w="2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
 (должность)</w:t>
      </w:r>
      <w:r>
        <w:rPr>
          <w:rFonts w:ascii="Arial" w:cs="Arial" w:eastAsia="Arial" w:hAnsi="Arial"/>
          <w:sz w:val="24"/>
          <w:szCs w:val="24"/>
        </w:rPr>
        <w:t xml:space="preserve">	</w:t>
      </w:r>
      <w:r>
        <w:rPr>
          <w:rFonts w:ascii="Arial" w:cs="Arial" w:eastAsia="Arial" w:hAnsi="Arial"/>
          <w:sz w:val="24"/>
          <w:szCs w:val="24"/>
        </w:rPr>
        <w:t xml:space="preserve">_________________
 (дата)</w:t>
      </w:r>
    </w:p>
    <w:p>
      <w:pPr>
        <w:spacing w:after="120"/>
        <w:ind w:firstLine="397"/>
        <w:jc w:val="both"/>
      </w:pPr>
      <w:r>
        <w:rPr>
          <w:rFonts w:ascii="Arial" w:cs="Arial" w:eastAsia="Arial" w:hAnsi="Arial"/>
          <w:sz w:val="24"/>
          <w:szCs w:val="24"/>
        </w:rPr>
        <w:t xml:space="preserve">печать организации</w:t>
      </w:r>
    </w:p>
    <w:p>
      <w:pPr>
        <w:spacing w:after="120"/>
        <w:ind w:firstLine="397"/>
        <w:jc w:val="both"/>
      </w:pPr>
      <w:r>
        <w:rPr>
          <w:rFonts w:ascii="Arial" w:cs="Arial" w:eastAsia="Arial" w:hAnsi="Arial"/>
          <w:sz w:val="24"/>
          <w:szCs w:val="24"/>
        </w:rPr>
        <w:t xml:space="preserve">(*) Отчет представляется не реже одного раза в шесть месяцев или по требованию таможенного органа.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"З"</w:t>
      </w:r>
    </w:p>
    <w:p>
      <w:pPr>
        <w:spacing w:after="240" w:before="200"/>
        <w:jc w:val="center"/>
      </w:pPr>
      <w:r>
        <w:rPr>
          <w:rFonts w:ascii="Arial" w:cs="Arial" w:eastAsia="Arial" w:hAnsi="Arial"/>
          <w:b/>
          <w:bCs/>
          <w:sz w:val="32"/>
          <w:szCs w:val="32"/>
        </w:rPr>
        <w:t xml:space="preserve">Отчет
 о выполнении требований и условий применения таможенной процедуры переработки на таможенной территории (для внутреннего потребления) в соответствии с разрешением на переработку(*)</w:t>
      </w:r>
    </w:p>
    <w:p>
      <w:pPr>
        <w:spacing w:after="120"/>
        <w:ind w:firstLine="397"/>
        <w:jc w:val="both"/>
      </w:pPr>
      <w:r>
        <w:rPr>
          <w:rFonts w:ascii="Arial" w:cs="Arial" w:eastAsia="Arial" w:hAnsi="Arial"/>
          <w:sz w:val="24"/>
          <w:szCs w:val="24"/>
        </w:rPr>
        <w:t xml:space="preserve">№ _____________________</w:t>
      </w:r>
    </w:p>
    <w:p>
      <w:pPr>
        <w:spacing w:after="120"/>
        <w:ind w:firstLine="397"/>
        <w:jc w:val="both"/>
      </w:pPr>
      <w:r>
        <w:rPr>
          <w:rFonts w:ascii="Arial" w:cs="Arial" w:eastAsia="Arial" w:hAnsi="Arial"/>
          <w:sz w:val="24"/>
          <w:szCs w:val="24"/>
        </w:rPr>
        <w:t xml:space="preserve">на "__" _______________ 20__ г.</w:t>
      </w:r>
    </w:p>
    <w:p>
      <w:pPr>
        <w:spacing w:after="120"/>
        <w:ind w:firstLine="397"/>
        <w:jc w:val="both"/>
      </w:pPr>
      <w:r>
        <w:rPr>
          <w:rFonts w:ascii="Arial" w:cs="Arial" w:eastAsia="Arial" w:hAnsi="Arial"/>
          <w:sz w:val="24"/>
          <w:szCs w:val="24"/>
        </w:rPr>
        <w:t xml:space="preserve">за период с "__" ______________ 20__ г. по "__" _______________ 20__ г.</w:t>
      </w:r>
    </w:p>
    <w:p>
      <w:pPr>
        <w:spacing w:after="120"/>
        <w:ind w:firstLine="397"/>
        <w:jc w:val="both"/>
      </w:pPr>
      <w:r>
        <w:rPr>
          <w:rFonts w:ascii="Arial" w:cs="Arial" w:eastAsia="Arial" w:hAnsi="Arial"/>
          <w:sz w:val="24"/>
          <w:szCs w:val="24"/>
        </w:rPr>
        <w:t xml:space="preserve">на ___ л.</w:t>
      </w:r>
    </w:p>
    <w:p>
      <w:pPr>
        <w:spacing w:after="120"/>
        <w:ind w:firstLine="397"/>
        <w:jc w:val="both"/>
      </w:pPr>
      <w:r>
        <w:rPr>
          <w:rFonts w:ascii="Arial" w:cs="Arial" w:eastAsia="Arial" w:hAnsi="Arial"/>
          <w:sz w:val="24"/>
          <w:szCs w:val="24"/>
        </w:rPr>
        <w:t xml:space="preserve">от 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ее адрес)</w:t>
      </w:r>
    </w:p>
    <w:p>
      <w:pPr>
        <w:spacing w:after="120"/>
        <w:ind w:firstLine="397"/>
        <w:jc w:val="both"/>
      </w:pPr>
      <w:r>
        <w:rPr>
          <w:rFonts w:ascii="Arial" w:cs="Arial" w:eastAsia="Arial" w:hAnsi="Arial"/>
          <w:sz w:val="24"/>
          <w:szCs w:val="24"/>
        </w:rPr>
        <w:t xml:space="preserve">Товары для переработки (таблица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2160"/>
        <w:gridCol w:w="4278"/>
        <w:gridCol w:w="3300"/>
      </w:tblGrid>
      <w:tr>
        <w:tc>
          <w:tcPr>
            <w:tcW w:type="dxa" w:w="44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1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товаров</w:t>
            </w:r>
          </w:p>
        </w:tc>
        <w:tc>
          <w:tcPr>
            <w:tcW w:type="dxa" w:w="42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в единицах измерения по ТН ВЭД ЕАЭС</w:t>
            </w:r>
          </w:p>
        </w:tc>
        <w:tc>
          <w:tcPr>
            <w:tcW w:type="dxa" w:w="33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таможенной декларации (ТД)</w:t>
            </w:r>
          </w:p>
        </w:tc>
      </w:tr>
      <w:tr>
        <w:tc>
          <w:tcPr>
            <w:tcW w:type="dxa" w:w="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bl>
    <w:p>
      <w:pPr>
        <w:spacing w:after="120"/>
        <w:ind w:firstLine="397"/>
        <w:jc w:val="both"/>
      </w:pPr>
      <w:r>
        <w:rPr>
          <w:rFonts w:ascii="Arial" w:cs="Arial" w:eastAsia="Arial" w:hAnsi="Arial"/>
          <w:sz w:val="24"/>
          <w:szCs w:val="24"/>
        </w:rPr>
        <w:t xml:space="preserve">Продукты переработки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1979"/>
        <w:gridCol w:w="3397"/>
        <w:gridCol w:w="2451"/>
        <w:gridCol w:w="2005"/>
      </w:tblGrid>
      <w:tr>
        <w:tc>
          <w:tcPr>
            <w:tcW w:type="dxa" w:w="34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9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товаров</w:t>
            </w:r>
          </w:p>
        </w:tc>
        <w:tc>
          <w:tcPr>
            <w:tcW w:type="dxa" w:w="33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24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 (ДТ)</w:t>
            </w:r>
          </w:p>
        </w:tc>
        <w:tc>
          <w:tcPr>
            <w:tcW w:type="dxa" w:w="20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таможенной процедуры</w:t>
            </w:r>
          </w:p>
        </w:tc>
      </w:tr>
      <w:tr>
        <w:tc>
          <w:tcPr>
            <w:tcW w:type="dxa" w:w="3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4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0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bl>
    <w:p>
      <w:pPr>
        <w:spacing w:after="120"/>
        <w:ind w:firstLine="397"/>
        <w:jc w:val="both"/>
      </w:pPr>
      <w:r>
        <w:rPr>
          <w:rFonts w:ascii="Arial" w:cs="Arial" w:eastAsia="Arial" w:hAnsi="Arial"/>
          <w:sz w:val="24"/>
          <w:szCs w:val="24"/>
        </w:rPr>
        <w:t xml:space="preserve">Отходы (таблица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
        <w:gridCol w:w="1952"/>
        <w:gridCol w:w="3434"/>
        <w:gridCol w:w="2502"/>
        <w:gridCol w:w="1954"/>
      </w:tblGrid>
      <w:tr>
        <w:tc>
          <w:tcPr>
            <w:tcW w:type="dxa" w:w="3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9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товаров (отходов)</w:t>
            </w:r>
          </w:p>
        </w:tc>
        <w:tc>
          <w:tcPr>
            <w:tcW w:type="dxa" w:w="34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25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таможенной процедуры, под которую помещены отходы</w:t>
            </w:r>
          </w:p>
        </w:tc>
        <w:tc>
          <w:tcPr>
            <w:tcW w:type="dxa" w:w="19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 (ДТ)</w:t>
            </w:r>
          </w:p>
        </w:tc>
      </w:tr>
      <w:tr>
        <w:tc>
          <w:tcPr>
            <w:tcW w:type="dxa" w:w="3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9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3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
 (инициалы,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
 (инициалы, фамилия)</w:t>
      </w:r>
    </w:p>
    <w:p>
      <w:pPr>
        <w:spacing w:after="120"/>
        <w:ind w:firstLine="397"/>
        <w:jc w:val="both"/>
      </w:pP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Исполнитель
 (инициалы, фамилия лица, на которое возложена ответственность за составление отчетности)</w:t>
      </w:r>
      <w:r>
        <w:rPr>
          <w:rFonts w:ascii="Arial" w:cs="Arial" w:eastAsia="Arial" w:hAnsi="Arial"/>
          <w:sz w:val="24"/>
          <w:szCs w:val="24"/>
        </w:rPr>
        <w:t xml:space="preserve">	</w:t>
      </w:r>
      <w:r>
        <w:rPr>
          <w:rFonts w:ascii="Arial" w:cs="Arial" w:eastAsia="Arial" w:hAnsi="Arial"/>
          <w:sz w:val="24"/>
          <w:szCs w:val="24"/>
        </w:rPr>
        <w:t xml:space="preserve">______________________
 (дата)</w:t>
      </w:r>
    </w:p>
    <w:p>
      <w:pPr>
        <w:spacing w:after="120"/>
        <w:ind w:firstLine="397"/>
        <w:jc w:val="both"/>
      </w:pPr>
      <w:r>
        <w:rPr>
          <w:rFonts w:ascii="Arial" w:cs="Arial" w:eastAsia="Arial" w:hAnsi="Arial"/>
          <w:sz w:val="24"/>
          <w:szCs w:val="24"/>
        </w:rPr>
        <w:t xml:space="preserve">Контактный телефон</w:t>
      </w:r>
    </w:p>
    <w:p>
      <w:pPr>
        <w:spacing w:after="120"/>
        <w:ind w:firstLine="397"/>
        <w:jc w:val="both"/>
      </w:pPr>
      <w:r>
        <w:rPr>
          <w:rFonts w:ascii="Arial" w:cs="Arial" w:eastAsia="Arial" w:hAnsi="Arial"/>
          <w:sz w:val="24"/>
          <w:szCs w:val="24"/>
        </w:rPr>
        <w:t xml:space="preserve">(*) Отчет представляется декларантом, лицом осуществляющим переработку на таможенной территории (для внутреннего потребления), ежеквартально до 10 числа месяца, следующего за отчетным периодом, в таможенный орган.</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"И"</w:t>
      </w:r>
    </w:p>
    <w:p>
      <w:pPr>
        <w:spacing w:after="240" w:before="200"/>
        <w:jc w:val="center"/>
      </w:pPr>
      <w:r>
        <w:rPr>
          <w:rFonts w:ascii="Arial" w:cs="Arial" w:eastAsia="Arial" w:hAnsi="Arial"/>
          <w:b/>
          <w:bCs/>
          <w:sz w:val="32"/>
          <w:szCs w:val="32"/>
        </w:rPr>
        <w:t xml:space="preserve">Отчет
 об окончательной выверке количества продуктов переработки, отходов и остатков, указанных в разрешении на переработку товаров на таможенной территории (для внутреннего потребления)(*)</w:t>
      </w:r>
    </w:p>
    <w:p>
      <w:pPr>
        <w:spacing w:after="120"/>
        <w:ind w:firstLine="397"/>
        <w:jc w:val="both"/>
      </w:pPr>
      <w:r>
        <w:rPr>
          <w:rFonts w:ascii="Arial" w:cs="Arial" w:eastAsia="Arial" w:hAnsi="Arial"/>
          <w:sz w:val="24"/>
          <w:szCs w:val="24"/>
        </w:rPr>
        <w:t xml:space="preserve">№ ______________________
 от ____________________________________________
 (наименование организации, ее адрес)</w:t>
      </w:r>
    </w:p>
    <w:p>
      <w:pPr>
        <w:spacing w:after="120"/>
        <w:ind w:firstLine="397"/>
        <w:jc w:val="both"/>
      </w:pPr>
      <w:r>
        <w:rPr>
          <w:rFonts w:ascii="Arial" w:cs="Arial" w:eastAsia="Arial" w:hAnsi="Arial"/>
          <w:sz w:val="24"/>
          <w:szCs w:val="24"/>
        </w:rPr>
        <w:t xml:space="preserve">Товары для переработки (таблица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2034"/>
        <w:gridCol w:w="1869"/>
        <w:gridCol w:w="1266"/>
        <w:gridCol w:w="2587"/>
        <w:gridCol w:w="1897"/>
      </w:tblGrid>
      <w:tr>
        <w:tc>
          <w:tcPr>
            <w:tcW w:type="dxa" w:w="5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0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 (ДТ)</w:t>
            </w:r>
          </w:p>
        </w:tc>
        <w:tc>
          <w:tcPr>
            <w:tcW w:type="dxa" w:w="18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12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25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18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Таможенная стоимость, сом</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8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4428"/>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ИТОГО по кодам ТН ВЭД ЕАЭС:</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28"/>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bl>
    <w:p>
      <w:pPr>
        <w:spacing w:after="120"/>
        <w:ind w:firstLine="397"/>
        <w:jc w:val="both"/>
      </w:pPr>
      <w:r>
        <w:rPr>
          <w:rFonts w:ascii="Arial" w:cs="Arial" w:eastAsia="Arial" w:hAnsi="Arial"/>
          <w:sz w:val="24"/>
          <w:szCs w:val="24"/>
        </w:rPr>
        <w:t xml:space="preserve">Продукты переработки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649"/>
        <w:gridCol w:w="1743"/>
        <w:gridCol w:w="998"/>
        <w:gridCol w:w="1865"/>
        <w:gridCol w:w="1631"/>
        <w:gridCol w:w="1767"/>
      </w:tblGrid>
      <w:tr>
        <w:tc>
          <w:tcPr>
            <w:tcW w:type="dxa" w:w="5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6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 (ДТ)</w:t>
            </w:r>
          </w:p>
        </w:tc>
        <w:tc>
          <w:tcPr>
            <w:tcW w:type="dxa" w:w="17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9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18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16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Таможенная стоимость, сом</w:t>
            </w:r>
          </w:p>
        </w:tc>
        <w:tc>
          <w:tcPr>
            <w:tcW w:type="dxa" w:w="17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уплаченных пошлин, налогов, сом</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3917"/>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ИТОГО по кодам ТН ВЭД ЕАЭС:</w:t>
            </w:r>
          </w:p>
        </w:tc>
        <w:tc>
          <w:tcPr>
            <w:tcW w:type="dxa" w:w="9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7"/>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bl>
    <w:p>
      <w:pPr>
        <w:spacing w:after="120"/>
        <w:ind w:firstLine="397"/>
        <w:jc w:val="both"/>
      </w:pPr>
      <w:r>
        <w:rPr>
          <w:rFonts w:ascii="Arial" w:cs="Arial" w:eastAsia="Arial" w:hAnsi="Arial"/>
          <w:sz w:val="24"/>
          <w:szCs w:val="24"/>
        </w:rPr>
        <w:t xml:space="preserve">Отходы переработки (таблица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649"/>
        <w:gridCol w:w="1745"/>
        <w:gridCol w:w="997"/>
        <w:gridCol w:w="1865"/>
        <w:gridCol w:w="1631"/>
        <w:gridCol w:w="1767"/>
      </w:tblGrid>
      <w:tr>
        <w:tc>
          <w:tcPr>
            <w:tcW w:type="dxa" w:w="5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6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таможен декларации на товары (ДТ)</w:t>
            </w:r>
          </w:p>
        </w:tc>
        <w:tc>
          <w:tcPr>
            <w:tcW w:type="dxa" w:w="17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9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18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16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Таможенная стоимость, сом</w:t>
            </w:r>
          </w:p>
        </w:tc>
        <w:tc>
          <w:tcPr>
            <w:tcW w:type="dxa" w:w="17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уплаченных пошлин, налогов, сом</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3919"/>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ИТОГО по кодам ТН ВЭД ЕАЭС:</w:t>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9"/>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bl>
    <w:p>
      <w:pPr>
        <w:spacing w:after="120"/>
        <w:ind w:firstLine="397"/>
        <w:jc w:val="both"/>
      </w:pPr>
      <w:r>
        <w:rPr>
          <w:rFonts w:ascii="Arial" w:cs="Arial" w:eastAsia="Arial" w:hAnsi="Arial"/>
          <w:sz w:val="24"/>
          <w:szCs w:val="24"/>
        </w:rPr>
        <w:t xml:space="preserve">Остатки (таблица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649"/>
        <w:gridCol w:w="1743"/>
        <w:gridCol w:w="998"/>
        <w:gridCol w:w="1865"/>
        <w:gridCol w:w="1631"/>
        <w:gridCol w:w="1767"/>
      </w:tblGrid>
      <w:tr>
        <w:tc>
          <w:tcPr>
            <w:tcW w:type="dxa" w:w="5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6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 (ДТ)</w:t>
            </w:r>
          </w:p>
        </w:tc>
        <w:tc>
          <w:tcPr>
            <w:tcW w:type="dxa" w:w="17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9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18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16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Таможенная стоимость, сом</w:t>
            </w:r>
          </w:p>
        </w:tc>
        <w:tc>
          <w:tcPr>
            <w:tcW w:type="dxa" w:w="17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уплаченных пошлин, налогов, сом</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3917"/>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ИТОГО по кодам ТН ВЭД ЕАЭС:</w:t>
            </w:r>
          </w:p>
        </w:tc>
        <w:tc>
          <w:tcPr>
            <w:tcW w:type="dxa" w:w="9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7"/>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bl>
    <w:p>
      <w:pPr>
        <w:spacing w:after="120"/>
        <w:ind w:firstLine="397"/>
        <w:jc w:val="both"/>
      </w:pPr>
      <w:r>
        <w:rPr>
          <w:rFonts w:ascii="Arial" w:cs="Arial" w:eastAsia="Arial" w:hAnsi="Arial"/>
          <w:sz w:val="24"/>
          <w:szCs w:val="24"/>
        </w:rPr>
        <w:t xml:space="preserve">Баланс соответствия товаров для переработки продуктам переработки, отходам и остаткам
 (по нормам выхода)</w:t>
      </w:r>
    </w:p>
    <w:p>
      <w:pPr>
        <w:spacing w:after="120"/>
        <w:ind w:firstLine="397"/>
        <w:jc w:val="both"/>
      </w:pPr>
      <w:r>
        <w:rPr>
          <w:rFonts w:ascii="Arial" w:cs="Arial" w:eastAsia="Arial" w:hAnsi="Arial"/>
          <w:sz w:val="24"/>
          <w:szCs w:val="24"/>
        </w:rPr>
        <w:t xml:space="preserve">таблица 5-А(1)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918"/>
        <w:gridCol w:w="969"/>
        <w:gridCol w:w="3392"/>
        <w:gridCol w:w="2319"/>
        <w:gridCol w:w="1055"/>
      </w:tblGrid>
      <w:tr>
        <w:tc>
          <w:tcPr>
            <w:tcW w:type="dxa" w:w="5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9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продуктов переработки</w:t>
            </w:r>
          </w:p>
        </w:tc>
        <w:tc>
          <w:tcPr>
            <w:tcW w:type="dxa" w:w="9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33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фактически вывезенных или помещенных под иную таможенную процедуру продуктов переработки (для таможенной процедуры переработки на таможенной территории)</w:t>
            </w:r>
          </w:p>
        </w:tc>
        <w:tc>
          <w:tcPr>
            <w:tcW w:type="dxa" w:w="23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продукта, переработки, которое должно быть получено по нормам выхода</w:t>
            </w:r>
          </w:p>
        </w:tc>
        <w:tc>
          <w:tcPr>
            <w:tcW w:type="dxa" w:w="10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 (гр.4 - гр.5)</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9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3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таблица 5-А(2)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946"/>
        <w:gridCol w:w="987"/>
        <w:gridCol w:w="3319"/>
        <w:gridCol w:w="2431"/>
        <w:gridCol w:w="969"/>
      </w:tblGrid>
      <w:tr>
        <w:tc>
          <w:tcPr>
            <w:tcW w:type="dxa" w:w="5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9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продуктов переработки</w:t>
            </w:r>
          </w:p>
        </w:tc>
        <w:tc>
          <w:tcPr>
            <w:tcW w:type="dxa" w:w="9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33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продуктов переработки, выпущенных для свободного обращения (для таможенной процедуры переработки для внутреннего потребления)</w:t>
            </w:r>
          </w:p>
        </w:tc>
        <w:tc>
          <w:tcPr>
            <w:tcW w:type="dxa" w:w="24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продукта переработки, которое должно быть получено по нормам выхода</w:t>
            </w:r>
          </w:p>
        </w:tc>
        <w:tc>
          <w:tcPr>
            <w:tcW w:type="dxa" w:w="9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таблица 5-Б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2"/>
        <w:gridCol w:w="2253"/>
        <w:gridCol w:w="1231"/>
        <w:gridCol w:w="2233"/>
        <w:gridCol w:w="2542"/>
        <w:gridCol w:w="1237"/>
      </w:tblGrid>
      <w:tr>
        <w:tc>
          <w:tcPr>
            <w:tcW w:type="dxa" w:w="68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2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отходов переработки</w:t>
            </w:r>
          </w:p>
        </w:tc>
        <w:tc>
          <w:tcPr>
            <w:tcW w:type="dxa" w:w="12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22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отходов переработки, всего</w:t>
            </w:r>
          </w:p>
        </w:tc>
        <w:tc>
          <w:tcPr>
            <w:tcW w:type="dxa" w:w="254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отходов переработки по нормам выхода</w:t>
            </w:r>
          </w:p>
        </w:tc>
        <w:tc>
          <w:tcPr>
            <w:tcW w:type="dxa" w:w="12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 (гр.4 - гр.5)</w:t>
            </w:r>
          </w:p>
        </w:tc>
      </w:tr>
      <w:tr>
        <w:tc>
          <w:tcPr>
            <w:tcW w:type="dxa" w:w="68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68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таблица 5-В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2065"/>
        <w:gridCol w:w="1505"/>
        <w:gridCol w:w="2046"/>
        <w:gridCol w:w="2616"/>
        <w:gridCol w:w="1437"/>
      </w:tblGrid>
      <w:tr>
        <w:tc>
          <w:tcPr>
            <w:tcW w:type="dxa" w:w="50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0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остатков</w:t>
            </w:r>
          </w:p>
        </w:tc>
        <w:tc>
          <w:tcPr>
            <w:tcW w:type="dxa" w:w="15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20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остатков, всего</w:t>
            </w:r>
          </w:p>
        </w:tc>
        <w:tc>
          <w:tcPr>
            <w:tcW w:type="dxa" w:w="261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остатков по нормам выхода</w:t>
            </w:r>
          </w:p>
        </w:tc>
        <w:tc>
          <w:tcPr>
            <w:tcW w:type="dxa" w:w="14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 (гр.4 - гр.5)</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
 (инициалы,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
 (инициалы, фамилия)</w:t>
      </w:r>
    </w:p>
    <w:p>
      <w:pPr>
        <w:spacing w:after="120"/>
        <w:ind w:firstLine="397"/>
        <w:jc w:val="both"/>
      </w:pP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Исполнитель
 (инициалы, фамилия лица, на которое возложена ответственность за составление отчетности)</w:t>
      </w:r>
      <w:r>
        <w:rPr>
          <w:rFonts w:ascii="Arial" w:cs="Arial" w:eastAsia="Arial" w:hAnsi="Arial"/>
          <w:sz w:val="24"/>
          <w:szCs w:val="24"/>
        </w:rPr>
        <w:t xml:space="preserve">	</w:t>
      </w:r>
      <w:r>
        <w:rPr>
          <w:rFonts w:ascii="Arial" w:cs="Arial" w:eastAsia="Arial" w:hAnsi="Arial"/>
          <w:sz w:val="24"/>
          <w:szCs w:val="24"/>
        </w:rPr>
        <w:t xml:space="preserve">________________________
 (дата)</w:t>
      </w:r>
    </w:p>
    <w:p>
      <w:pPr>
        <w:spacing w:after="120"/>
        <w:ind w:firstLine="397"/>
        <w:jc w:val="both"/>
      </w:pPr>
      <w:r>
        <w:rPr>
          <w:rFonts w:ascii="Arial" w:cs="Arial" w:eastAsia="Arial" w:hAnsi="Arial"/>
          <w:sz w:val="24"/>
          <w:szCs w:val="24"/>
        </w:rPr>
        <w:t xml:space="preserve">Контактный телефон</w:t>
      </w:r>
    </w:p>
    <w:p>
      <w:pPr>
        <w:spacing w:after="120"/>
        <w:ind w:firstLine="397"/>
        <w:jc w:val="both"/>
      </w:pPr>
      <w:r>
        <w:rPr>
          <w:rFonts w:ascii="Arial" w:cs="Arial" w:eastAsia="Arial" w:hAnsi="Arial"/>
          <w:sz w:val="24"/>
          <w:szCs w:val="24"/>
        </w:rPr>
        <w:t xml:space="preserve">(*) Отчет представляется после завершения таможенной процедуры переработки на таможенной территории (для внутреннего потребления), в соответствии с пунктом 1 </w:t>
      </w:r>
      <w:r>
        <w:rPr>
          <w:rFonts w:ascii="Arial" w:cs="Arial" w:eastAsia="Arial" w:hAnsi="Arial"/>
          <w:sz w:val="24"/>
          <w:szCs w:val="24"/>
        </w:rPr>
        <w:t xml:space="preserve">статьи 249</w:t>
      </w:r>
      <w:r>
        <w:rPr>
          <w:rFonts w:ascii="Arial" w:cs="Arial" w:eastAsia="Arial" w:hAnsi="Arial"/>
          <w:sz w:val="24"/>
          <w:szCs w:val="24"/>
        </w:rPr>
        <w:t xml:space="preserve"> и </w:t>
      </w:r>
      <w:r>
        <w:rPr>
          <w:rFonts w:ascii="Arial" w:cs="Arial" w:eastAsia="Arial" w:hAnsi="Arial"/>
          <w:sz w:val="24"/>
          <w:szCs w:val="24"/>
        </w:rPr>
        <w:t xml:space="preserve">статьей 273</w:t>
      </w:r>
      <w:r>
        <w:rPr>
          <w:rFonts w:ascii="Arial" w:cs="Arial" w:eastAsia="Arial" w:hAnsi="Arial"/>
          <w:sz w:val="24"/>
          <w:szCs w:val="24"/>
        </w:rPr>
        <w:t xml:space="preserve"> Таможенного кодекса Таможенного союза, но не позднее 30 дней со дня выпуска последней партии продуктов переработки.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"К"</w:t>
      </w:r>
    </w:p>
    <w:p>
      <w:pPr>
        <w:spacing w:after="240" w:before="200"/>
        <w:jc w:val="center"/>
      </w:pPr>
      <w:r>
        <w:rPr>
          <w:rFonts w:ascii="Arial" w:cs="Arial" w:eastAsia="Arial" w:hAnsi="Arial"/>
          <w:b/>
          <w:bCs/>
          <w:sz w:val="32"/>
          <w:szCs w:val="32"/>
        </w:rPr>
        <w:t xml:space="preserve">Отчет
 о выполнении требований и условий применения таможенной процедуры переработки вне таможенной территории в соответствии с разрешением на переработку(*)</w:t>
      </w:r>
    </w:p>
    <w:p>
      <w:pPr>
        <w:spacing w:after="120"/>
        <w:ind w:firstLine="397"/>
        <w:jc w:val="both"/>
      </w:pPr>
      <w:r>
        <w:rPr>
          <w:rFonts w:ascii="Arial" w:cs="Arial" w:eastAsia="Arial" w:hAnsi="Arial"/>
          <w:sz w:val="24"/>
          <w:szCs w:val="24"/>
        </w:rPr>
        <w:t xml:space="preserve">№ _________________________</w:t>
      </w:r>
    </w:p>
    <w:p>
      <w:pPr>
        <w:spacing w:after="120"/>
        <w:ind w:firstLine="397"/>
        <w:jc w:val="both"/>
      </w:pPr>
      <w:r>
        <w:rPr>
          <w:rFonts w:ascii="Arial" w:cs="Arial" w:eastAsia="Arial" w:hAnsi="Arial"/>
          <w:sz w:val="24"/>
          <w:szCs w:val="24"/>
        </w:rPr>
        <w:t xml:space="preserve">на "__" __________ 20__ г. за период с "__" __________ 20__ г. по "__" _________20__ г. на ___ л.</w:t>
      </w:r>
    </w:p>
    <w:p>
      <w:pPr>
        <w:spacing w:after="120"/>
        <w:ind w:firstLine="397"/>
        <w:jc w:val="both"/>
      </w:pPr>
      <w:r>
        <w:rPr>
          <w:rFonts w:ascii="Arial" w:cs="Arial" w:eastAsia="Arial" w:hAnsi="Arial"/>
          <w:sz w:val="24"/>
          <w:szCs w:val="24"/>
        </w:rPr>
        <w:t xml:space="preserve">от 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ее адрес)</w:t>
      </w:r>
    </w:p>
    <w:p>
      <w:pPr>
        <w:spacing w:after="120"/>
        <w:ind w:firstLine="397"/>
        <w:jc w:val="both"/>
      </w:pPr>
      <w:r>
        <w:rPr>
          <w:rFonts w:ascii="Arial" w:cs="Arial" w:eastAsia="Arial" w:hAnsi="Arial"/>
          <w:sz w:val="24"/>
          <w:szCs w:val="24"/>
        </w:rPr>
        <w:t xml:space="preserve">Товары для переработки (таблица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2276"/>
        <w:gridCol w:w="4370"/>
        <w:gridCol w:w="3021"/>
      </w:tblGrid>
      <w:tr>
        <w:tc>
          <w:tcPr>
            <w:tcW w:type="dxa" w:w="5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2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товаров</w:t>
            </w:r>
          </w:p>
        </w:tc>
        <w:tc>
          <w:tcPr>
            <w:tcW w:type="dxa" w:w="43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30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 (ДТ)</w:t>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2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0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Продукты переработки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продуктов переработки, ввезенных на таможенную территорию Евразийского экономического союза</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таможенной процедуры</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 (ДТ)</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Товары для переработки, продукты переработки которых не ввезены на таможенную территорию Таможенного союза (таблица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2277"/>
        <w:gridCol w:w="4368"/>
        <w:gridCol w:w="3022"/>
      </w:tblGrid>
      <w:tr>
        <w:tc>
          <w:tcPr>
            <w:tcW w:type="dxa" w:w="5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2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товаров</w:t>
            </w:r>
          </w:p>
        </w:tc>
        <w:tc>
          <w:tcPr>
            <w:tcW w:type="dxa" w:w="43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30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 (ДТ)</w:t>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2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
 (инициалы,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
 (инициалы, фамилия)</w:t>
      </w:r>
    </w:p>
    <w:p>
      <w:pPr>
        <w:spacing w:after="120"/>
        <w:ind w:firstLine="397"/>
        <w:jc w:val="both"/>
      </w:pP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Исполнитель
 (инициалы, фамилия лица, на которое возложена ответственность за составление отчетности)</w:t>
      </w:r>
      <w:r>
        <w:rPr>
          <w:rFonts w:ascii="Arial" w:cs="Arial" w:eastAsia="Arial" w:hAnsi="Arial"/>
          <w:sz w:val="24"/>
          <w:szCs w:val="24"/>
        </w:rPr>
        <w:t xml:space="preserve">	</w:t>
      </w:r>
      <w:r>
        <w:rPr>
          <w:rFonts w:ascii="Arial" w:cs="Arial" w:eastAsia="Arial" w:hAnsi="Arial"/>
          <w:sz w:val="24"/>
          <w:szCs w:val="24"/>
        </w:rPr>
        <w:t xml:space="preserve">_________________________
 (дата)</w:t>
      </w:r>
    </w:p>
    <w:p>
      <w:pPr>
        <w:spacing w:after="120"/>
        <w:ind w:firstLine="397"/>
        <w:jc w:val="both"/>
      </w:pPr>
      <w:r>
        <w:rPr>
          <w:rFonts w:ascii="Arial" w:cs="Arial" w:eastAsia="Arial" w:hAnsi="Arial"/>
          <w:sz w:val="24"/>
          <w:szCs w:val="24"/>
        </w:rPr>
        <w:t xml:space="preserve">Контактный телефон</w:t>
      </w:r>
    </w:p>
    <w:p>
      <w:pPr>
        <w:spacing w:after="120"/>
        <w:ind w:firstLine="397"/>
        <w:jc w:val="both"/>
      </w:pPr>
      <w:r>
        <w:rPr>
          <w:rFonts w:ascii="Arial" w:cs="Arial" w:eastAsia="Arial" w:hAnsi="Arial"/>
          <w:sz w:val="24"/>
          <w:szCs w:val="24"/>
        </w:rPr>
        <w:t xml:space="preserve">(*) Отчет представляется декларантом, лицом осуществляющим переработку на таможенной территории (для внутреннего потребления), ежеквартально до 10 числа месяца, следующего за отчетным периодом, в таможенный орган.</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"Л"</w:t>
      </w:r>
    </w:p>
    <w:p>
      <w:pPr>
        <w:spacing w:after="240" w:before="200"/>
        <w:jc w:val="center"/>
      </w:pPr>
      <w:r>
        <w:rPr>
          <w:rFonts w:ascii="Arial" w:cs="Arial" w:eastAsia="Arial" w:hAnsi="Arial"/>
          <w:b/>
          <w:bCs/>
          <w:sz w:val="32"/>
          <w:szCs w:val="32"/>
        </w:rPr>
        <w:t xml:space="preserve">Отчет
 об окончательной выверке количества продуктов переработки, указанного в разрешении на переработку товаров вне таможенной территории(*)</w:t>
      </w:r>
    </w:p>
    <w:p>
      <w:pPr>
        <w:spacing w:after="120"/>
        <w:ind w:firstLine="397"/>
        <w:jc w:val="both"/>
      </w:pPr>
      <w:r>
        <w:rPr>
          <w:rFonts w:ascii="Arial" w:cs="Arial" w:eastAsia="Arial" w:hAnsi="Arial"/>
          <w:sz w:val="24"/>
          <w:szCs w:val="24"/>
        </w:rPr>
        <w:t xml:space="preserve">№ _________________________________
 от _______________________________________________
 (наименование организации, ее адрес)</w:t>
      </w:r>
    </w:p>
    <w:p>
      <w:pPr>
        <w:spacing w:after="120"/>
        <w:ind w:firstLine="397"/>
        <w:jc w:val="both"/>
      </w:pPr>
      <w:r>
        <w:rPr>
          <w:rFonts w:ascii="Arial" w:cs="Arial" w:eastAsia="Arial" w:hAnsi="Arial"/>
          <w:sz w:val="24"/>
          <w:szCs w:val="24"/>
        </w:rPr>
        <w:t xml:space="preserve">Товары для переработки (таблица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1928"/>
        <w:gridCol w:w="1885"/>
        <w:gridCol w:w="1293"/>
        <w:gridCol w:w="2636"/>
        <w:gridCol w:w="1926"/>
      </w:tblGrid>
      <w:tr>
        <w:tc>
          <w:tcPr>
            <w:tcW w:type="dxa" w:w="5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9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w:t>
            </w:r>
          </w:p>
        </w:tc>
        <w:tc>
          <w:tcPr>
            <w:tcW w:type="dxa" w:w="18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12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26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19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Таможенная стоимость, сом</w:t>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6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4324"/>
            <w:gridSpan w:val="3"/>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по кодам ТН ВЭД ЕАЭС:</w:t>
            </w:r>
          </w:p>
        </w:tc>
        <w:tc>
          <w:tcPr>
            <w:tcW w:type="dxa" w:w="1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1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6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bl>
    <w:p>
      <w:pPr>
        <w:spacing w:after="120"/>
        <w:ind w:firstLine="397"/>
        <w:jc w:val="both"/>
      </w:pPr>
      <w:r>
        <w:rPr>
          <w:rFonts w:ascii="Arial" w:cs="Arial" w:eastAsia="Arial" w:hAnsi="Arial"/>
          <w:sz w:val="24"/>
          <w:szCs w:val="24"/>
        </w:rPr>
        <w:t xml:space="preserve">Продукты переработки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6"/>
        <w:gridCol w:w="1612"/>
        <w:gridCol w:w="1757"/>
        <w:gridCol w:w="1018"/>
        <w:gridCol w:w="1783"/>
        <w:gridCol w:w="1657"/>
        <w:gridCol w:w="1685"/>
      </w:tblGrid>
      <w:tr>
        <w:tc>
          <w:tcPr>
            <w:tcW w:type="dxa" w:w="66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6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w:t>
            </w:r>
          </w:p>
        </w:tc>
        <w:tc>
          <w:tcPr>
            <w:tcW w:type="dxa" w:w="17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17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в единицах измерения по ТН ВЭД ЕАЭС</w:t>
            </w:r>
          </w:p>
        </w:tc>
        <w:tc>
          <w:tcPr>
            <w:tcW w:type="dxa" w:w="16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Таможенная стоимость, сом</w:t>
            </w:r>
          </w:p>
        </w:tc>
        <w:tc>
          <w:tcPr>
            <w:tcW w:type="dxa" w:w="16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уплаченных пошлин, сом</w:t>
            </w:r>
          </w:p>
        </w:tc>
      </w:tr>
      <w:tr>
        <w:tc>
          <w:tcPr>
            <w:tcW w:type="dxa" w:w="6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4035"/>
            <w:gridSpan w:val="3"/>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по кодам ТН ВЭД ЕАЭС:</w:t>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w:t>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bl>
    <w:p>
      <w:pPr>
        <w:spacing w:after="120"/>
        <w:ind w:firstLine="397"/>
        <w:jc w:val="both"/>
      </w:pPr>
      <w:r>
        <w:rPr>
          <w:rFonts w:ascii="Arial" w:cs="Arial" w:eastAsia="Arial" w:hAnsi="Arial"/>
          <w:sz w:val="24"/>
          <w:szCs w:val="24"/>
        </w:rPr>
        <w:t xml:space="preserve">Баланс соответствия количества ввезенных продуктов переработки нормам выхода (таблица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1"/>
        <w:gridCol w:w="2086"/>
        <w:gridCol w:w="1085"/>
        <w:gridCol w:w="2278"/>
        <w:gridCol w:w="2842"/>
        <w:gridCol w:w="1156"/>
      </w:tblGrid>
      <w:tr>
        <w:tc>
          <w:tcPr>
            <w:tcW w:type="dxa" w:w="7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0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продуктов переработки</w:t>
            </w:r>
          </w:p>
        </w:tc>
        <w:tc>
          <w:tcPr>
            <w:tcW w:type="dxa" w:w="10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22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фактически ввезенных продуктов переработки</w:t>
            </w:r>
          </w:p>
        </w:tc>
        <w:tc>
          <w:tcPr>
            <w:tcW w:type="dxa" w:w="284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продуктов переработки, которое должно быть получено по нормам выхода</w:t>
            </w:r>
          </w:p>
        </w:tc>
        <w:tc>
          <w:tcPr>
            <w:tcW w:type="dxa" w:w="11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 (гр.4 - гр.5)</w:t>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0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
 (инициалы,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_____________________________
 (инициалы, фамилия)</w:t>
      </w:r>
    </w:p>
    <w:p>
      <w:pPr>
        <w:spacing w:after="120"/>
        <w:ind w:firstLine="397"/>
        <w:jc w:val="both"/>
      </w:pP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Исполнитель
 (инициалы, фамилия лица, на которое возложена ответственность за составление отчетности)</w:t>
      </w:r>
      <w:r>
        <w:rPr>
          <w:rFonts w:ascii="Arial" w:cs="Arial" w:eastAsia="Arial" w:hAnsi="Arial"/>
          <w:sz w:val="24"/>
          <w:szCs w:val="24"/>
        </w:rPr>
        <w:t xml:space="preserve">	</w:t>
      </w:r>
      <w:r>
        <w:rPr>
          <w:rFonts w:ascii="Arial" w:cs="Arial" w:eastAsia="Arial" w:hAnsi="Arial"/>
          <w:sz w:val="24"/>
          <w:szCs w:val="24"/>
        </w:rPr>
        <w:t xml:space="preserve">__________________________
 (дата)</w:t>
      </w:r>
    </w:p>
    <w:p>
      <w:pPr>
        <w:spacing w:after="120"/>
        <w:ind w:firstLine="397"/>
        <w:jc w:val="both"/>
      </w:pPr>
      <w:r>
        <w:rPr>
          <w:rFonts w:ascii="Arial" w:cs="Arial" w:eastAsia="Arial" w:hAnsi="Arial"/>
          <w:sz w:val="24"/>
          <w:szCs w:val="24"/>
        </w:rPr>
        <w:t xml:space="preserve">Контактный телефон</w:t>
      </w:r>
    </w:p>
    <w:p>
      <w:pPr>
        <w:spacing w:after="120"/>
        <w:ind w:firstLine="397"/>
        <w:jc w:val="both"/>
      </w:pPr>
      <w:r>
        <w:rPr>
          <w:rFonts w:ascii="Arial" w:cs="Arial" w:eastAsia="Arial" w:hAnsi="Arial"/>
          <w:sz w:val="24"/>
          <w:szCs w:val="24"/>
        </w:rPr>
        <w:t xml:space="preserve">(*) Отчет представляется после завершения таможенной процедуры переработки на таможенной территории (для внутреннего потребления), в соответствии со </w:t>
      </w:r>
      <w:r>
        <w:rPr>
          <w:rFonts w:ascii="Arial" w:cs="Arial" w:eastAsia="Arial" w:hAnsi="Arial"/>
          <w:sz w:val="24"/>
          <w:szCs w:val="24"/>
        </w:rPr>
        <w:t xml:space="preserve">статьей 260</w:t>
      </w:r>
      <w:r>
        <w:rPr>
          <w:rFonts w:ascii="Arial" w:cs="Arial" w:eastAsia="Arial" w:hAnsi="Arial"/>
          <w:sz w:val="24"/>
          <w:szCs w:val="24"/>
        </w:rPr>
        <w:t xml:space="preserve"> Таможенного кодекса Таможенного союза, но не позднее 30 дней со дня выпуска последней партии продуктов переработки.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6</w:t>
      </w:r>
    </w:p>
    <w:p>
      <w:pPr>
        <w:spacing w:after="240" w:before="200"/>
        <w:jc w:val="center"/>
      </w:pPr>
      <w:r>
        <w:rPr>
          <w:rFonts w:ascii="Arial" w:cs="Arial" w:eastAsia="Arial" w:hAnsi="Arial"/>
          <w:b/>
          <w:bCs/>
          <w:sz w:val="32"/>
          <w:szCs w:val="32"/>
        </w:rPr>
        <w:t xml:space="preserve">ПЕРЕЧЕНЬ ТОВАРОВ,
 запрещенных либо ограниченных к ввозу/вывозу на/с территории Кыргызской Республики, а также порядок вывоза или уничтожения ввезенных товаров</w:t>
      </w:r>
    </w:p>
    <w:p>
      <w:pPr>
        <w:spacing w:after="120"/>
        <w:ind w:firstLine="397"/>
        <w:jc w:val="both"/>
      </w:pPr>
      <w:r>
        <w:rPr>
          <w:rFonts w:ascii="Arial" w:cs="Arial" w:eastAsia="Arial" w:hAnsi="Arial"/>
          <w:sz w:val="24"/>
          <w:szCs w:val="24"/>
        </w:rPr>
        <w:t xml:space="preserve">1. Товары, ввоз/вывоз которых запрещен либо ограничен на/с территории Кыргызской Республики</w:t>
      </w:r>
    </w:p>
    <w:p>
      <w:pPr>
        <w:spacing w:after="120"/>
        <w:ind w:firstLine="397"/>
        <w:jc w:val="both"/>
      </w:pPr>
      <w:r>
        <w:rPr>
          <w:rFonts w:ascii="Arial" w:cs="Arial" w:eastAsia="Arial" w:hAnsi="Arial"/>
          <w:sz w:val="24"/>
          <w:szCs w:val="24"/>
        </w:rPr>
        <w:t xml:space="preserve">1. Перечень товаров, ввоз/вывоз которых запрещен на/с территории Кыргызской Республики:</w:t>
      </w:r>
    </w:p>
    <w:p>
      <w:pPr>
        <w:spacing w:after="120"/>
        <w:ind w:firstLine="397"/>
        <w:jc w:val="both"/>
      </w:pPr>
      <w:r>
        <w:rPr>
          <w:rFonts w:ascii="Arial" w:cs="Arial" w:eastAsia="Arial" w:hAnsi="Arial"/>
          <w:sz w:val="24"/>
          <w:szCs w:val="24"/>
        </w:rPr>
        <w:t xml:space="preserve">- этиловый спирт и алкогольная продукция общим объемом более 5 литров на одно лицо, достигшее 18-летнего возраста;</w:t>
      </w:r>
    </w:p>
    <w:p>
      <w:pPr>
        <w:spacing w:after="120"/>
        <w:ind w:firstLine="397"/>
        <w:jc w:val="both"/>
      </w:pPr>
      <w:r>
        <w:rPr>
          <w:rFonts w:ascii="Arial" w:cs="Arial" w:eastAsia="Arial" w:hAnsi="Arial"/>
          <w:sz w:val="24"/>
          <w:szCs w:val="24"/>
        </w:rPr>
        <w:t xml:space="preserve">- алкогольная продукция, этиловый спирт и пиво, табак и табачные изделия при ввозе и (или) вывозе физическими лицами, не достигшими 18-летнего возраста;</w:t>
      </w:r>
    </w:p>
    <w:p>
      <w:pPr>
        <w:spacing w:after="120"/>
        <w:ind w:firstLine="397"/>
        <w:jc w:val="both"/>
      </w:pPr>
      <w:r>
        <w:rPr>
          <w:rFonts w:ascii="Arial" w:cs="Arial" w:eastAsia="Arial" w:hAnsi="Arial"/>
          <w:sz w:val="24"/>
          <w:szCs w:val="24"/>
        </w:rPr>
        <w:t xml:space="preserve">- более 200 сигарет или 50 сигар, или 250 граммов табака, либо указанные изделия в наборе общим весом более 250 граммов на одно лицо, достигшее 18-летнего возраста;</w:t>
      </w:r>
    </w:p>
    <w:p>
      <w:pPr>
        <w:spacing w:after="120"/>
        <w:ind w:firstLine="397"/>
        <w:jc w:val="both"/>
      </w:pPr>
      <w:r>
        <w:rPr>
          <w:rFonts w:ascii="Arial" w:cs="Arial" w:eastAsia="Arial" w:hAnsi="Arial"/>
          <w:sz w:val="24"/>
          <w:szCs w:val="24"/>
        </w:rPr>
        <w:t xml:space="preserve">- наркотические средства, психотропные вещества и их прекурсоры, за исключением ограниченных количеств наркотических средств и психотропных веществ в виде лекарственных средств для личного применения по медицинским показаниям при наличии соответствующих документов, а также прекурсоров в объемах, определенных законодательством Кыргызской Республики и государств-членов Евразийского экономического союза;</w:t>
      </w:r>
    </w:p>
    <w:p>
      <w:pPr>
        <w:spacing w:after="120"/>
        <w:ind w:firstLine="397"/>
        <w:jc w:val="both"/>
      </w:pPr>
      <w:r>
        <w:rPr>
          <w:rFonts w:ascii="Arial" w:cs="Arial" w:eastAsia="Arial" w:hAnsi="Arial"/>
          <w:sz w:val="24"/>
          <w:szCs w:val="24"/>
        </w:rPr>
        <w:t xml:space="preserve">- служебное и гражданское оружие, его основные части и патроны к нему, запрещенные для ввоза/вывоза на/с территории Кыргызской Республики(*);</w:t>
      </w:r>
    </w:p>
    <w:p>
      <w:pPr>
        <w:spacing w:after="120"/>
        <w:ind w:firstLine="397"/>
        <w:jc w:val="both"/>
      </w:pPr>
      <w:r>
        <w:rPr>
          <w:rFonts w:ascii="Arial" w:cs="Arial" w:eastAsia="Arial" w:hAnsi="Arial"/>
          <w:sz w:val="24"/>
          <w:szCs w:val="24"/>
        </w:rPr>
        <w:t xml:space="preserve">- озоноразрушающие вещества, запрещенные к ввозу на территорию Кыргызской Республики(*);</w:t>
      </w:r>
    </w:p>
    <w:p>
      <w:pPr>
        <w:spacing w:after="120"/>
        <w:ind w:firstLine="397"/>
        <w:jc w:val="both"/>
      </w:pPr>
      <w:r>
        <w:rPr>
          <w:rFonts w:ascii="Arial" w:cs="Arial" w:eastAsia="Arial" w:hAnsi="Arial"/>
          <w:sz w:val="24"/>
          <w:szCs w:val="24"/>
        </w:rPr>
        <w:t xml:space="preserve">- опасные отходы, запрещенные к перемещению через территорию Кыргызской Республики(*);</w:t>
      </w:r>
    </w:p>
    <w:p>
      <w:pPr>
        <w:spacing w:after="120"/>
        <w:ind w:firstLine="397"/>
        <w:jc w:val="both"/>
      </w:pPr>
      <w:r>
        <w:rPr>
          <w:rFonts w:ascii="Arial" w:cs="Arial" w:eastAsia="Arial" w:hAnsi="Arial"/>
          <w:sz w:val="24"/>
          <w:szCs w:val="24"/>
        </w:rPr>
        <w:t xml:space="preserve">- средства защиты растений, запрещенные к ввозу на территорию Кыргызской Республики, попадающие под действие приложений А и В </w:t>
      </w:r>
      <w:r>
        <w:rPr>
          <w:rFonts w:ascii="Arial" w:cs="Arial" w:eastAsia="Arial" w:hAnsi="Arial"/>
          <w:sz w:val="24"/>
          <w:szCs w:val="24"/>
        </w:rPr>
        <w:t xml:space="preserve">Стокгольмской конвенции</w:t>
      </w:r>
      <w:r>
        <w:rPr>
          <w:rFonts w:ascii="Arial" w:cs="Arial" w:eastAsia="Arial" w:hAnsi="Arial"/>
          <w:sz w:val="24"/>
          <w:szCs w:val="24"/>
        </w:rPr>
        <w:t xml:space="preserve"> о стойких органических загрязнителях, подписанной в Стокгольме 22 мая 2001 года(*);</w:t>
      </w:r>
    </w:p>
    <w:p>
      <w:pPr>
        <w:spacing w:after="120"/>
        <w:ind w:firstLine="397"/>
        <w:jc w:val="both"/>
      </w:pPr>
      <w:r>
        <w:rPr>
          <w:rFonts w:ascii="Arial" w:cs="Arial" w:eastAsia="Arial" w:hAnsi="Arial"/>
          <w:sz w:val="24"/>
          <w:szCs w:val="24"/>
        </w:rPr>
        <w:t xml:space="preserve">- орудия добычи (вылова) водных биологических ресурсов, запрещенные к ввозу на территорию Кыргызской Республики(*);</w:t>
      </w:r>
    </w:p>
    <w:p>
      <w:pPr>
        <w:spacing w:after="120"/>
        <w:ind w:firstLine="397"/>
        <w:jc w:val="both"/>
      </w:pPr>
      <w:r>
        <w:rPr>
          <w:rFonts w:ascii="Arial" w:cs="Arial" w:eastAsia="Arial" w:hAnsi="Arial"/>
          <w:sz w:val="24"/>
          <w:szCs w:val="24"/>
        </w:rPr>
        <w:t xml:space="preserve">- информация на печатных, аудиовизуальных и иных носителях информации, запрещенная для ввоза/вывоза на/с территории Кыргызской Республики(*).</w:t>
      </w:r>
    </w:p>
    <w:p>
      <w:pPr>
        <w:spacing w:after="120"/>
        <w:ind w:firstLine="397"/>
        <w:jc w:val="both"/>
      </w:pPr>
      <w:r>
        <w:rPr>
          <w:rFonts w:ascii="Arial" w:cs="Arial" w:eastAsia="Arial" w:hAnsi="Arial"/>
          <w:sz w:val="24"/>
          <w:szCs w:val="24"/>
        </w:rPr>
        <w:t xml:space="preserve">2. Перечень товаров, ограниченных к ввозу/вывозу на/с территории Кыргызской Республики, кроме международных почтовых отправлений:</w:t>
      </w:r>
    </w:p>
    <w:p>
      <w:pPr>
        <w:spacing w:after="120"/>
        <w:ind w:firstLine="397"/>
        <w:jc w:val="both"/>
      </w:pPr>
      <w:r>
        <w:rPr>
          <w:rFonts w:ascii="Arial" w:cs="Arial" w:eastAsia="Arial" w:hAnsi="Arial"/>
          <w:sz w:val="24"/>
          <w:szCs w:val="24"/>
        </w:rPr>
        <w:t xml:space="preserve">- радиоэлектронные средства и (или) высокочастотные устройства гражданского назначения, в том числе встроенные либо входящие в состав других товаров, ограниченные к ввозу на территорию Кыргызской Республики;</w:t>
      </w:r>
    </w:p>
    <w:p>
      <w:pPr>
        <w:spacing w:after="120"/>
        <w:ind w:firstLine="397"/>
        <w:jc w:val="both"/>
      </w:pPr>
      <w:r>
        <w:rPr>
          <w:rFonts w:ascii="Arial" w:cs="Arial" w:eastAsia="Arial" w:hAnsi="Arial"/>
          <w:sz w:val="24"/>
          <w:szCs w:val="24"/>
        </w:rPr>
        <w:t xml:space="preserve">- шифровальные (криптографические) средства, ввоз/вывоз которых на/с территории Кыргызской Республики ограничен;</w:t>
      </w:r>
    </w:p>
    <w:p>
      <w:pPr>
        <w:spacing w:after="120"/>
        <w:ind w:firstLine="397"/>
        <w:jc w:val="both"/>
      </w:pPr>
      <w:r>
        <w:rPr>
          <w:rFonts w:ascii="Arial" w:cs="Arial" w:eastAsia="Arial" w:hAnsi="Arial"/>
          <w:sz w:val="24"/>
          <w:szCs w:val="24"/>
        </w:rPr>
        <w:t xml:space="preserve">- отходы и лом черных и цветных металлов, включенных в перечень товаров, при экспорте или импорте которых установлены количественные ограничения;</w:t>
      </w:r>
    </w:p>
    <w:p>
      <w:pPr>
        <w:spacing w:after="120"/>
        <w:ind w:firstLine="397"/>
        <w:jc w:val="both"/>
      </w:pPr>
      <w:r>
        <w:rPr>
          <w:rFonts w:ascii="Arial" w:cs="Arial" w:eastAsia="Arial" w:hAnsi="Arial"/>
          <w:sz w:val="24"/>
          <w:szCs w:val="24"/>
        </w:rPr>
        <w:t xml:space="preserve">- необработанные драгоценные металлы, лом и отходы драгоценных металлов, руды и концентраты драгоценных металлов и сырьевых товаров, содержащих драгоценные металлы, экспорт которых с территории Кыргызской Республики ограничен;</w:t>
      </w:r>
    </w:p>
    <w:p>
      <w:pPr>
        <w:spacing w:after="120"/>
        <w:ind w:firstLine="397"/>
        <w:jc w:val="both"/>
      </w:pPr>
      <w:r>
        <w:rPr>
          <w:rFonts w:ascii="Arial" w:cs="Arial" w:eastAsia="Arial" w:hAnsi="Arial"/>
          <w:sz w:val="24"/>
          <w:szCs w:val="24"/>
        </w:rPr>
        <w:t xml:space="preserve">- минеральное сырье (природные необработанные камни), ограниченное к вывозу с территории Кыргызской Республики;</w:t>
      </w:r>
    </w:p>
    <w:p>
      <w:pPr>
        <w:spacing w:after="120"/>
        <w:ind w:firstLine="397"/>
        <w:jc w:val="both"/>
      </w:pPr>
      <w:r>
        <w:rPr>
          <w:rFonts w:ascii="Arial" w:cs="Arial" w:eastAsia="Arial" w:hAnsi="Arial"/>
          <w:sz w:val="24"/>
          <w:szCs w:val="24"/>
        </w:rPr>
        <w:t xml:space="preserve">- информация о недрах, ограниченная к вывозу с территории Кыргызской Республики;</w:t>
      </w:r>
    </w:p>
    <w:p>
      <w:pPr>
        <w:spacing w:after="120"/>
        <w:ind w:firstLine="397"/>
        <w:jc w:val="both"/>
      </w:pPr>
      <w:r>
        <w:rPr>
          <w:rFonts w:ascii="Arial" w:cs="Arial" w:eastAsia="Arial" w:hAnsi="Arial"/>
          <w:sz w:val="24"/>
          <w:szCs w:val="24"/>
        </w:rPr>
        <w:t xml:space="preserve">- специальные технические средства, предназначенные для негласного получения информации, ввоз/вывоз которых на/с территории Кыргызской Республики ограничен;</w:t>
      </w:r>
    </w:p>
    <w:p>
      <w:pPr>
        <w:spacing w:after="120"/>
        <w:ind w:firstLine="397"/>
        <w:jc w:val="both"/>
      </w:pPr>
      <w:r>
        <w:rPr>
          <w:rFonts w:ascii="Arial" w:cs="Arial" w:eastAsia="Arial" w:hAnsi="Arial"/>
          <w:sz w:val="24"/>
          <w:szCs w:val="24"/>
        </w:rPr>
        <w:t xml:space="preserve">- ядовитые вещества, не являющиеся прекурсорами наркотических средств и психотропных веществ, ограниченные к перемещению через территорию Кыргызской Республики;</w:t>
      </w:r>
    </w:p>
    <w:p>
      <w:pPr>
        <w:spacing w:after="120"/>
        <w:ind w:firstLine="397"/>
        <w:jc w:val="both"/>
      </w:pPr>
      <w:r>
        <w:rPr>
          <w:rFonts w:ascii="Arial" w:cs="Arial" w:eastAsia="Arial" w:hAnsi="Arial"/>
          <w:sz w:val="24"/>
          <w:szCs w:val="24"/>
        </w:rPr>
        <w:t xml:space="preserve">- органы и (или) ткани человека, кровь и ее компоненты, ограниченные к ввозу/вывозу на/с территории Кыргызской Республики;</w:t>
      </w:r>
    </w:p>
    <w:p>
      <w:pPr>
        <w:spacing w:after="120"/>
        <w:ind w:firstLine="397"/>
        <w:jc w:val="both"/>
      </w:pPr>
      <w:r>
        <w:rPr>
          <w:rFonts w:ascii="Arial" w:cs="Arial" w:eastAsia="Arial" w:hAnsi="Arial"/>
          <w:sz w:val="24"/>
          <w:szCs w:val="24"/>
        </w:rPr>
        <w:t xml:space="preserve">- коллекции и предметы коллекционирования по минералогии и палеонтологии, ограниченные к вывозу с территории Кыргызской Республики;</w:t>
      </w:r>
    </w:p>
    <w:p>
      <w:pPr>
        <w:spacing w:after="120"/>
        <w:ind w:firstLine="397"/>
        <w:jc w:val="both"/>
      </w:pPr>
      <w:r>
        <w:rPr>
          <w:rFonts w:ascii="Arial" w:cs="Arial" w:eastAsia="Arial" w:hAnsi="Arial"/>
          <w:sz w:val="24"/>
          <w:szCs w:val="24"/>
        </w:rPr>
        <w:t xml:space="preserve">- виды дикой фауны и флоры, подпадающие под действие </w:t>
      </w:r>
      <w:r>
        <w:rPr>
          <w:rFonts w:ascii="Arial" w:cs="Arial" w:eastAsia="Arial" w:hAnsi="Arial"/>
          <w:sz w:val="24"/>
          <w:szCs w:val="24"/>
        </w:rPr>
        <w:t xml:space="preserve">Конвенции</w:t>
      </w:r>
      <w:r>
        <w:rPr>
          <w:rFonts w:ascii="Arial" w:cs="Arial" w:eastAsia="Arial" w:hAnsi="Arial"/>
          <w:sz w:val="24"/>
          <w:szCs w:val="24"/>
        </w:rPr>
        <w:t xml:space="preserve"> о международной торговле видами дикой фауны и флоры, находящимися под угрозой исчезновения (СИТЕС), от 3 марта 1973 года, ограниченные к вывозу с территории Кыргызской Республики;</w:t>
      </w:r>
    </w:p>
    <w:p>
      <w:pPr>
        <w:spacing w:after="120"/>
        <w:ind w:firstLine="397"/>
        <w:jc w:val="both"/>
      </w:pPr>
      <w:r>
        <w:rPr>
          <w:rFonts w:ascii="Arial" w:cs="Arial" w:eastAsia="Arial" w:hAnsi="Arial"/>
          <w:sz w:val="24"/>
          <w:szCs w:val="24"/>
        </w:rPr>
        <w:t xml:space="preserve">- дикорастущее лекарственное сырье (растения, части растений, семена, плоды), ограниченное к экспорту с территории Кыргызской Республики в количестве, превышающем три экземпляра одного вида этих товаров;</w:t>
      </w:r>
    </w:p>
    <w:p>
      <w:pPr>
        <w:spacing w:after="120"/>
        <w:ind w:firstLine="397"/>
        <w:jc w:val="both"/>
      </w:pPr>
      <w:r>
        <w:rPr>
          <w:rFonts w:ascii="Arial" w:cs="Arial" w:eastAsia="Arial" w:hAnsi="Arial"/>
          <w:sz w:val="24"/>
          <w:szCs w:val="24"/>
        </w:rPr>
        <w:t xml:space="preserve">- редкие и находящиеся под угрозой исчезновения виды диких животных и дикорастущих растений, их части или дериваты, включенные в Красные Книги Республики Армения, Российской Федерации, Республики Беларусь, Республики Казахстан и Кыргызской Республики, ограниченные к вывозу с территории Кыргызской Республики;</w:t>
      </w:r>
    </w:p>
    <w:p>
      <w:pPr>
        <w:spacing w:after="120"/>
        <w:ind w:firstLine="397"/>
        <w:jc w:val="both"/>
      </w:pPr>
      <w:r>
        <w:rPr>
          <w:rFonts w:ascii="Arial" w:cs="Arial" w:eastAsia="Arial" w:hAnsi="Arial"/>
          <w:sz w:val="24"/>
          <w:szCs w:val="24"/>
        </w:rPr>
        <w:t xml:space="preserve">- дикие живые животные и отдельные дикорастущие растения, ограниченные к экспорту с территории Кыргызской Республики, в количестве, превышающем три экземпляра одного вида этих товаров (за исключением охотничьих и рыболовных трофеев);</w:t>
      </w:r>
    </w:p>
    <w:p>
      <w:pPr>
        <w:spacing w:after="120"/>
        <w:ind w:firstLine="397"/>
        <w:jc w:val="both"/>
      </w:pPr>
      <w:r>
        <w:rPr>
          <w:rFonts w:ascii="Arial" w:cs="Arial" w:eastAsia="Arial" w:hAnsi="Arial"/>
          <w:sz w:val="24"/>
          <w:szCs w:val="24"/>
        </w:rPr>
        <w:t xml:space="preserve">- ограниченные количества наркотических средств и психотропных веществ в виде лекарственных средств для личного применения по медицинским показаниям при наличии соответствующих документов, а также прекурсоры в объемах, определенных законодательством Кыргызской Республики и законодательством государств-членов Евразийского экономического союза;</w:t>
      </w:r>
    </w:p>
    <w:p>
      <w:pPr>
        <w:spacing w:after="120"/>
        <w:ind w:firstLine="397"/>
        <w:jc w:val="both"/>
      </w:pPr>
      <w:r>
        <w:rPr>
          <w:rFonts w:ascii="Arial" w:cs="Arial" w:eastAsia="Arial" w:hAnsi="Arial"/>
          <w:sz w:val="24"/>
          <w:szCs w:val="24"/>
        </w:rPr>
        <w:t xml:space="preserve">- служебное и гражданское оружие, его основные части и патроны к нему, ограниченные к перемещению через территорию Кыргызской Республики;</w:t>
      </w:r>
    </w:p>
    <w:p>
      <w:pPr>
        <w:spacing w:after="120"/>
        <w:ind w:firstLine="397"/>
        <w:jc w:val="both"/>
      </w:pPr>
      <w:r>
        <w:rPr>
          <w:rFonts w:ascii="Arial" w:cs="Arial" w:eastAsia="Arial" w:hAnsi="Arial"/>
          <w:sz w:val="24"/>
          <w:szCs w:val="24"/>
        </w:rPr>
        <w:t xml:space="preserve">- документы национальных архивных фондов, оригиналы архивных документов, ограниченные к вывозу с территории Кыргызской Республики;</w:t>
      </w:r>
    </w:p>
    <w:p>
      <w:pPr>
        <w:spacing w:after="120"/>
        <w:ind w:firstLine="397"/>
        <w:jc w:val="both"/>
      </w:pPr>
      <w:r>
        <w:rPr>
          <w:rFonts w:ascii="Arial" w:cs="Arial" w:eastAsia="Arial" w:hAnsi="Arial"/>
          <w:sz w:val="24"/>
          <w:szCs w:val="24"/>
        </w:rPr>
        <w:t xml:space="preserve">- озоноразрушающие вещества, ограниченные к перемещению через территорию Кыргызской Республики;</w:t>
      </w:r>
    </w:p>
    <w:p>
      <w:pPr>
        <w:spacing w:after="120"/>
        <w:ind w:firstLine="397"/>
        <w:jc w:val="both"/>
      </w:pPr>
      <w:r>
        <w:rPr>
          <w:rFonts w:ascii="Arial" w:cs="Arial" w:eastAsia="Arial" w:hAnsi="Arial"/>
          <w:sz w:val="24"/>
          <w:szCs w:val="24"/>
        </w:rPr>
        <w:t xml:space="preserve">- радиоактивные материалы, ограниченные к перемещению через территорию Кыргызской Республики;</w:t>
      </w:r>
    </w:p>
    <w:p>
      <w:pPr>
        <w:spacing w:after="120"/>
        <w:ind w:firstLine="397"/>
        <w:jc w:val="both"/>
      </w:pPr>
      <w:r>
        <w:rPr>
          <w:rFonts w:ascii="Arial" w:cs="Arial" w:eastAsia="Arial" w:hAnsi="Arial"/>
          <w:sz w:val="24"/>
          <w:szCs w:val="24"/>
        </w:rPr>
        <w:t xml:space="preserve">- культурные ценности ввоз, вывоз которых ограничен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Перечень товаров запрещенных к ввозу/вывозу на/с территории Кыргызской Республики через международные почтовые отправления:</w:t>
      </w:r>
    </w:p>
    <w:p>
      <w:pPr>
        <w:spacing w:after="120"/>
        <w:ind w:firstLine="397"/>
        <w:jc w:val="both"/>
      </w:pPr>
      <w:r>
        <w:rPr>
          <w:rFonts w:ascii="Arial" w:cs="Arial" w:eastAsia="Arial" w:hAnsi="Arial"/>
          <w:sz w:val="24"/>
          <w:szCs w:val="24"/>
        </w:rPr>
        <w:t xml:space="preserve">- алкогольная продукция, этиловый спирт, пиво;</w:t>
      </w:r>
    </w:p>
    <w:p>
      <w:pPr>
        <w:spacing w:after="120"/>
        <w:ind w:firstLine="397"/>
        <w:jc w:val="both"/>
      </w:pPr>
      <w:r>
        <w:rPr>
          <w:rFonts w:ascii="Arial" w:cs="Arial" w:eastAsia="Arial" w:hAnsi="Arial"/>
          <w:sz w:val="24"/>
          <w:szCs w:val="24"/>
        </w:rPr>
        <w:t xml:space="preserve">- любые виды табачных изделий и курительных смесей;</w:t>
      </w:r>
    </w:p>
    <w:p>
      <w:pPr>
        <w:spacing w:after="120"/>
        <w:ind w:firstLine="397"/>
        <w:jc w:val="both"/>
      </w:pPr>
      <w:r>
        <w:rPr>
          <w:rFonts w:ascii="Arial" w:cs="Arial" w:eastAsia="Arial" w:hAnsi="Arial"/>
          <w:sz w:val="24"/>
          <w:szCs w:val="24"/>
        </w:rPr>
        <w:t xml:space="preserve">- любые виды оружия (их части), патроны к ним (их части), конструктивно сходные с гражданским и служебным оружием изделия;</w:t>
      </w:r>
    </w:p>
    <w:p>
      <w:pPr>
        <w:spacing w:after="120"/>
        <w:ind w:firstLine="397"/>
        <w:jc w:val="both"/>
      </w:pPr>
      <w:r>
        <w:rPr>
          <w:rFonts w:ascii="Arial" w:cs="Arial" w:eastAsia="Arial" w:hAnsi="Arial"/>
          <w:sz w:val="24"/>
          <w:szCs w:val="24"/>
        </w:rPr>
        <w:t xml:space="preserve">- радиоактивные материалы;</w:t>
      </w:r>
    </w:p>
    <w:p>
      <w:pPr>
        <w:spacing w:after="120"/>
        <w:ind w:firstLine="397"/>
        <w:jc w:val="both"/>
      </w:pPr>
      <w:r>
        <w:rPr>
          <w:rFonts w:ascii="Arial" w:cs="Arial" w:eastAsia="Arial" w:hAnsi="Arial"/>
          <w:sz w:val="24"/>
          <w:szCs w:val="24"/>
        </w:rPr>
        <w:t xml:space="preserve">- культурные ценности;</w:t>
      </w:r>
    </w:p>
    <w:p>
      <w:pPr>
        <w:spacing w:after="120"/>
        <w:ind w:firstLine="397"/>
        <w:jc w:val="both"/>
      </w:pPr>
      <w:r>
        <w:rPr>
          <w:rFonts w:ascii="Arial" w:cs="Arial" w:eastAsia="Arial" w:hAnsi="Arial"/>
          <w:sz w:val="24"/>
          <w:szCs w:val="24"/>
        </w:rPr>
        <w:t xml:space="preserve">- товары, подвергающиеся быстрой порче;</w:t>
      </w:r>
    </w:p>
    <w:p>
      <w:pPr>
        <w:spacing w:after="120"/>
        <w:ind w:firstLine="397"/>
        <w:jc w:val="both"/>
      </w:pPr>
      <w:r>
        <w:rPr>
          <w:rFonts w:ascii="Arial" w:cs="Arial" w:eastAsia="Arial" w:hAnsi="Arial"/>
          <w:sz w:val="24"/>
          <w:szCs w:val="24"/>
        </w:rPr>
        <w:t xml:space="preserve">- живые животные, за исключением пчел, пиявок, шелковичных червей;</w:t>
      </w:r>
    </w:p>
    <w:p>
      <w:pPr>
        <w:spacing w:after="120"/>
        <w:ind w:firstLine="397"/>
        <w:jc w:val="both"/>
      </w:pPr>
      <w:r>
        <w:rPr>
          <w:rFonts w:ascii="Arial" w:cs="Arial" w:eastAsia="Arial" w:hAnsi="Arial"/>
          <w:sz w:val="24"/>
          <w:szCs w:val="24"/>
        </w:rPr>
        <w:t xml:space="preserve">- растения в любом виде и состоянии, семена растений;</w:t>
      </w:r>
    </w:p>
    <w:p>
      <w:pPr>
        <w:spacing w:after="120"/>
        <w:ind w:firstLine="397"/>
        <w:jc w:val="both"/>
      </w:pPr>
      <w:r>
        <w:rPr>
          <w:rFonts w:ascii="Arial" w:cs="Arial" w:eastAsia="Arial" w:hAnsi="Arial"/>
          <w:sz w:val="24"/>
          <w:szCs w:val="24"/>
        </w:rPr>
        <w:t xml:space="preserve">- драгоценные камни в любом виде и состоянии, природные алмазы, за исключением ювелирных изделий;</w:t>
      </w:r>
    </w:p>
    <w:p>
      <w:pPr>
        <w:spacing w:after="120"/>
        <w:ind w:firstLine="397"/>
        <w:jc w:val="both"/>
      </w:pPr>
      <w:r>
        <w:rPr>
          <w:rFonts w:ascii="Arial" w:cs="Arial" w:eastAsia="Arial" w:hAnsi="Arial"/>
          <w:sz w:val="24"/>
          <w:szCs w:val="24"/>
        </w:rPr>
        <w:t xml:space="preserve">- наркотические средства, психотропные вещества и их прекурсоры, в том числе в виде лекарственных средств;</w:t>
      </w:r>
    </w:p>
    <w:p>
      <w:pPr>
        <w:spacing w:after="120"/>
        <w:ind w:firstLine="397"/>
        <w:jc w:val="both"/>
      </w:pPr>
      <w:r>
        <w:rPr>
          <w:rFonts w:ascii="Arial" w:cs="Arial" w:eastAsia="Arial" w:hAnsi="Arial"/>
          <w:sz w:val="24"/>
          <w:szCs w:val="24"/>
        </w:rPr>
        <w:t xml:space="preserve">- озоноразрушающие вещества;</w:t>
      </w:r>
    </w:p>
    <w:p>
      <w:pPr>
        <w:spacing w:after="120"/>
        <w:ind w:firstLine="397"/>
        <w:jc w:val="both"/>
      </w:pPr>
      <w:r>
        <w:rPr>
          <w:rFonts w:ascii="Arial" w:cs="Arial" w:eastAsia="Arial" w:hAnsi="Arial"/>
          <w:sz w:val="24"/>
          <w:szCs w:val="24"/>
        </w:rPr>
        <w:t xml:space="preserve">- иные товары, запрещенные к пересылке в соответствии с актами Всемирного почтового союза и таможенным законодательством государств-членов Евразийского экономического союза.</w:t>
      </w:r>
    </w:p>
    <w:p>
      <w:pPr>
        <w:spacing w:after="120"/>
        <w:ind w:firstLine="397"/>
        <w:jc w:val="both"/>
      </w:pPr>
      <w:r>
        <w:rPr>
          <w:rFonts w:ascii="Arial" w:cs="Arial" w:eastAsia="Arial" w:hAnsi="Arial"/>
          <w:sz w:val="24"/>
          <w:szCs w:val="24"/>
        </w:rPr>
        <w:t xml:space="preserve">______________</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 Классификация товаров по коду ТН ВЭД ЕАЭС ввоз/вывоз которых запрещен на/с территории Кыргызской Республики указаны в приложении к настоящему Перечню.</w:t>
      </w:r>
    </w:p>
    <w:p>
      <w:pPr>
        <w:spacing w:after="120"/>
        <w:ind w:firstLine="397"/>
        <w:jc w:val="both"/>
      </w:pPr>
      <w:r>
        <w:rPr>
          <w:rFonts w:ascii="Arial" w:cs="Arial" w:eastAsia="Arial" w:hAnsi="Arial"/>
          <w:sz w:val="24"/>
          <w:szCs w:val="24"/>
        </w:rPr>
        <w:t xml:space="preserve">2. Вывоз либо уничтожение товаров, запрещенных или ограниченных к ввозу на территорию Кыргызской Республики</w:t>
      </w:r>
    </w:p>
    <w:p>
      <w:pPr>
        <w:spacing w:after="120"/>
        <w:ind w:firstLine="397"/>
        <w:jc w:val="both"/>
      </w:pPr>
      <w:r>
        <w:rPr>
          <w:rFonts w:ascii="Arial" w:cs="Arial" w:eastAsia="Arial" w:hAnsi="Arial"/>
          <w:sz w:val="24"/>
          <w:szCs w:val="24"/>
        </w:rPr>
        <w:t xml:space="preserve">4. Вывоз либо уничтожение товаров, запрещенных к ввозу на территорию Кыргызской Республики, оборот которых запрещен в соответствии с законодательством Евразийского экономического союза или законодательством Кыргызской Республики, а также товаров, в отношении которых установлены количественные ограничения при их ввозе в соответствии с международными договорами государств-членов Евразийского экономического союза или законодательством Кыргызской Республики осуществляется в соответствии с настоящей главой.</w:t>
      </w:r>
    </w:p>
    <w:p>
      <w:pPr>
        <w:spacing w:after="120"/>
        <w:ind w:firstLine="397"/>
        <w:jc w:val="both"/>
      </w:pPr>
      <w:r>
        <w:rPr>
          <w:rFonts w:ascii="Arial" w:cs="Arial" w:eastAsia="Arial" w:hAnsi="Arial"/>
          <w:sz w:val="24"/>
          <w:szCs w:val="24"/>
        </w:rPr>
        <w:t xml:space="preserve">5. Пункт 4 настоящей главы распространяется на товары, ввоз которых запрещен либо ограничен, не обращенные в собственность государства в случаях, если:</w:t>
      </w:r>
    </w:p>
    <w:p>
      <w:pPr>
        <w:spacing w:after="120"/>
        <w:ind w:firstLine="397"/>
        <w:jc w:val="both"/>
      </w:pPr>
      <w:r>
        <w:rPr>
          <w:rFonts w:ascii="Arial" w:cs="Arial" w:eastAsia="Arial" w:hAnsi="Arial"/>
          <w:sz w:val="24"/>
          <w:szCs w:val="24"/>
        </w:rPr>
        <w:t xml:space="preserve">- законодательством Кыргызской Республики не установлен иной порядок вывоза либо уничтожения, которым определено их обязательное обращение в собственность государства в целях уничтожения;</w:t>
      </w:r>
    </w:p>
    <w:p>
      <w:pPr>
        <w:spacing w:after="120"/>
        <w:ind w:firstLine="397"/>
        <w:jc w:val="both"/>
      </w:pPr>
      <w:r>
        <w:rPr>
          <w:rFonts w:ascii="Arial" w:cs="Arial" w:eastAsia="Arial" w:hAnsi="Arial"/>
          <w:sz w:val="24"/>
          <w:szCs w:val="24"/>
        </w:rPr>
        <w:t xml:space="preserve">- законами и иными нормативными правовыми актами Кыргызской Республики, изъятые товары подлежат обязательному вывозу либо уничтожению.</w:t>
      </w:r>
    </w:p>
    <w:p>
      <w:pPr>
        <w:spacing w:after="120"/>
        <w:ind w:firstLine="397"/>
        <w:jc w:val="both"/>
      </w:pPr>
      <w:r>
        <w:rPr>
          <w:rFonts w:ascii="Arial" w:cs="Arial" w:eastAsia="Arial" w:hAnsi="Arial"/>
          <w:sz w:val="24"/>
          <w:szCs w:val="24"/>
        </w:rPr>
        <w:t xml:space="preserve">6. Ограничения могут устанавливаться в законах Кыргызской Республики и государств-членов Евразийского экономического союза, а также в международных договорах, решениях международных организаций (о режиме международных санкций и т.д.).</w:t>
      </w:r>
    </w:p>
    <w:p>
      <w:pPr>
        <w:spacing w:after="120"/>
        <w:ind w:firstLine="397"/>
        <w:jc w:val="both"/>
      </w:pPr>
      <w:r>
        <w:rPr>
          <w:rFonts w:ascii="Arial" w:cs="Arial" w:eastAsia="Arial" w:hAnsi="Arial"/>
          <w:sz w:val="24"/>
          <w:szCs w:val="24"/>
        </w:rPr>
        <w:t xml:space="preserve">Запрет экспорта или импорта, устанавливаемый исходя из национальных интересов, оформляется принятием закона о введении запрета и ограничения.</w:t>
      </w:r>
    </w:p>
    <w:p>
      <w:pPr>
        <w:spacing w:after="120"/>
        <w:ind w:firstLine="397"/>
        <w:jc w:val="both"/>
      </w:pPr>
      <w:r>
        <w:rPr>
          <w:rFonts w:ascii="Arial" w:cs="Arial" w:eastAsia="Arial" w:hAnsi="Arial"/>
          <w:sz w:val="24"/>
          <w:szCs w:val="24"/>
        </w:rPr>
        <w:t xml:space="preserve">7. Кыргызская Республика в целях обеспечения национальной безопасности вправе вводить признанные международным правом экономические санкции, регулировать сотрудничество в военно-технической области, определять порядок экспорта драгоценных металлов, драгоценных камней и расщепляющихся материалов, вводя соответствующие запреты и ограничения.</w:t>
      </w:r>
    </w:p>
    <w:p>
      <w:pPr>
        <w:spacing w:after="120"/>
        <w:ind w:firstLine="397"/>
        <w:jc w:val="both"/>
      </w:pPr>
      <w:r>
        <w:rPr>
          <w:rFonts w:ascii="Arial" w:cs="Arial" w:eastAsia="Arial" w:hAnsi="Arial"/>
          <w:sz w:val="24"/>
          <w:szCs w:val="24"/>
        </w:rPr>
        <w:t xml:space="preserve">Кыргызская Республика также вправе принимать временные меры по защите внутреннего рынка, вводить количественные ограничения экспорта и импорта в соответствии с законодательством Евразийского экономического союза и законодательством Кыргызской Республики.</w:t>
      </w:r>
    </w:p>
    <w:p>
      <w:pPr>
        <w:spacing w:after="120"/>
        <w:ind w:firstLine="397"/>
        <w:jc w:val="both"/>
      </w:pPr>
      <w:r>
        <w:rPr>
          <w:rFonts w:ascii="Arial" w:cs="Arial" w:eastAsia="Arial" w:hAnsi="Arial"/>
          <w:sz w:val="24"/>
          <w:szCs w:val="24"/>
        </w:rPr>
        <w:t xml:space="preserve">8. Товары, ввоз которых запрещен либо ограничен, подлежат соответственно незамедлительному:</w:t>
      </w:r>
    </w:p>
    <w:p>
      <w:pPr>
        <w:spacing w:after="120"/>
        <w:ind w:firstLine="397"/>
        <w:jc w:val="both"/>
      </w:pPr>
      <w:r>
        <w:rPr>
          <w:rFonts w:ascii="Arial" w:cs="Arial" w:eastAsia="Arial" w:hAnsi="Arial"/>
          <w:sz w:val="24"/>
          <w:szCs w:val="24"/>
        </w:rPr>
        <w:t xml:space="preserve">- вывозу за пределы территории Кыргызской Республики;</w:t>
      </w:r>
    </w:p>
    <w:p>
      <w:pPr>
        <w:spacing w:after="120"/>
        <w:ind w:firstLine="397"/>
        <w:jc w:val="both"/>
      </w:pPr>
      <w:r>
        <w:rPr>
          <w:rFonts w:ascii="Arial" w:cs="Arial" w:eastAsia="Arial" w:hAnsi="Arial"/>
          <w:sz w:val="24"/>
          <w:szCs w:val="24"/>
        </w:rPr>
        <w:t xml:space="preserve">- возврату отправителю, если не предусмотрена конфискация таких товаров;</w:t>
      </w:r>
    </w:p>
    <w:p>
      <w:pPr>
        <w:spacing w:after="120"/>
        <w:ind w:firstLine="397"/>
        <w:jc w:val="both"/>
      </w:pPr>
      <w:r>
        <w:rPr>
          <w:rFonts w:ascii="Arial" w:cs="Arial" w:eastAsia="Arial" w:hAnsi="Arial"/>
          <w:sz w:val="24"/>
          <w:szCs w:val="24"/>
        </w:rPr>
        <w:t xml:space="preserve">- уничтожению на основании акта, составленного должностным лицом таможенного органа, осуществившего задержание таких товаров.</w:t>
      </w:r>
    </w:p>
    <w:p>
      <w:pPr>
        <w:spacing w:after="120"/>
        <w:ind w:firstLine="397"/>
        <w:jc w:val="both"/>
      </w:pPr>
      <w:r>
        <w:rPr>
          <w:rFonts w:ascii="Arial" w:cs="Arial" w:eastAsia="Arial" w:hAnsi="Arial"/>
          <w:sz w:val="24"/>
          <w:szCs w:val="24"/>
        </w:rPr>
        <w:t xml:space="preserve">9. Вывоз товаров с территории Кыргызской Республики осуществляется по таможенной процедуре реэкспорта. Декларирование таких товаров осуществляется в упрощенном порядке, если они находятся в пункте пропуска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При невозможности незамедлительного вывоза или возврата товары передаются на хранение на склады временного хранения или в иные места, являющиеся зонами таможенного контроля. Предельный срок хранения таких товаров на складах временного хранения составляет трое суток.</w:t>
      </w:r>
    </w:p>
    <w:p>
      <w:pPr>
        <w:spacing w:after="120"/>
        <w:ind w:firstLine="397"/>
        <w:jc w:val="both"/>
      </w:pPr>
      <w:r>
        <w:rPr>
          <w:rFonts w:ascii="Arial" w:cs="Arial" w:eastAsia="Arial" w:hAnsi="Arial"/>
          <w:sz w:val="24"/>
          <w:szCs w:val="24"/>
        </w:rPr>
        <w:t xml:space="preserve">Расходы по вывозу, возврату товаров возлагаются на лицо, перемещающее товары, либо на перевозчика.</w:t>
      </w:r>
    </w:p>
    <w:p>
      <w:pPr>
        <w:spacing w:after="120"/>
        <w:ind w:firstLine="397"/>
        <w:jc w:val="both"/>
      </w:pPr>
      <w:r>
        <w:rPr>
          <w:rFonts w:ascii="Arial" w:cs="Arial" w:eastAsia="Arial" w:hAnsi="Arial"/>
          <w:sz w:val="24"/>
          <w:szCs w:val="24"/>
        </w:rPr>
        <w:t xml:space="preserve">10. Таможенный орган, осуществивший задержание или изъятие товаров, ввоз которых запрещен либо ограничен, в письменной форме уведомляет заинтересованных лиц, декларанта товаров, а если декларирование товаров не производилось - собственника товаров, и в случаях, если собственником является иностранное лицо либо сведения о собственнике товаров у таможенного органа отсутствуют, то лицо, во владении которого товары находились на момент задержания, либо лицо, у которого товары были изъяты, об обязательном вывозе либо уничтожении таких товаров.</w:t>
      </w:r>
    </w:p>
    <w:p>
      <w:pPr>
        <w:spacing w:after="120"/>
        <w:ind w:firstLine="397"/>
        <w:jc w:val="both"/>
      </w:pPr>
      <w:r>
        <w:rPr>
          <w:rFonts w:ascii="Arial" w:cs="Arial" w:eastAsia="Arial" w:hAnsi="Arial"/>
          <w:sz w:val="24"/>
          <w:szCs w:val="24"/>
        </w:rPr>
        <w:t xml:space="preserve">Такое письменное уведомление может быть вручено указанным лицам лично под расписку или иным способом, подтверждающим факт и дату получения этого уведомления.</w:t>
      </w:r>
    </w:p>
    <w:p>
      <w:pPr>
        <w:spacing w:after="120"/>
        <w:ind w:firstLine="397"/>
        <w:jc w:val="both"/>
      </w:pPr>
      <w:r>
        <w:rPr>
          <w:rFonts w:ascii="Arial" w:cs="Arial" w:eastAsia="Arial" w:hAnsi="Arial"/>
          <w:sz w:val="24"/>
          <w:szCs w:val="24"/>
        </w:rPr>
        <w:t xml:space="preserve">Основанием для передачи изъятых товаров на уничтожение является бездействие собственников задержанных товаров на осуществление соответствующего вывоза.</w:t>
      </w:r>
    </w:p>
    <w:p>
      <w:pPr>
        <w:spacing w:after="120"/>
        <w:ind w:firstLine="397"/>
        <w:jc w:val="both"/>
      </w:pPr>
      <w:r>
        <w:rPr>
          <w:rFonts w:ascii="Arial" w:cs="Arial" w:eastAsia="Arial" w:hAnsi="Arial"/>
          <w:sz w:val="24"/>
          <w:szCs w:val="24"/>
        </w:rPr>
        <w:t xml:space="preserve">11. Изъятые товары передаются таможенным органом на уничтожение уполномоченным государственным органам, осуществляющим уничтожение, которые принимают их по акту приема-передачи.</w:t>
      </w:r>
    </w:p>
    <w:p>
      <w:pPr>
        <w:spacing w:after="120"/>
        <w:ind w:firstLine="397"/>
        <w:jc w:val="both"/>
      </w:pPr>
      <w:r>
        <w:rPr>
          <w:rFonts w:ascii="Arial" w:cs="Arial" w:eastAsia="Arial" w:hAnsi="Arial"/>
          <w:sz w:val="24"/>
          <w:szCs w:val="24"/>
        </w:rPr>
        <w:t xml:space="preserve">В акте приема-передачи указываются:</w:t>
      </w:r>
    </w:p>
    <w:p>
      <w:pPr>
        <w:spacing w:after="120"/>
        <w:ind w:firstLine="397"/>
        <w:jc w:val="both"/>
      </w:pPr>
      <w:r>
        <w:rPr>
          <w:rFonts w:ascii="Arial" w:cs="Arial" w:eastAsia="Arial" w:hAnsi="Arial"/>
          <w:sz w:val="24"/>
          <w:szCs w:val="24"/>
        </w:rPr>
        <w:t xml:space="preserve">1) номер и дата акта изъятия, а также номер и дата акта об обнаружении изъятых товаров;</w:t>
      </w:r>
    </w:p>
    <w:p>
      <w:pPr>
        <w:spacing w:after="120"/>
        <w:ind w:firstLine="397"/>
        <w:jc w:val="both"/>
      </w:pPr>
      <w:r>
        <w:rPr>
          <w:rFonts w:ascii="Arial" w:cs="Arial" w:eastAsia="Arial" w:hAnsi="Arial"/>
          <w:sz w:val="24"/>
          <w:szCs w:val="24"/>
        </w:rPr>
        <w:t xml:space="preserve">2) наименование, количество (объем), стоимость (при наличии информации о ней) изъятых товаров;</w:t>
      </w:r>
    </w:p>
    <w:p>
      <w:pPr>
        <w:spacing w:after="120"/>
        <w:ind w:firstLine="397"/>
        <w:jc w:val="both"/>
      </w:pPr>
      <w:r>
        <w:rPr>
          <w:rFonts w:ascii="Arial" w:cs="Arial" w:eastAsia="Arial" w:hAnsi="Arial"/>
          <w:sz w:val="24"/>
          <w:szCs w:val="24"/>
        </w:rPr>
        <w:t xml:space="preserve">3) описание внешнего вида изъятых товаров;</w:t>
      </w:r>
    </w:p>
    <w:p>
      <w:pPr>
        <w:spacing w:after="120"/>
        <w:ind w:firstLine="397"/>
        <w:jc w:val="both"/>
      </w:pPr>
      <w:r>
        <w:rPr>
          <w:rFonts w:ascii="Arial" w:cs="Arial" w:eastAsia="Arial" w:hAnsi="Arial"/>
          <w:sz w:val="24"/>
          <w:szCs w:val="24"/>
        </w:rPr>
        <w:t xml:space="preserve">4) состояние упаковки и (или) тары;</w:t>
      </w:r>
    </w:p>
    <w:p>
      <w:pPr>
        <w:spacing w:after="120"/>
        <w:ind w:firstLine="397"/>
        <w:jc w:val="both"/>
      </w:pPr>
      <w:r>
        <w:rPr>
          <w:rFonts w:ascii="Arial" w:cs="Arial" w:eastAsia="Arial" w:hAnsi="Arial"/>
          <w:sz w:val="24"/>
          <w:szCs w:val="24"/>
        </w:rPr>
        <w:t xml:space="preserve">5) описание отличительных признаков и другие характеристики изъятых товаров.</w:t>
      </w:r>
    </w:p>
    <w:p>
      <w:pPr>
        <w:spacing w:after="120"/>
        <w:ind w:firstLine="397"/>
        <w:jc w:val="both"/>
      </w:pPr>
      <w:r>
        <w:rPr>
          <w:rFonts w:ascii="Arial" w:cs="Arial" w:eastAsia="Arial" w:hAnsi="Arial"/>
          <w:sz w:val="24"/>
          <w:szCs w:val="24"/>
        </w:rPr>
        <w:t xml:space="preserve">Акт приема-передачи составляется таможенным органом в двух экземплярах и подписывается уполномоченным должностным лицом таможенного органа и представителями уполномоченного государственного органа, осуществляющего уничтожение товаров. Первый экземпляр акта приема-передачи передается таможенному органу, второй - уполномоченному государственному органу, осуществляющему уничтожение товаров.</w:t>
      </w:r>
    </w:p>
    <w:p>
      <w:pPr>
        <w:spacing w:after="120"/>
        <w:ind w:firstLine="397"/>
        <w:jc w:val="both"/>
      </w:pPr>
      <w:r>
        <w:rPr>
          <w:rFonts w:ascii="Arial" w:cs="Arial" w:eastAsia="Arial" w:hAnsi="Arial"/>
          <w:sz w:val="24"/>
          <w:szCs w:val="24"/>
        </w:rPr>
        <w:t xml:space="preserve">Уполномоченный государственный орган, осуществляющий уничтожение товаров, не позднее чем за десять рабочих дней до даты уничтожения товаров направляет в таможенный орган извещение о предстоящем уничтожении изъятых товаров с указанием даты, времени и места его проведения, а также уведомляет соответственно декларанта товаров или их собственника, либо иного законного владельца, если эти лица установлены, или лицо, у которого изъяты товары.</w:t>
      </w:r>
    </w:p>
    <w:p>
      <w:pPr>
        <w:spacing w:after="120"/>
        <w:ind w:firstLine="397"/>
        <w:jc w:val="both"/>
      </w:pPr>
      <w:r>
        <w:rPr>
          <w:rFonts w:ascii="Arial" w:cs="Arial" w:eastAsia="Arial" w:hAnsi="Arial"/>
          <w:sz w:val="24"/>
          <w:szCs w:val="24"/>
        </w:rPr>
        <w:t xml:space="preserve">Уничтожение изъятых товаров осуществляется с соблюдением требований законодательства Кыргызской Республики в области обеспечения охраны окружающей среды и пожарной безопасности.</w:t>
      </w:r>
    </w:p>
    <w:p>
      <w:pPr>
        <w:spacing w:after="120"/>
        <w:ind w:firstLine="397"/>
        <w:jc w:val="both"/>
      </w:pPr>
      <w:r>
        <w:rPr>
          <w:rFonts w:ascii="Arial" w:cs="Arial" w:eastAsia="Arial" w:hAnsi="Arial"/>
          <w:sz w:val="24"/>
          <w:szCs w:val="24"/>
        </w:rPr>
        <w:t xml:space="preserve">Уничтожение изъятых товаров осуществляется не позднее двух месяцев с момента подписания акта приема-передачи.</w:t>
      </w:r>
    </w:p>
    <w:p>
      <w:pPr>
        <w:spacing w:after="120"/>
        <w:ind w:firstLine="397"/>
        <w:jc w:val="both"/>
      </w:pPr>
      <w:r>
        <w:rPr>
          <w:rFonts w:ascii="Arial" w:cs="Arial" w:eastAsia="Arial" w:hAnsi="Arial"/>
          <w:sz w:val="24"/>
          <w:szCs w:val="24"/>
        </w:rPr>
        <w:t xml:space="preserve">После уничтожения изъятых товаров составляется акт об уничтожении в двух экземплярах, который подписывается лицами, присутствовавшими при его проведении.</w:t>
      </w:r>
    </w:p>
    <w:p>
      <w:pPr>
        <w:spacing w:after="120"/>
        <w:ind w:firstLine="397"/>
        <w:jc w:val="both"/>
      </w:pPr>
      <w:r>
        <w:rPr>
          <w:rFonts w:ascii="Arial" w:cs="Arial" w:eastAsia="Arial" w:hAnsi="Arial"/>
          <w:sz w:val="24"/>
          <w:szCs w:val="24"/>
        </w:rPr>
        <w:t xml:space="preserve">12. Уничтожение изъятых товаров, а также возмещение расходов, связанных с их хранением и транспортировкой, осуществляются за счет лиц, осуществивших незаконный ввоз таких товаров на территорию Кыргызской Республики, если они установлены, либо лиц, у которых эти товары были изъяты.</w:t>
      </w:r>
    </w:p>
    <w:p>
      <w:pPr>
        <w:spacing w:after="120"/>
        <w:ind w:firstLine="397"/>
        <w:jc w:val="both"/>
      </w:pPr>
      <w:r>
        <w:rPr>
          <w:rFonts w:ascii="Arial" w:cs="Arial" w:eastAsia="Arial" w:hAnsi="Arial"/>
          <w:sz w:val="24"/>
          <w:szCs w:val="24"/>
        </w:rPr>
        <w:t xml:space="preserve">13. Контроль за уничтожением изъятых товаров осуществляют уполномоченные государственные органы, осуществляющие уничтожение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КЛАССИФИКАЦИЯ ТОВАРОВ
 по коду ТН ВЭД ЕАЭС, ввоз/вывоз которых запрещен на/с территории Кыргызской Республики</w:t>
      </w:r>
    </w:p>
    <w:p>
      <w:pPr>
        <w:spacing w:after="240" w:before="200"/>
        <w:jc w:val="center"/>
      </w:pPr>
      <w:r>
        <w:rPr>
          <w:rFonts w:ascii="Arial" w:cs="Arial" w:eastAsia="Arial" w:hAnsi="Arial"/>
          <w:b/>
          <w:bCs/>
          <w:sz w:val="32"/>
          <w:szCs w:val="32"/>
        </w:rPr>
        <w:t xml:space="preserve">1. Орудия добычи (вылова) водных биологических ресурсов, запрещенные к ввозу на территорию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66"/>
        <w:gridCol w:w="2612"/>
      </w:tblGrid>
      <w:tr>
        <w:tc>
          <w:tcPr>
            <w:tcW w:type="dxa" w:w="756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26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ТН ВЭД ЕАЭС</w:t>
            </w:r>
          </w:p>
        </w:tc>
      </w:tr>
      <w:tr>
        <w:tc>
          <w:tcPr>
            <w:tcW w:type="dxa" w:w="7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Готовые сети рыболовные, узловые, произведенные машинным или ручным способом из синтетических нейлоновых или прочих полиамидных мононитей диаметром нитей менее 0,5 мм и размерами ячеи менее 100 мм (размер конструктивного шага ячеи менее 50 мм)</w:t>
            </w:r>
          </w:p>
        </w:tc>
        <w:tc>
          <w:tcPr>
            <w:tcW w:type="dxa" w:w="2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5608 11 800 0</w:t>
            </w:r>
          </w:p>
        </w:tc>
      </w:tr>
      <w:tr>
        <w:tc>
          <w:tcPr>
            <w:tcW w:type="dxa" w:w="7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Готовые сети рыболовные, узловые, произведенные машинным или ручным способом из прочих синтетических мононитей с диаметром нитей менее 0,5 мм и размерами ячеи менее 100 мм (размер конструктивного шага ячеи менее 50 мм)</w:t>
            </w:r>
          </w:p>
        </w:tc>
        <w:tc>
          <w:tcPr>
            <w:tcW w:type="dxa" w:w="2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5608 11 800 0</w:t>
            </w:r>
          </w:p>
        </w:tc>
      </w:tr>
      <w:tr>
        <w:tc>
          <w:tcPr>
            <w:tcW w:type="dxa" w:w="7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Электроловильные системы и устройства, состоящие из электрических генераторов сигналов, с подсоединенными проводниками и аккумулятором (батареей), совместно выполняющие функцию добычи (вылова) водных биологических ресурсов посредством электрического тока</w:t>
            </w:r>
          </w:p>
        </w:tc>
        <w:tc>
          <w:tcPr>
            <w:tcW w:type="dxa" w:w="2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8543 20 000 0</w:t>
            </w:r>
          </w:p>
        </w:tc>
      </w:tr>
    </w:tbl>
    <w:p>
      <w:pPr>
        <w:spacing w:after="120"/>
        <w:ind w:firstLine="397"/>
        <w:jc w:val="both"/>
      </w:pPr>
      <w:r>
        <w:rPr>
          <w:rFonts w:ascii="Arial" w:cs="Arial" w:eastAsia="Arial" w:hAnsi="Arial"/>
          <w:sz w:val="24"/>
          <w:szCs w:val="24"/>
        </w:rPr>
        <w:t xml:space="preserve">(*) Для целей использования настоящего перечня необходимо руководствоваться как кодом ТН ВЭД ЕАЭС, так и наименованием товара.</w:t>
      </w:r>
    </w:p>
    <w:p>
      <w:pPr>
        <w:spacing w:after="240" w:before="200"/>
        <w:jc w:val="center"/>
      </w:pPr>
      <w:r>
        <w:rPr>
          <w:rFonts w:ascii="Arial" w:cs="Arial" w:eastAsia="Arial" w:hAnsi="Arial"/>
          <w:b/>
          <w:bCs/>
          <w:sz w:val="32"/>
          <w:szCs w:val="32"/>
        </w:rPr>
        <w:t xml:space="preserve">2. Служебное и гражданское оружие, его основные части и патроны к нему, запрещенные для ввоза на территорию Кыргызской Республики(*), (**),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71"/>
        <w:gridCol w:w="2107"/>
      </w:tblGrid>
      <w:tr>
        <w:tc>
          <w:tcPr>
            <w:tcW w:type="dxa" w:w="807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21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или группа ТН ВЭД ЕАЭС</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Огнестрельное длинноствольное оружие с емкостью магазина (барабана) более 10 патронов, имеющее длину ствола или длину ствола со ствольной коробкой менее 500 мм и общую длину оружия менее 800 мм, а также имеющее конструкцию, которая позволяет сделать его длину менее 800 мм и при этом не теряется возможность производства выстрела</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9303</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Гражданское огнестрельное оружие, позволяющее ведение стрельбы очередями</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9303</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Огнестрельное оружие, которое имеет форму, имитирующую другие предметы</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9303</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Огнестрельное гладкоствольное оружие, изготовленное под патроны к огнестрельному оружию с нарезным стволом, за исключением оружия системы "парадокс", имеющего не более 40% нарезной части длины ствола</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9303</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Кистени, кастеты, сурикены, бумеранги и другие специально приспособленные для использования в качестве оружия предметы ударно-дробящего, метательного, колюще-режущего действия, за исключением спортивных снарядов в соответствии с законодательством государства-члена Евразийского экономического союза</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9304 00 000 0</w:t>
            </w:r>
          </w:p>
          <w:p>
            <w:pPr>
              <w:jc w:val="both"/>
            </w:pPr>
            <w:r>
              <w:rPr>
                <w:rFonts w:ascii="Arial" w:cs="Arial" w:eastAsia="Arial" w:hAnsi="Arial"/>
                <w:sz w:val="24"/>
                <w:szCs w:val="24"/>
              </w:rPr>
              <w:t xml:space="preserve">из 9307 00 000 0</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Холодное клинковое оружие и ножи, клинки и лезвия которых либо автоматически извлекаются из рукоятки при нажатии на кнопку или рычаг и фиксируются ими, либо выдвигаются за счет силы тяжести или ускоренного движения и автоматически фиксируются, при длине клинка и лезвия более 90 мм</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9307 00 000 0</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Патроны с пулями бронебойного, зажигательного, разрывного или трассирующего действия, со смещенным центром тяжести, а также патроны с дробовыми снарядами для газовых пистолетов и револьверов в соответствии с законодательством государства-члена Евразийского экономического союза</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9306 21 000 0</w:t>
            </w:r>
          </w:p>
          <w:p>
            <w:pPr>
              <w:jc w:val="both"/>
            </w:pPr>
            <w:r>
              <w:rPr>
                <w:rFonts w:ascii="Arial" w:cs="Arial" w:eastAsia="Arial" w:hAnsi="Arial"/>
                <w:sz w:val="24"/>
                <w:szCs w:val="24"/>
              </w:rPr>
              <w:t xml:space="preserve">из 9306 30</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Оружие и иные предметы, поражающее действие которых основано на использовании радиоактивного излучения и биологического воздействия</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9306 90</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Газовое оружие, снаряженное нервно-паралитическими, отравляющими, а также другими веществами, запрещенными к применению уполномоченным органом государства-члена Евразийского экономического союза в области здравоохранения, а также газовое оружие, способное причинить на расстоянии более одного метра повреждение, не опасное для жизни человека, но влекущее длительное расстройство здоровья на срок более 21 дня либо значительную стойкую утрату трудоспособности на 10 и более процентов</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9303</w:t>
            </w:r>
          </w:p>
          <w:p>
            <w:pPr>
              <w:jc w:val="both"/>
            </w:pPr>
            <w:r>
              <w:rPr>
                <w:rFonts w:ascii="Arial" w:cs="Arial" w:eastAsia="Arial" w:hAnsi="Arial"/>
                <w:sz w:val="24"/>
                <w:szCs w:val="24"/>
              </w:rPr>
              <w:t xml:space="preserve">9304 00 000 0</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Оружие и патроны к нему, имеющие технические характеристики, не соответствующие криминалистическим требованиям, установленным законодательством государств-членов Евразийского экономического союза</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Оружие и патроны к нему, не соответствующие требованиям безопасности, установленным техническими регламентами в сфере оборота гражданского и служебного оружия и патронов к нему</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Оружие и иные предметы, поражающее действие которых основано на использовании электромагнитного, светового, теплового, инфразвукового или ультразвукового излучения в соответствии с законодательством государства-члена Евразийского экономического союза</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Огнестрельное бесствольное оружие самообороны, электрошоковые устройства и искровые разрядники, имеющие выходные параметры, превышающие величины, установленные государственными стандартами государств-членов Евразийского экономического союза</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9303</w:t>
            </w:r>
          </w:p>
          <w:p>
            <w:pPr>
              <w:jc w:val="both"/>
            </w:pPr>
            <w:r>
              <w:rPr>
                <w:rFonts w:ascii="Arial" w:cs="Arial" w:eastAsia="Arial" w:hAnsi="Arial"/>
                <w:sz w:val="24"/>
                <w:szCs w:val="24"/>
              </w:rPr>
              <w:t xml:space="preserve">9304 00 000 0</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Оружие, изготовленное из материалов, не дозволяющих металлодетекторам его обнаружить</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w:t>
            </w:r>
          </w:p>
        </w:tc>
      </w:tr>
    </w:tbl>
    <w:p>
      <w:pPr>
        <w:spacing w:after="120"/>
        <w:ind w:firstLine="397"/>
        <w:jc w:val="both"/>
      </w:pPr>
      <w:r>
        <w:rPr>
          <w:rFonts w:ascii="Arial" w:cs="Arial" w:eastAsia="Arial" w:hAnsi="Arial"/>
          <w:sz w:val="24"/>
          <w:szCs w:val="24"/>
        </w:rPr>
        <w:t xml:space="preserve">(*) Для целей использования настоящего перечня необходимо руководствоваться как кодом ТН ВЭД ЕАЭС, так и наименованием товара.</w:t>
      </w:r>
    </w:p>
    <w:p>
      <w:pPr>
        <w:spacing w:after="120"/>
        <w:ind w:firstLine="397"/>
        <w:jc w:val="both"/>
      </w:pPr>
      <w:r>
        <w:rPr>
          <w:rFonts w:ascii="Arial" w:cs="Arial" w:eastAsia="Arial" w:hAnsi="Arial"/>
          <w:sz w:val="24"/>
          <w:szCs w:val="24"/>
        </w:rPr>
        <w:t xml:space="preserve">(**) Кроме контролируемых системой экспортного контроля.</w:t>
      </w:r>
    </w:p>
    <w:p>
      <w:pPr>
        <w:spacing w:after="120"/>
        <w:ind w:firstLine="397"/>
        <w:jc w:val="both"/>
      </w:pPr>
      <w:r>
        <w:rPr>
          <w:rFonts w:ascii="Arial" w:cs="Arial" w:eastAsia="Arial" w:hAnsi="Arial"/>
          <w:sz w:val="24"/>
          <w:szCs w:val="24"/>
        </w:rPr>
        <w:t xml:space="preserve">(***) В отношении патронов к служебному и гражданскому оружию может применяться термин "боеприпасы" в соответствии с национальным законодательством государств-членов Евразийского экономического союза.</w:t>
      </w:r>
    </w:p>
    <w:p>
      <w:pPr>
        <w:spacing w:after="240" w:before="200"/>
        <w:jc w:val="center"/>
      </w:pPr>
      <w:r>
        <w:rPr>
          <w:rFonts w:ascii="Arial" w:cs="Arial" w:eastAsia="Arial" w:hAnsi="Arial"/>
          <w:b/>
          <w:bCs/>
          <w:sz w:val="32"/>
          <w:szCs w:val="32"/>
        </w:rPr>
        <w:t xml:space="preserve">3. Средства защиты растений, запрещенные к ввозу на территорию Кыргызской Республики, подпадающие под действие приложений "А" и "В" Стокгольмской конвенции о стойких органических загрязнителях от 22 мая 2011 года(*),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88"/>
        <w:gridCol w:w="3107"/>
        <w:gridCol w:w="2883"/>
      </w:tblGrid>
      <w:tr>
        <w:tc>
          <w:tcPr>
            <w:tcW w:type="dxa" w:w="418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31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ТН ВЭД ЕАЭС</w:t>
            </w:r>
          </w:p>
        </w:tc>
        <w:tc>
          <w:tcPr>
            <w:tcW w:type="dxa" w:w="28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Регистрационный номер по "Кемикл абстрактс сервис" (КАС)</w:t>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Альдрин</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2903 82 000 0</w:t>
            </w:r>
          </w:p>
          <w:p>
            <w:pPr>
              <w:jc w:val="both"/>
            </w:pPr>
            <w:r>
              <w:rPr>
                <w:rFonts w:ascii="Arial" w:cs="Arial" w:eastAsia="Arial" w:hAnsi="Arial"/>
                <w:sz w:val="24"/>
                <w:szCs w:val="24"/>
              </w:rPr>
              <w:t xml:space="preserve">3808 50 000 0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309-00-2</w:t>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Хлордан</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2903 82 000 0</w:t>
            </w:r>
          </w:p>
          <w:p>
            <w:pPr>
              <w:jc w:val="both"/>
            </w:pPr>
            <w:r>
              <w:rPr>
                <w:rFonts w:ascii="Arial" w:cs="Arial" w:eastAsia="Arial" w:hAnsi="Arial"/>
                <w:sz w:val="24"/>
                <w:szCs w:val="24"/>
              </w:rPr>
              <w:t xml:space="preserve">3808 50 000 0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57-74-9</w:t>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Диэлдрин</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2910 40 000 0</w:t>
            </w:r>
          </w:p>
          <w:p>
            <w:pPr>
              <w:jc w:val="both"/>
            </w:pPr>
            <w:r>
              <w:rPr>
                <w:rFonts w:ascii="Arial" w:cs="Arial" w:eastAsia="Arial" w:hAnsi="Arial"/>
                <w:sz w:val="24"/>
                <w:szCs w:val="24"/>
              </w:rPr>
              <w:t xml:space="preserve">3808 50 000 0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60-57-1</w:t>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Эндрин</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2910 90 000 0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72-20-8</w:t>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Гептахлор</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2903 82 000 0</w:t>
            </w:r>
          </w:p>
          <w:p>
            <w:pPr>
              <w:jc w:val="both"/>
            </w:pPr>
            <w:r>
              <w:rPr>
                <w:rFonts w:ascii="Arial" w:cs="Arial" w:eastAsia="Arial" w:hAnsi="Arial"/>
                <w:sz w:val="24"/>
                <w:szCs w:val="24"/>
              </w:rPr>
              <w:t xml:space="preserve">3808 50 000 0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76-44-8</w:t>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Гексахлорбензол</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2903 92 000 0</w:t>
            </w:r>
          </w:p>
          <w:p>
            <w:pPr>
              <w:jc w:val="both"/>
            </w:pPr>
            <w:r>
              <w:rPr>
                <w:rFonts w:ascii="Arial" w:cs="Arial" w:eastAsia="Arial" w:hAnsi="Arial"/>
                <w:sz w:val="24"/>
                <w:szCs w:val="24"/>
              </w:rPr>
              <w:t xml:space="preserve">3808 50 000 0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118-74-1</w:t>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Мирекс</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2903 89 900 0</w:t>
            </w:r>
          </w:p>
          <w:p>
            <w:pPr>
              <w:jc w:val="both"/>
            </w:pPr>
            <w:r>
              <w:rPr>
                <w:rFonts w:ascii="Arial" w:cs="Arial" w:eastAsia="Arial" w:hAnsi="Arial"/>
                <w:sz w:val="24"/>
                <w:szCs w:val="24"/>
              </w:rPr>
              <w:t xml:space="preserve">3808 91 200 0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2385-85-5</w:t>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Камфехлор (токсафен)</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3808 50 000 0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8001-35-2</w:t>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Полихлорированные дифенилы (ПХД), полихлорированные бифенилы (ПХБ)</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2903 99</w:t>
            </w:r>
          </w:p>
          <w:p>
            <w:pPr>
              <w:jc w:val="both"/>
            </w:pPr>
            <w:r>
              <w:rPr>
                <w:rFonts w:ascii="Arial" w:cs="Arial" w:eastAsia="Arial" w:hAnsi="Arial"/>
                <w:sz w:val="24"/>
                <w:szCs w:val="24"/>
              </w:rPr>
              <w:t xml:space="preserve">3824 82 000 0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ДДТ (1-1-1трихлор-2,2-бис(n-хлорфенил) этан)</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2903 92 000 0</w:t>
            </w:r>
          </w:p>
          <w:p>
            <w:pPr>
              <w:jc w:val="both"/>
            </w:pPr>
            <w:r>
              <w:rPr>
                <w:rFonts w:ascii="Arial" w:cs="Arial" w:eastAsia="Arial" w:hAnsi="Arial"/>
                <w:sz w:val="24"/>
                <w:szCs w:val="24"/>
              </w:rPr>
              <w:t xml:space="preserve">3808 50 000 0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50-29-3</w:t>
            </w:r>
          </w:p>
        </w:tc>
      </w:tr>
    </w:tbl>
    <w:p>
      <w:pPr>
        <w:spacing w:after="120"/>
        <w:ind w:firstLine="397"/>
        <w:jc w:val="both"/>
      </w:pPr>
      <w:r>
        <w:rPr>
          <w:rFonts w:ascii="Arial" w:cs="Arial" w:eastAsia="Arial" w:hAnsi="Arial"/>
          <w:sz w:val="24"/>
          <w:szCs w:val="24"/>
        </w:rPr>
        <w:t xml:space="preserve">(*) Для целей использования настоящего перечня необходимо руководствоваться как кодом ТН ВЭД ЕАЭС, так и наименованием (физическими и химическими характеристиками) товара.</w:t>
      </w:r>
    </w:p>
    <w:p>
      <w:pPr>
        <w:spacing w:after="120"/>
        <w:ind w:firstLine="397"/>
        <w:jc w:val="both"/>
      </w:pPr>
      <w:r>
        <w:rPr>
          <w:rFonts w:ascii="Arial" w:cs="Arial" w:eastAsia="Arial" w:hAnsi="Arial"/>
          <w:sz w:val="24"/>
          <w:szCs w:val="24"/>
        </w:rPr>
        <w:t xml:space="preserve">(**) Кроме перемещаемых транзитом.</w:t>
      </w:r>
    </w:p>
    <w:p>
      <w:pPr>
        <w:spacing w:after="240" w:before="200"/>
        <w:jc w:val="center"/>
      </w:pPr>
      <w:r>
        <w:rPr>
          <w:rFonts w:ascii="Arial" w:cs="Arial" w:eastAsia="Arial" w:hAnsi="Arial"/>
          <w:b/>
          <w:bCs/>
          <w:sz w:val="32"/>
          <w:szCs w:val="32"/>
        </w:rPr>
        <w:t xml:space="preserve">4. Информация на печатных, аудиовизуальных и иных носителях информации, запрещенная для ввоза на территорию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39"/>
        <w:gridCol w:w="3039"/>
      </w:tblGrid>
      <w:tr>
        <w:tc>
          <w:tcPr>
            <w:tcW w:type="dxa" w:w="713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w:t>
            </w:r>
          </w:p>
        </w:tc>
        <w:tc>
          <w:tcPr>
            <w:tcW w:type="dxa" w:w="30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ТН ВЭД ЕАЭС</w:t>
            </w:r>
          </w:p>
        </w:tc>
      </w:tr>
      <w:tr>
        <w:tc>
          <w:tcPr>
            <w:tcW w:type="dxa" w:w="7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Печатные и аудиовизуальные материалы, содержащие призывы к осуществлению экстремистской и террористической деятельности или публичное оправдание терроризма</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3706</w:t>
            </w:r>
          </w:p>
          <w:p>
            <w:pPr>
              <w:jc w:val="both"/>
            </w:pPr>
            <w:r>
              <w:rPr>
                <w:rFonts w:ascii="Arial" w:cs="Arial" w:eastAsia="Arial" w:hAnsi="Arial"/>
                <w:sz w:val="24"/>
                <w:szCs w:val="24"/>
              </w:rPr>
              <w:t xml:space="preserve">из 4901</w:t>
            </w:r>
          </w:p>
          <w:p>
            <w:pPr>
              <w:jc w:val="both"/>
            </w:pPr>
            <w:r>
              <w:rPr>
                <w:rFonts w:ascii="Arial" w:cs="Arial" w:eastAsia="Arial" w:hAnsi="Arial"/>
                <w:sz w:val="24"/>
                <w:szCs w:val="24"/>
              </w:rPr>
              <w:t xml:space="preserve">из 4902</w:t>
            </w:r>
          </w:p>
          <w:p>
            <w:pPr>
              <w:jc w:val="both"/>
            </w:pPr>
            <w:r>
              <w:rPr>
                <w:rFonts w:ascii="Arial" w:cs="Arial" w:eastAsia="Arial" w:hAnsi="Arial"/>
                <w:sz w:val="24"/>
                <w:szCs w:val="24"/>
              </w:rPr>
              <w:t xml:space="preserve">из 4908</w:t>
            </w:r>
          </w:p>
          <w:p>
            <w:pPr>
              <w:jc w:val="both"/>
            </w:pPr>
            <w:r>
              <w:rPr>
                <w:rFonts w:ascii="Arial" w:cs="Arial" w:eastAsia="Arial" w:hAnsi="Arial"/>
                <w:sz w:val="24"/>
                <w:szCs w:val="24"/>
              </w:rPr>
              <w:t xml:space="preserve">из 4909 00 000 0</w:t>
            </w:r>
          </w:p>
          <w:p>
            <w:pPr>
              <w:jc w:val="both"/>
            </w:pPr>
            <w:r>
              <w:rPr>
                <w:rFonts w:ascii="Arial" w:cs="Arial" w:eastAsia="Arial" w:hAnsi="Arial"/>
                <w:sz w:val="24"/>
                <w:szCs w:val="24"/>
              </w:rPr>
              <w:t xml:space="preserve">из 4910 00 000 0</w:t>
            </w:r>
          </w:p>
          <w:p>
            <w:pPr>
              <w:jc w:val="both"/>
            </w:pPr>
            <w:r>
              <w:rPr>
                <w:rFonts w:ascii="Arial" w:cs="Arial" w:eastAsia="Arial" w:hAnsi="Arial"/>
                <w:sz w:val="24"/>
                <w:szCs w:val="24"/>
              </w:rPr>
              <w:t xml:space="preserve">из 4911</w:t>
            </w:r>
          </w:p>
          <w:p>
            <w:pPr>
              <w:jc w:val="both"/>
            </w:pPr>
            <w:r>
              <w:rPr>
                <w:rFonts w:ascii="Arial" w:cs="Arial" w:eastAsia="Arial" w:hAnsi="Arial"/>
                <w:sz w:val="24"/>
                <w:szCs w:val="24"/>
              </w:rPr>
              <w:t xml:space="preserve">из 8523</w:t>
            </w:r>
          </w:p>
        </w:tc>
      </w:tr>
      <w:tr>
        <w:tc>
          <w:tcPr>
            <w:tcW w:type="dxa" w:w="7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Печатные и аудиовизуальные материалы порнографического характера, перевозимые в целях сбыта</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3706</w:t>
            </w:r>
          </w:p>
          <w:p>
            <w:pPr>
              <w:jc w:val="both"/>
            </w:pPr>
            <w:r>
              <w:rPr>
                <w:rFonts w:ascii="Arial" w:cs="Arial" w:eastAsia="Arial" w:hAnsi="Arial"/>
                <w:sz w:val="24"/>
                <w:szCs w:val="24"/>
              </w:rPr>
              <w:t xml:space="preserve">из 4901</w:t>
            </w:r>
          </w:p>
          <w:p>
            <w:pPr>
              <w:jc w:val="both"/>
            </w:pPr>
            <w:r>
              <w:rPr>
                <w:rFonts w:ascii="Arial" w:cs="Arial" w:eastAsia="Arial" w:hAnsi="Arial"/>
                <w:sz w:val="24"/>
                <w:szCs w:val="24"/>
              </w:rPr>
              <w:t xml:space="preserve">из 4902</w:t>
            </w:r>
          </w:p>
          <w:p>
            <w:pPr>
              <w:jc w:val="both"/>
            </w:pPr>
            <w:r>
              <w:rPr>
                <w:rFonts w:ascii="Arial" w:cs="Arial" w:eastAsia="Arial" w:hAnsi="Arial"/>
                <w:sz w:val="24"/>
                <w:szCs w:val="24"/>
              </w:rPr>
              <w:t xml:space="preserve">из 4908</w:t>
            </w:r>
          </w:p>
          <w:p>
            <w:pPr>
              <w:jc w:val="both"/>
            </w:pPr>
            <w:r>
              <w:rPr>
                <w:rFonts w:ascii="Arial" w:cs="Arial" w:eastAsia="Arial" w:hAnsi="Arial"/>
                <w:sz w:val="24"/>
                <w:szCs w:val="24"/>
              </w:rPr>
              <w:t xml:space="preserve">из 4909 00 000 0</w:t>
            </w:r>
          </w:p>
          <w:p>
            <w:pPr>
              <w:jc w:val="both"/>
            </w:pPr>
            <w:r>
              <w:rPr>
                <w:rFonts w:ascii="Arial" w:cs="Arial" w:eastAsia="Arial" w:hAnsi="Arial"/>
                <w:sz w:val="24"/>
                <w:szCs w:val="24"/>
              </w:rPr>
              <w:t xml:space="preserve">из 4910 00 000 0</w:t>
            </w:r>
          </w:p>
          <w:p>
            <w:pPr>
              <w:jc w:val="both"/>
            </w:pPr>
            <w:r>
              <w:rPr>
                <w:rFonts w:ascii="Arial" w:cs="Arial" w:eastAsia="Arial" w:hAnsi="Arial"/>
                <w:sz w:val="24"/>
                <w:szCs w:val="24"/>
              </w:rPr>
              <w:t xml:space="preserve">из 4911</w:t>
            </w:r>
          </w:p>
          <w:p>
            <w:pPr>
              <w:jc w:val="both"/>
            </w:pPr>
            <w:r>
              <w:rPr>
                <w:rFonts w:ascii="Arial" w:cs="Arial" w:eastAsia="Arial" w:hAnsi="Arial"/>
                <w:sz w:val="24"/>
                <w:szCs w:val="24"/>
              </w:rPr>
              <w:t xml:space="preserve">из 8523</w:t>
            </w:r>
          </w:p>
        </w:tc>
      </w:tr>
      <w:tr>
        <w:tc>
          <w:tcPr>
            <w:tcW w:type="dxa" w:w="7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Печатные и аудиовизуальные агитационные материалы, изготовленные или распространяемые с нарушением требований законодательства государств-членов Евразийского экономического союза о выборах и референдумах</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3706 из 4901 из 4902 из 4908 из 4909 00 000 0 из 4910 00 000 0 из 4911 из 8523</w:t>
            </w:r>
          </w:p>
        </w:tc>
      </w:tr>
      <w:tr>
        <w:tc>
          <w:tcPr>
            <w:tcW w:type="dxa" w:w="7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Печатные и аудиовизуальные материалы, направленные на пропаганду нацистской атрибутики или символики либо атрибутики или символики, сходных с нацистской атрибутикой или символикой до степени смешения</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3706</w:t>
            </w:r>
          </w:p>
          <w:p>
            <w:pPr>
              <w:jc w:val="both"/>
            </w:pPr>
            <w:r>
              <w:rPr>
                <w:rFonts w:ascii="Arial" w:cs="Arial" w:eastAsia="Arial" w:hAnsi="Arial"/>
                <w:sz w:val="24"/>
                <w:szCs w:val="24"/>
              </w:rPr>
              <w:t xml:space="preserve">из 4901</w:t>
            </w:r>
          </w:p>
          <w:p>
            <w:pPr>
              <w:jc w:val="both"/>
            </w:pPr>
            <w:r>
              <w:rPr>
                <w:rFonts w:ascii="Arial" w:cs="Arial" w:eastAsia="Arial" w:hAnsi="Arial"/>
                <w:sz w:val="24"/>
                <w:szCs w:val="24"/>
              </w:rPr>
              <w:t xml:space="preserve">из 4902</w:t>
            </w:r>
          </w:p>
          <w:p>
            <w:pPr>
              <w:jc w:val="both"/>
            </w:pPr>
            <w:r>
              <w:rPr>
                <w:rFonts w:ascii="Arial" w:cs="Arial" w:eastAsia="Arial" w:hAnsi="Arial"/>
                <w:sz w:val="24"/>
                <w:szCs w:val="24"/>
              </w:rPr>
              <w:t xml:space="preserve">из 4908</w:t>
            </w:r>
          </w:p>
          <w:p>
            <w:pPr>
              <w:jc w:val="both"/>
            </w:pPr>
            <w:r>
              <w:rPr>
                <w:rFonts w:ascii="Arial" w:cs="Arial" w:eastAsia="Arial" w:hAnsi="Arial"/>
                <w:sz w:val="24"/>
                <w:szCs w:val="24"/>
              </w:rPr>
              <w:t xml:space="preserve">из 4909 00 000 0</w:t>
            </w:r>
          </w:p>
          <w:p>
            <w:pPr>
              <w:jc w:val="both"/>
            </w:pPr>
            <w:r>
              <w:rPr>
                <w:rFonts w:ascii="Arial" w:cs="Arial" w:eastAsia="Arial" w:hAnsi="Arial"/>
                <w:sz w:val="24"/>
                <w:szCs w:val="24"/>
              </w:rPr>
              <w:t xml:space="preserve">из 4910 00 000 0</w:t>
            </w:r>
          </w:p>
          <w:p>
            <w:pPr>
              <w:jc w:val="both"/>
            </w:pPr>
            <w:r>
              <w:rPr>
                <w:rFonts w:ascii="Arial" w:cs="Arial" w:eastAsia="Arial" w:hAnsi="Arial"/>
                <w:sz w:val="24"/>
                <w:szCs w:val="24"/>
              </w:rPr>
              <w:t xml:space="preserve">из 4911</w:t>
            </w:r>
          </w:p>
          <w:p>
            <w:pPr>
              <w:jc w:val="both"/>
            </w:pPr>
            <w:r>
              <w:rPr>
                <w:rFonts w:ascii="Arial" w:cs="Arial" w:eastAsia="Arial" w:hAnsi="Arial"/>
                <w:sz w:val="24"/>
                <w:szCs w:val="24"/>
              </w:rPr>
              <w:t xml:space="preserve">из 8523</w:t>
            </w:r>
          </w:p>
        </w:tc>
      </w:tr>
      <w:tr>
        <w:tc>
          <w:tcPr>
            <w:tcW w:type="dxa" w:w="7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Печатные и аудиовизуальные материалы, содержащие информацию, которая может причинить вред политическим или экономическим интересам государств-членов Евразийского экономического союза, их государственной безопасности, здоровью и нравственности граждан</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3706</w:t>
            </w:r>
          </w:p>
          <w:p>
            <w:pPr>
              <w:jc w:val="both"/>
            </w:pPr>
            <w:r>
              <w:rPr>
                <w:rFonts w:ascii="Arial" w:cs="Arial" w:eastAsia="Arial" w:hAnsi="Arial"/>
                <w:sz w:val="24"/>
                <w:szCs w:val="24"/>
              </w:rPr>
              <w:t xml:space="preserve">из 4901</w:t>
            </w:r>
          </w:p>
          <w:p>
            <w:pPr>
              <w:jc w:val="both"/>
            </w:pPr>
            <w:r>
              <w:rPr>
                <w:rFonts w:ascii="Arial" w:cs="Arial" w:eastAsia="Arial" w:hAnsi="Arial"/>
                <w:sz w:val="24"/>
                <w:szCs w:val="24"/>
              </w:rPr>
              <w:t xml:space="preserve">из 4902</w:t>
            </w:r>
          </w:p>
          <w:p>
            <w:pPr>
              <w:jc w:val="both"/>
            </w:pPr>
            <w:r>
              <w:rPr>
                <w:rFonts w:ascii="Arial" w:cs="Arial" w:eastAsia="Arial" w:hAnsi="Arial"/>
                <w:sz w:val="24"/>
                <w:szCs w:val="24"/>
              </w:rPr>
              <w:t xml:space="preserve">из 4908</w:t>
            </w:r>
          </w:p>
          <w:p>
            <w:pPr>
              <w:jc w:val="both"/>
            </w:pPr>
            <w:r>
              <w:rPr>
                <w:rFonts w:ascii="Arial" w:cs="Arial" w:eastAsia="Arial" w:hAnsi="Arial"/>
                <w:sz w:val="24"/>
                <w:szCs w:val="24"/>
              </w:rPr>
              <w:t xml:space="preserve">из 4909 00 000 0</w:t>
            </w:r>
          </w:p>
          <w:p>
            <w:pPr>
              <w:jc w:val="both"/>
            </w:pPr>
            <w:r>
              <w:rPr>
                <w:rFonts w:ascii="Arial" w:cs="Arial" w:eastAsia="Arial" w:hAnsi="Arial"/>
                <w:sz w:val="24"/>
                <w:szCs w:val="24"/>
              </w:rPr>
              <w:t xml:space="preserve">из 4910 00 000 0</w:t>
            </w:r>
          </w:p>
          <w:p>
            <w:pPr>
              <w:jc w:val="both"/>
            </w:pPr>
            <w:r>
              <w:rPr>
                <w:rFonts w:ascii="Arial" w:cs="Arial" w:eastAsia="Arial" w:hAnsi="Arial"/>
                <w:sz w:val="24"/>
                <w:szCs w:val="24"/>
              </w:rPr>
              <w:t xml:space="preserve">из 4911</w:t>
            </w:r>
          </w:p>
          <w:p>
            <w:pPr>
              <w:jc w:val="both"/>
            </w:pPr>
            <w:r>
              <w:rPr>
                <w:rFonts w:ascii="Arial" w:cs="Arial" w:eastAsia="Arial" w:hAnsi="Arial"/>
                <w:sz w:val="24"/>
                <w:szCs w:val="24"/>
              </w:rPr>
              <w:t xml:space="preserve">из 8523</w:t>
            </w:r>
          </w:p>
        </w:tc>
      </w:tr>
    </w:tbl>
    <w:p>
      <w:pPr>
        <w:spacing w:after="240" w:before="200"/>
        <w:jc w:val="center"/>
      </w:pPr>
      <w:r>
        <w:rPr>
          <w:rFonts w:ascii="Arial" w:cs="Arial" w:eastAsia="Arial" w:hAnsi="Arial"/>
          <w:b/>
          <w:bCs/>
          <w:sz w:val="32"/>
          <w:szCs w:val="32"/>
        </w:rPr>
        <w:t xml:space="preserve">5. Озоноразрушающие вещества, запрещенные к ввозу на территорию Кыргызской Республики(*), (**), (****)</w:t>
      </w:r>
    </w:p>
    <w:p>
      <w:pPr>
        <w:spacing w:after="240" w:before="200"/>
        <w:jc w:val="center"/>
      </w:pPr>
      <w:r>
        <w:rPr>
          <w:rFonts w:ascii="Arial" w:cs="Arial" w:eastAsia="Arial" w:hAnsi="Arial"/>
          <w:b/>
          <w:bCs/>
          <w:sz w:val="32"/>
          <w:szCs w:val="32"/>
        </w:rPr>
        <w:t xml:space="preserve">Список 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80"/>
        <w:gridCol w:w="2780"/>
        <w:gridCol w:w="2780"/>
        <w:gridCol w:w="1838"/>
      </w:tblGrid>
      <w:tr>
        <w:tc>
          <w:tcPr>
            <w:tcW w:type="dxa" w:w="8340"/>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183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ТН ВЭД ЕАЭС</w:t>
            </w:r>
          </w:p>
        </w:tc>
      </w:tr>
      <w:tr>
        <w:tc>
          <w:tcPr>
            <w:tcW w:type="dxa" w:w="2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Вещество</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Название</w:t>
            </w:r>
          </w:p>
        </w:tc>
        <w:tc>
          <w:tcPr>
            <w:vMerge w:val="continue"/>
            <w:tcBorders>
              <w:top w:val="single" w:color="CBBF9E" w:sz="4"/>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 I</w:t>
            </w:r>
          </w:p>
        </w:tc>
      </w:tr>
      <w:tr>
        <w:tc>
          <w:tcPr>
            <w:tcW w:type="dxa" w:w="2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CFCl3</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(ХФУ-11)</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фтортрихлорметан</w:t>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2903 77 100 0</w:t>
            </w:r>
          </w:p>
        </w:tc>
      </w:tr>
      <w:tr>
        <w:tc>
          <w:tcPr>
            <w:tcW w:type="dxa" w:w="2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CF2Cl2</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(ХФУ-12)</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цифтордихлорметан</w:t>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2903 77 200 0</w:t>
            </w:r>
          </w:p>
        </w:tc>
      </w:tr>
      <w:tr>
        <w:tc>
          <w:tcPr>
            <w:tcW w:type="dxa" w:w="2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C2F3Cl3</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(ХФУ-113)</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1,1,2-трифтортрихлорэтан</w:t>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2903 77 300 0</w:t>
            </w:r>
          </w:p>
        </w:tc>
      </w:tr>
      <w:tr>
        <w:tc>
          <w:tcPr>
            <w:tcW w:type="dxa" w:w="2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C2F4Cl2</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(ХФУ-114)</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1,1,2,2-тетрафтордихлорэтан</w:t>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2903 77 400 0</w:t>
            </w:r>
          </w:p>
        </w:tc>
      </w:tr>
      <w:tr>
        <w:tc>
          <w:tcPr>
            <w:tcW w:type="dxa" w:w="2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C2F5Cl</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(ХФУ-115)</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пентафторхлорэтан</w:t>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2903 77 500 0</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 II</w:t>
            </w:r>
          </w:p>
        </w:tc>
      </w:tr>
      <w:tr>
        <w:tc>
          <w:tcPr>
            <w:tcW w:type="dxa" w:w="2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CF2BrCl</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(Галон 1211)</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цифторхлорбромметан</w:t>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2903 76 100 0</w:t>
            </w:r>
          </w:p>
        </w:tc>
      </w:tr>
      <w:tr>
        <w:tc>
          <w:tcPr>
            <w:tcW w:type="dxa" w:w="2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CF3Br</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(Галон 1301)</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трифторбромметан</w:t>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2903 76 200 0</w:t>
            </w:r>
          </w:p>
        </w:tc>
      </w:tr>
      <w:tr>
        <w:tc>
          <w:tcPr>
            <w:tcW w:type="dxa" w:w="2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C2F4Br2</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(Галон 2402)</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1,1,2,2-тетрафтордибромэтан</w:t>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2903 76 900 0</w:t>
            </w:r>
          </w:p>
        </w:tc>
      </w:tr>
    </w:tbl>
    <w:p>
      <w:pPr>
        <w:spacing w:after="240" w:before="200"/>
        <w:jc w:val="center"/>
      </w:pPr>
      <w:r>
        <w:rPr>
          <w:rFonts w:ascii="Arial" w:cs="Arial" w:eastAsia="Arial" w:hAnsi="Arial"/>
          <w:b/>
          <w:bCs/>
          <w:sz w:val="32"/>
          <w:szCs w:val="32"/>
        </w:rPr>
        <w:t xml:space="preserve">Список 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5"/>
        <w:gridCol w:w="2795"/>
        <w:gridCol w:w="2795"/>
        <w:gridCol w:w="1793"/>
      </w:tblGrid>
      <w:tr>
        <w:tc>
          <w:tcPr>
            <w:tcW w:type="dxa" w:w="8385"/>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179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ТН ВЭД ЕАЭС</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Вещество</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Название</w:t>
            </w:r>
          </w:p>
        </w:tc>
        <w:tc>
          <w:tcPr>
            <w:vMerge w:val="continue"/>
            <w:tcBorders>
              <w:top w:val="single" w:color="CBBF9E" w:sz="4"/>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 I</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CF3Cl</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(ХФУ-13)</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трифторхлорметан</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C2FCl5</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(ХФУ-111)</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фторпентахлорэтан</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C2F2Cl4</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(ХФУ-112)</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дифтортетрахлорэтаны</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C3FCl7</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(ХФУ-211)</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фторгептахлорпропаны</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C3F2Cl6</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(ХФУ-212)</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дифторгексахлорпропаны</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C3F3Cl5</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(ХФУ-213)</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трифторпентахлорпропаны</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C3F4Cl4</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(ХФУ-214)</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тетрафтортетрахлорпропаны</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C3F5Cl3</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(ХФУ-215)</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пентафтортрихлорпропаны</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C3F6Cl2</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(ХФУ-216)</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гексафтордихлорпропаны</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C3F7Cl</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(ХФУ-217)</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гептафторхлорпропаны</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 II</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ССl4</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четыреххлористый; углерод (ЧХУ) или тетрахлорметан</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2903 14 000 0</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 III</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C2H3Cl3(***)</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метилхлороформ (МХФ), т.е. 1,1,1-трихлорэтан</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2903 19 100 0</w:t>
            </w:r>
          </w:p>
        </w:tc>
      </w:tr>
    </w:tbl>
    <w:p>
      <w:pPr>
        <w:spacing w:after="120"/>
        <w:ind w:firstLine="397"/>
        <w:jc w:val="both"/>
      </w:pPr>
      <w:r>
        <w:rPr>
          <w:rFonts w:ascii="Arial" w:cs="Arial" w:eastAsia="Arial" w:hAnsi="Arial"/>
          <w:sz w:val="24"/>
          <w:szCs w:val="24"/>
        </w:rPr>
        <w:t xml:space="preserve">(*) Для целей использования настоящего перечня необходимо руководствоваться как кодом ТН ВЭД ЕАЭС, так и наименованием (физическими и химическими характеристиками) товара.</w:t>
      </w:r>
    </w:p>
    <w:p>
      <w:pPr>
        <w:spacing w:after="120"/>
        <w:ind w:firstLine="397"/>
        <w:jc w:val="both"/>
      </w:pPr>
      <w:r>
        <w:rPr>
          <w:rFonts w:ascii="Arial" w:cs="Arial" w:eastAsia="Arial" w:hAnsi="Arial"/>
          <w:sz w:val="24"/>
          <w:szCs w:val="24"/>
        </w:rPr>
        <w:t xml:space="preserve">(**) Кроме перемещаемых транзитом.</w:t>
      </w:r>
    </w:p>
    <w:p>
      <w:pPr>
        <w:spacing w:after="120"/>
        <w:ind w:firstLine="397"/>
        <w:jc w:val="both"/>
      </w:pPr>
      <w:r>
        <w:rPr>
          <w:rFonts w:ascii="Arial" w:cs="Arial" w:eastAsia="Arial" w:hAnsi="Arial"/>
          <w:sz w:val="24"/>
          <w:szCs w:val="24"/>
        </w:rPr>
        <w:t xml:space="preserve">(***) Настоящая формула не относится к 1,1,2-трихлорэтану.</w:t>
      </w:r>
    </w:p>
    <w:p>
      <w:pPr>
        <w:spacing w:after="120"/>
        <w:ind w:firstLine="397"/>
        <w:jc w:val="both"/>
      </w:pPr>
      <w:r>
        <w:rPr>
          <w:rFonts w:ascii="Arial" w:cs="Arial" w:eastAsia="Arial" w:hAnsi="Arial"/>
          <w:sz w:val="24"/>
          <w:szCs w:val="24"/>
        </w:rPr>
        <w:t xml:space="preserve">(****) Ввоз озоноразрушающих веществ на территорию Кыргызской Республики и вывоз озоноразрушающих веществ с территории Кыргызской Республики, указанного списка возможен только в случаях:</w:t>
      </w:r>
    </w:p>
    <w:p>
      <w:pPr>
        <w:spacing w:after="120"/>
        <w:ind w:firstLine="397"/>
        <w:jc w:val="both"/>
      </w:pPr>
      <w:r>
        <w:rPr>
          <w:rFonts w:ascii="Arial" w:cs="Arial" w:eastAsia="Arial" w:hAnsi="Arial"/>
          <w:sz w:val="24"/>
          <w:szCs w:val="24"/>
        </w:rPr>
        <w:t xml:space="preserve">- их использования исключительно в качестве сырья для производства других химических веществ;</w:t>
      </w:r>
    </w:p>
    <w:p>
      <w:pPr>
        <w:spacing w:after="120"/>
        <w:ind w:firstLine="397"/>
        <w:jc w:val="both"/>
      </w:pPr>
      <w:r>
        <w:rPr>
          <w:rFonts w:ascii="Arial" w:cs="Arial" w:eastAsia="Arial" w:hAnsi="Arial"/>
          <w:sz w:val="24"/>
          <w:szCs w:val="24"/>
        </w:rPr>
        <w:t xml:space="preserve">- особых случаях их применения, предусмотренных </w:t>
      </w:r>
      <w:r>
        <w:rPr>
          <w:rFonts w:ascii="Arial" w:cs="Arial" w:eastAsia="Arial" w:hAnsi="Arial"/>
          <w:sz w:val="24"/>
          <w:szCs w:val="24"/>
        </w:rPr>
        <w:t xml:space="preserve">Монреальским протоколом</w:t>
      </w:r>
      <w:r>
        <w:rPr>
          <w:rFonts w:ascii="Arial" w:cs="Arial" w:eastAsia="Arial" w:hAnsi="Arial"/>
          <w:sz w:val="24"/>
          <w:szCs w:val="24"/>
        </w:rPr>
        <w:t xml:space="preserve"> по веществам, разрушающим озоновый слой, от 16 сентября 1987 года;</w:t>
      </w:r>
    </w:p>
    <w:p>
      <w:pPr>
        <w:spacing w:after="120"/>
        <w:ind w:firstLine="397"/>
        <w:jc w:val="both"/>
      </w:pPr>
      <w:r>
        <w:rPr>
          <w:rFonts w:ascii="Arial" w:cs="Arial" w:eastAsia="Arial" w:hAnsi="Arial"/>
          <w:sz w:val="24"/>
          <w:szCs w:val="24"/>
        </w:rPr>
        <w:t xml:space="preserve">- их транзитных перевозок через территорию Кыргызской Республики из государств и в государства, являющиеся участниками </w:t>
      </w:r>
      <w:r>
        <w:rPr>
          <w:rFonts w:ascii="Arial" w:cs="Arial" w:eastAsia="Arial" w:hAnsi="Arial"/>
          <w:sz w:val="24"/>
          <w:szCs w:val="24"/>
        </w:rPr>
        <w:t xml:space="preserve">Монреальского протокола</w:t>
      </w:r>
      <w:r>
        <w:rPr>
          <w:rFonts w:ascii="Arial" w:cs="Arial" w:eastAsia="Arial" w:hAnsi="Arial"/>
          <w:sz w:val="24"/>
          <w:szCs w:val="24"/>
        </w:rPr>
        <w:t xml:space="preserve"> по веществам, разрушающим озоновый слой, от 16 сентября 1987 года.</w:t>
      </w:r>
    </w:p>
    <w:p>
      <w:pPr>
        <w:spacing w:after="240" w:before="200"/>
        <w:jc w:val="center"/>
      </w:pPr>
      <w:r>
        <w:rPr>
          <w:rFonts w:ascii="Arial" w:cs="Arial" w:eastAsia="Arial" w:hAnsi="Arial"/>
          <w:b/>
          <w:bCs/>
          <w:sz w:val="32"/>
          <w:szCs w:val="32"/>
        </w:rPr>
        <w:t xml:space="preserve">6. Опасные отходы, ввоз которых запрещен на территорию Кыргызской Республики(*),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2231"/>
        <w:gridCol w:w="1544"/>
        <w:gridCol w:w="1544"/>
        <w:gridCol w:w="1631"/>
        <w:gridCol w:w="1631"/>
        <w:gridCol w:w="1"/>
      </w:tblGrid>
      <w:tr>
        <w:tc>
          <w:tcPr>
            <w:tcW w:type="dxa" w:w="1596"/>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 ТН ВЭД ЕАЭС</w:t>
            </w:r>
          </w:p>
        </w:tc>
        <w:tc>
          <w:tcPr>
            <w:tcW w:type="dxa" w:w="223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308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вида отхода по классификации Базельской конвенции о контроле за трансграничной перевозкой опасных отходов и их удалением</w:t>
            </w:r>
          </w:p>
        </w:tc>
        <w:tc>
          <w:tcPr>
            <w:tcW w:type="dxa" w:w="163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вида отхода по классификации Организации экономического сотрудничества и развития</w:t>
            </w:r>
          </w:p>
        </w:tc>
        <w:tc>
          <w:tcPr>
            <w:tcW w:type="dxa" w:w="163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составных элементов видов потенциально опасных отходов по классификации Организации экономического сотрудничества и развития</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Объединенный перечень отходов А, В</w:t>
            </w:r>
          </w:p>
        </w:tc>
        <w:tc>
          <w:tcPr>
            <w:tcW w:type="dxa" w:w="15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Основной перечень регулируемых отходов Y</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2805 40</w:t>
            </w:r>
          </w:p>
          <w:p>
            <w:pPr>
              <w:jc w:val="both"/>
            </w:pPr>
            <w:r>
              <w:rPr>
                <w:rFonts w:ascii="Arial" w:cs="Arial" w:eastAsia="Arial" w:hAnsi="Arial"/>
                <w:sz w:val="24"/>
                <w:szCs w:val="24"/>
              </w:rPr>
              <w:t xml:space="preserve">из 7204</w:t>
            </w:r>
          </w:p>
          <w:p>
            <w:pPr>
              <w:jc w:val="both"/>
            </w:pPr>
            <w:r>
              <w:rPr>
                <w:rFonts w:ascii="Arial" w:cs="Arial" w:eastAsia="Arial" w:hAnsi="Arial"/>
                <w:sz w:val="24"/>
                <w:szCs w:val="24"/>
              </w:rPr>
              <w:t xml:space="preserve">из 7404 00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в состав которых в качестве компонента или загрязнителя входят любые из следующих веществ:</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A1030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7503 00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мышьяк, соединения мышьяка,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Y24</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АА090***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С8</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7602 00</w:t>
            </w:r>
          </w:p>
        </w:tc>
        <w:tc>
          <w:tcPr>
            <w:tcW w:type="dxa" w:w="2231"/>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ртуть, соединения ртути (исключая ртутные лампы и люминесцентные трубки)</w:t>
            </w:r>
          </w:p>
        </w:tc>
        <w:tc>
          <w:tcPr>
            <w:tcW w:type="dxa" w:w="154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Y29</w:t>
            </w:r>
          </w:p>
        </w:tc>
        <w:tc>
          <w:tcPr>
            <w:tcW w:type="dxa" w:w="1631"/>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АА100</w:t>
            </w:r>
          </w:p>
        </w:tc>
        <w:tc>
          <w:tcPr>
            <w:tcW w:type="dxa" w:w="1631"/>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С16</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7802 00 000 0</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7902 00 000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8002 00 000 0</w:t>
            </w:r>
          </w:p>
          <w:p>
            <w:pPr>
              <w:jc w:val="both"/>
            </w:pPr>
            <w:r>
              <w:rPr>
                <w:rFonts w:ascii="Arial" w:cs="Arial" w:eastAsia="Arial" w:hAnsi="Arial"/>
                <w:sz w:val="24"/>
                <w:szCs w:val="24"/>
              </w:rPr>
              <w:t xml:space="preserve">из 8101 97 000 0</w:t>
            </w:r>
          </w:p>
          <w:p>
            <w:pPr>
              <w:jc w:val="both"/>
            </w:pPr>
            <w:r>
              <w:rPr>
                <w:rFonts w:ascii="Arial" w:cs="Arial" w:eastAsia="Arial" w:hAnsi="Arial"/>
                <w:sz w:val="24"/>
                <w:szCs w:val="24"/>
              </w:rPr>
              <w:t xml:space="preserve">из 8102 97 000 0</w:t>
            </w:r>
          </w:p>
          <w:p>
            <w:pPr>
              <w:jc w:val="both"/>
            </w:pPr>
            <w:r>
              <w:rPr>
                <w:rFonts w:ascii="Arial" w:cs="Arial" w:eastAsia="Arial" w:hAnsi="Arial"/>
                <w:sz w:val="24"/>
                <w:szCs w:val="24"/>
              </w:rPr>
              <w:t xml:space="preserve">из 8103 30 000 0</w:t>
            </w:r>
          </w:p>
          <w:p>
            <w:pPr>
              <w:jc w:val="both"/>
            </w:pPr>
            <w:r>
              <w:rPr>
                <w:rFonts w:ascii="Arial" w:cs="Arial" w:eastAsia="Arial" w:hAnsi="Arial"/>
                <w:sz w:val="24"/>
                <w:szCs w:val="24"/>
              </w:rPr>
              <w:t xml:space="preserve">из 8104 20 000 0</w:t>
            </w:r>
          </w:p>
          <w:p>
            <w:pPr>
              <w:jc w:val="both"/>
            </w:pPr>
            <w:r>
              <w:rPr>
                <w:rFonts w:ascii="Arial" w:cs="Arial" w:eastAsia="Arial" w:hAnsi="Arial"/>
                <w:sz w:val="24"/>
                <w:szCs w:val="24"/>
              </w:rPr>
              <w:t xml:space="preserve">из 8105 30 000 0</w:t>
            </w:r>
          </w:p>
          <w:p>
            <w:pPr>
              <w:jc w:val="both"/>
            </w:pPr>
            <w:r>
              <w:rPr>
                <w:rFonts w:ascii="Arial" w:cs="Arial" w:eastAsia="Arial" w:hAnsi="Arial"/>
                <w:sz w:val="24"/>
                <w:szCs w:val="24"/>
              </w:rPr>
              <w:t xml:space="preserve">из 8106 00 100 0</w:t>
            </w:r>
          </w:p>
          <w:p>
            <w:pPr>
              <w:jc w:val="both"/>
            </w:pPr>
            <w:r>
              <w:rPr>
                <w:rFonts w:ascii="Arial" w:cs="Arial" w:eastAsia="Arial" w:hAnsi="Arial"/>
                <w:sz w:val="24"/>
                <w:szCs w:val="24"/>
              </w:rPr>
              <w:t xml:space="preserve">из 8107 30 000 0</w:t>
            </w:r>
          </w:p>
          <w:p>
            <w:pPr>
              <w:jc w:val="both"/>
            </w:pPr>
            <w:r>
              <w:rPr>
                <w:rFonts w:ascii="Arial" w:cs="Arial" w:eastAsia="Arial" w:hAnsi="Arial"/>
                <w:sz w:val="24"/>
                <w:szCs w:val="24"/>
              </w:rPr>
              <w:t xml:space="preserve">из 8108 30 000 0</w:t>
            </w:r>
          </w:p>
          <w:p>
            <w:pPr>
              <w:jc w:val="both"/>
            </w:pPr>
            <w:r>
              <w:rPr>
                <w:rFonts w:ascii="Arial" w:cs="Arial" w:eastAsia="Arial" w:hAnsi="Arial"/>
                <w:sz w:val="24"/>
                <w:szCs w:val="24"/>
              </w:rPr>
              <w:t xml:space="preserve">из 8109 30 000 0</w:t>
            </w:r>
          </w:p>
          <w:p>
            <w:pPr>
              <w:jc w:val="both"/>
            </w:pPr>
            <w:r>
              <w:rPr>
                <w:rFonts w:ascii="Arial" w:cs="Arial" w:eastAsia="Arial" w:hAnsi="Arial"/>
                <w:sz w:val="24"/>
                <w:szCs w:val="24"/>
              </w:rPr>
              <w:t xml:space="preserve">из 8110 20 000 0</w:t>
            </w:r>
          </w:p>
          <w:p>
            <w:pPr>
              <w:jc w:val="both"/>
            </w:pPr>
            <w:r>
              <w:rPr>
                <w:rFonts w:ascii="Arial" w:cs="Arial" w:eastAsia="Arial" w:hAnsi="Arial"/>
                <w:sz w:val="24"/>
                <w:szCs w:val="24"/>
              </w:rPr>
              <w:t xml:space="preserve">из 8111 00 190 0</w:t>
            </w:r>
          </w:p>
          <w:p>
            <w:pPr>
              <w:jc w:val="both"/>
            </w:pPr>
            <w:r>
              <w:rPr>
                <w:rFonts w:ascii="Arial" w:cs="Arial" w:eastAsia="Arial" w:hAnsi="Arial"/>
                <w:sz w:val="24"/>
                <w:szCs w:val="24"/>
              </w:rPr>
              <w:t xml:space="preserve">из 8112 13 000 0</w:t>
            </w:r>
          </w:p>
          <w:p>
            <w:pPr>
              <w:jc w:val="both"/>
            </w:pPr>
            <w:r>
              <w:rPr>
                <w:rFonts w:ascii="Arial" w:cs="Arial" w:eastAsia="Arial" w:hAnsi="Arial"/>
                <w:sz w:val="24"/>
                <w:szCs w:val="24"/>
              </w:rPr>
              <w:t xml:space="preserve">из 8112 22 0000</w:t>
            </w:r>
          </w:p>
          <w:p>
            <w:pPr>
              <w:jc w:val="both"/>
            </w:pPr>
            <w:r>
              <w:rPr>
                <w:rFonts w:ascii="Arial" w:cs="Arial" w:eastAsia="Arial" w:hAnsi="Arial"/>
                <w:sz w:val="24"/>
                <w:szCs w:val="24"/>
              </w:rPr>
              <w:t xml:space="preserve">из 8112 52 000 0</w:t>
            </w:r>
          </w:p>
          <w:p>
            <w:pPr>
              <w:jc w:val="both"/>
            </w:pPr>
            <w:r>
              <w:rPr>
                <w:rFonts w:ascii="Arial" w:cs="Arial" w:eastAsia="Arial" w:hAnsi="Arial"/>
                <w:sz w:val="24"/>
                <w:szCs w:val="24"/>
              </w:rPr>
              <w:t xml:space="preserve">из 8112 92 100 0</w:t>
            </w:r>
          </w:p>
          <w:p>
            <w:pPr>
              <w:jc w:val="both"/>
            </w:pPr>
            <w:r>
              <w:rPr>
                <w:rFonts w:ascii="Arial" w:cs="Arial" w:eastAsia="Arial" w:hAnsi="Arial"/>
                <w:sz w:val="24"/>
                <w:szCs w:val="24"/>
              </w:rPr>
              <w:t xml:space="preserve">из 8112 92 210 1</w:t>
            </w:r>
          </w:p>
          <w:p>
            <w:pPr>
              <w:jc w:val="both"/>
            </w:pPr>
            <w:r>
              <w:rPr>
                <w:rFonts w:ascii="Arial" w:cs="Arial" w:eastAsia="Arial" w:hAnsi="Arial"/>
                <w:sz w:val="24"/>
                <w:szCs w:val="24"/>
              </w:rPr>
              <w:t xml:space="preserve">из 8112 92 210 9</w:t>
            </w:r>
          </w:p>
          <w:p>
            <w:pPr>
              <w:jc w:val="both"/>
            </w:pPr>
            <w:r>
              <w:rPr>
                <w:rFonts w:ascii="Arial" w:cs="Arial" w:eastAsia="Arial" w:hAnsi="Arial"/>
                <w:sz w:val="24"/>
                <w:szCs w:val="24"/>
              </w:rPr>
              <w:t xml:space="preserve">из 8113 00 400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8104 20 000 0</w:t>
            </w:r>
          </w:p>
          <w:p>
            <w:pPr>
              <w:jc w:val="both"/>
            </w:pPr>
            <w:r>
              <w:rPr>
                <w:rFonts w:ascii="Arial" w:cs="Arial" w:eastAsia="Arial" w:hAnsi="Arial"/>
                <w:sz w:val="24"/>
                <w:szCs w:val="24"/>
              </w:rPr>
              <w:t xml:space="preserve">из 8104 30 000 0</w:t>
            </w:r>
          </w:p>
          <w:p>
            <w:pPr>
              <w:jc w:val="both"/>
            </w:pPr>
            <w:r>
              <w:rPr>
                <w:rFonts w:ascii="Arial" w:cs="Arial" w:eastAsia="Arial" w:hAnsi="Arial"/>
                <w:sz w:val="24"/>
                <w:szCs w:val="24"/>
              </w:rPr>
              <w:t xml:space="preserve">из 8104 90 000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Пыль магния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2620 91 000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Пыль металлургических производств и производства стекла, содержащая бериллий и его соединения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2620 29 000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Пыль, содержащая свинец и его соединения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Y31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2620 99 950 9</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Пыль, содержащая соединения ванадия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2620</w:t>
            </w:r>
          </w:p>
          <w:p>
            <w:pPr>
              <w:jc w:val="both"/>
            </w:pPr>
            <w:r>
              <w:rPr>
                <w:rFonts w:ascii="Arial" w:cs="Arial" w:eastAsia="Arial" w:hAnsi="Arial"/>
                <w:sz w:val="24"/>
                <w:szCs w:val="24"/>
              </w:rPr>
              <w:t xml:space="preserve">из 2837</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Гальванические осадки</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А1050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Y17, Y7, Y21, Y22, Y23, Y26, Y33</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АА120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2620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Шлак, зола и остатки (кроме образующихся в производстве черных металлов), содержащие металлы, мышьяк или их соединения, в том числе:</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металлические остатки и остатки, состоящие из сплавов любых из перечисленных веществ: мышьяк, бериллий, свинец, ртуть</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А1010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Y20, Y24, Y29, Y31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шламы марганцевые от производства электролитической двуокиси марганца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кекмышьяковистый производства меди</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А1030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Y24</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кекмышьяково-калиевый производства олова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А1030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Y24</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арсенато-кальциевые производства свинца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А1030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Y24</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шлам селено-ртутный от производства серной кислоты</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Y25, Y29</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шлам гидрооксидов свинца, никеля, кадмия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Y31, Y26</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хлористого алюминия с примесью ацетофенона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Y15</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2620 21 000 0</w:t>
            </w:r>
          </w:p>
          <w:p>
            <w:pPr>
              <w:jc w:val="both"/>
            </w:pPr>
            <w:r>
              <w:rPr>
                <w:rFonts w:ascii="Arial" w:cs="Arial" w:eastAsia="Arial" w:hAnsi="Arial"/>
                <w:sz w:val="24"/>
                <w:szCs w:val="24"/>
              </w:rPr>
              <w:t xml:space="preserve">из 2710</w:t>
            </w:r>
          </w:p>
          <w:p>
            <w:pPr>
              <w:jc w:val="both"/>
            </w:pPr>
            <w:r>
              <w:rPr>
                <w:rFonts w:ascii="Arial" w:cs="Arial" w:eastAsia="Arial" w:hAnsi="Arial"/>
                <w:sz w:val="24"/>
                <w:szCs w:val="24"/>
              </w:rPr>
              <w:t xml:space="preserve">из 3811 11</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шламы этилированного бензина и шламы этилированной антидетонационной смеси</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А3030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Y31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шлам (щелок) после обработки цинка, пыль и осадки</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А1070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зола от сжигания изолированной медной проволоки</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А1090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 50 000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растворы для травления металлов, гидравлические жидкости, тормозные жидкости и антифризы</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А1060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Y17</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АА130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7902 00 000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цинковые остатки, содержащие свинец и кадмий</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А1080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Y26</w:t>
            </w:r>
          </w:p>
          <w:p>
            <w:pPr>
              <w:jc w:val="both"/>
            </w:pPr>
            <w:r>
              <w:rPr>
                <w:rFonts w:ascii="Arial" w:cs="Arial" w:eastAsia="Arial" w:hAnsi="Arial"/>
                <w:sz w:val="24"/>
                <w:szCs w:val="24"/>
              </w:rPr>
              <w:t xml:space="preserve">Y31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GA240</w:t>
            </w:r>
          </w:p>
          <w:p>
            <w:pPr>
              <w:jc w:val="both"/>
            </w:pPr>
            <w:r>
              <w:rPr>
                <w:rFonts w:ascii="Arial" w:cs="Arial" w:eastAsia="Arial" w:hAnsi="Arial"/>
                <w:sz w:val="24"/>
                <w:szCs w:val="24"/>
              </w:rPr>
              <w:t xml:space="preserve">GA150</w:t>
            </w:r>
          </w:p>
          <w:p>
            <w:pPr>
              <w:jc w:val="both"/>
            </w:pPr>
            <w:r>
              <w:rPr>
                <w:rFonts w:ascii="Arial" w:cs="Arial" w:eastAsia="Arial" w:hAnsi="Arial"/>
                <w:sz w:val="24"/>
                <w:szCs w:val="24"/>
              </w:rPr>
              <w:t xml:space="preserve">АА030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 69 000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отработанные растворы электролитов от электролитических процессов выделения и очистки меди</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А1110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Y34</w:t>
            </w:r>
          </w:p>
          <w:p>
            <w:pPr>
              <w:jc w:val="both"/>
            </w:pPr>
            <w:r>
              <w:rPr>
                <w:rFonts w:ascii="Arial" w:cs="Arial" w:eastAsia="Arial" w:hAnsi="Arial"/>
                <w:sz w:val="24"/>
                <w:szCs w:val="24"/>
              </w:rPr>
              <w:t xml:space="preserve">Y35</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С23</w:t>
            </w:r>
          </w:p>
          <w:p>
            <w:pPr>
              <w:jc w:val="both"/>
            </w:pPr>
            <w:r>
              <w:rPr>
                <w:rFonts w:ascii="Arial" w:cs="Arial" w:eastAsia="Arial" w:hAnsi="Arial"/>
                <w:sz w:val="24"/>
                <w:szCs w:val="24"/>
              </w:rPr>
              <w:t xml:space="preserve">С24</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 50 000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отработанные травильные медьсодержащие растворы</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А1130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Y22</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АА130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С6</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8548 10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отработанные свинцово-кислотные аккумуляторы в неразобранном виде</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А1160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Y31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АА170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С18</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7001 00 100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стекла от катодно-лучевых трубок и другие виды отходов стекла, имеющего активное покрытие</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А2010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АВ040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2524</w:t>
            </w:r>
          </w:p>
          <w:p>
            <w:pPr>
              <w:jc w:val="both"/>
            </w:pPr>
            <w:r>
              <w:rPr>
                <w:rFonts w:ascii="Arial" w:cs="Arial" w:eastAsia="Arial" w:hAnsi="Arial"/>
                <w:sz w:val="24"/>
                <w:szCs w:val="24"/>
              </w:rPr>
              <w:t xml:space="preserve">из 6812</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асбеста в виде пыли и волокна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А2050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Y36</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RB010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С25</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6811 40 000 0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изделия из асбоцемента, из цемента с волокнами целлюлозы или из аналогичных материалов, содержащие асбест, бывшие в употреблении</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7019</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стекловолокна, сходные по физико-химическим характеристикам с асбестом</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RB020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8539</w:t>
            </w:r>
          </w:p>
          <w:p>
            <w:pPr>
              <w:jc w:val="both"/>
            </w:pPr>
            <w:r>
              <w:rPr>
                <w:rFonts w:ascii="Arial" w:cs="Arial" w:eastAsia="Arial" w:hAnsi="Arial"/>
                <w:sz w:val="24"/>
                <w:szCs w:val="24"/>
              </w:rPr>
              <w:t xml:space="preserve">из 8540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отработанные ртутные лампы и люминесцентные трубки</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Y29</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АА100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C16</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3802</w:t>
            </w:r>
          </w:p>
          <w:p>
            <w:pPr>
              <w:jc w:val="both"/>
            </w:pPr>
            <w:r>
              <w:rPr>
                <w:rFonts w:ascii="Arial" w:cs="Arial" w:eastAsia="Arial" w:hAnsi="Arial"/>
                <w:sz w:val="24"/>
                <w:szCs w:val="24"/>
              </w:rPr>
              <w:t xml:space="preserve">из 2818</w:t>
            </w:r>
          </w:p>
          <w:p>
            <w:pPr>
              <w:jc w:val="both"/>
            </w:pPr>
            <w:r>
              <w:rPr>
                <w:rFonts w:ascii="Arial" w:cs="Arial" w:eastAsia="Arial" w:hAnsi="Arial"/>
                <w:sz w:val="24"/>
                <w:szCs w:val="24"/>
              </w:rPr>
              <w:t xml:space="preserve">из 3824</w:t>
            </w:r>
          </w:p>
          <w:p>
            <w:pPr>
              <w:jc w:val="both"/>
            </w:pPr>
            <w:r>
              <w:rPr>
                <w:rFonts w:ascii="Arial" w:cs="Arial" w:eastAsia="Arial" w:hAnsi="Arial"/>
                <w:sz w:val="24"/>
                <w:szCs w:val="24"/>
              </w:rPr>
              <w:t xml:space="preserve">из 2842</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сорбенты, с примесью арсина или фосфина, отработанные более чем на 50%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Y24</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С8</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2621</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шлаки и золы из установок по сжиганию отходов (включая летучие золы и пыль)</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Y18</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2621</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шлаки и золы пиролизных установок</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2713 90</w:t>
            </w:r>
          </w:p>
          <w:p>
            <w:pPr>
              <w:jc w:val="both"/>
            </w:pPr>
            <w:r>
              <w:rPr>
                <w:rFonts w:ascii="Arial" w:cs="Arial" w:eastAsia="Arial" w:hAnsi="Arial"/>
                <w:sz w:val="24"/>
                <w:szCs w:val="24"/>
              </w:rPr>
              <w:t xml:space="preserve">из 3825</w:t>
            </w:r>
          </w:p>
        </w:tc>
        <w:tc>
          <w:tcPr>
            <w:tcW w:type="dxa" w:w="2231"/>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отходы производства или переработки нефтяного кокса и битума (исключая смолу пиролизную), в том числе:</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А3010,</w:t>
            </w:r>
          </w:p>
        </w:tc>
        <w:tc>
          <w:tcPr>
            <w:tcW w:type="dxa" w:w="154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p>
            <w:pPr>
              <w:jc w:val="both"/>
            </w:pPr>
            <w:r>
              <w:rPr>
                <w:rFonts w:ascii="Arial" w:cs="Arial" w:eastAsia="Arial" w:hAnsi="Arial"/>
                <w:sz w:val="24"/>
                <w:szCs w:val="24"/>
              </w:rPr>
              <w:t xml:space="preserve">Y39</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АС010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54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А3030,</w:t>
            </w:r>
          </w:p>
          <w:p>
            <w:pPr>
              <w:jc w:val="both"/>
            </w:pPr>
            <w:r>
              <w:rPr>
                <w:rFonts w:ascii="Arial" w:cs="Arial" w:eastAsia="Arial" w:hAnsi="Arial"/>
                <w:sz w:val="24"/>
                <w:szCs w:val="24"/>
              </w:rPr>
              <w:t xml:space="preserve">АЗ190</w:t>
            </w:r>
          </w:p>
        </w:tc>
        <w:tc>
          <w:tcPr>
            <w:vMerge w:val="continue"/>
            <w:tcBorders>
              <w:top w:val="none" w:color="auto" w:sz="0"/>
              <w:left w:val="none" w:color="auto" w:sz="0"/>
              <w:bottom w:val="none" w:color="auto" w:sz="0"/>
              <w:right w:val="single" w:color="CBBF9E" w:sz="4"/>
            </w:tcBorders>
          </w:tcPr>
          <w:p/>
        </w:tc>
        <w:tc>
          <w:tcPr>
            <w:tcW w:type="dxa" w:w="1631"/>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RA020</w:t>
            </w:r>
          </w:p>
        </w:tc>
        <w:tc>
          <w:tcPr>
            <w:tcW w:type="dxa" w:w="1631"/>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кислая смола, кислый деготь</w:t>
            </w:r>
          </w:p>
        </w:tc>
        <w:tc>
          <w:tcPr>
            <w:vMerge w:val="continue"/>
            <w:tcBorders>
              <w:top w:val="none" w:color="auto" w:sz="0"/>
              <w:left w:val="none" w:color="auto" w:sz="0"/>
              <w:bottom w:val="none" w:color="auto" w:sz="0"/>
              <w:right w:val="single" w:color="CBBF9E" w:sz="4"/>
            </w:tcBorders>
          </w:tcP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кислый гудрон от очистки масел, содержащий серную кислоту, осмолившиеся сульфированные соединения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кислый гудрон от производства сульфонатных присадок (сульфирование белых масел), содержащий серную кислоту, тяжелые органические сульфонаты</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кислый гудрон от очистки ароматических углеводородов, содержащий серную кислоту, ароматические соединения, сульфокислоты</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кислый гудрон от очистки парафинов, содержащий серную кислоту, органические соединения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смолка кислая сульфатного отделения цеха ректификации бензола коксохимического производства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остатки от переработки кислых смол</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шламы коксовых и газовых заводов</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Y39</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2710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отработанные нефтепродукты, в том числе:</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А3020, АЗ040, А4060, АЗ180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Y8,</w:t>
            </w:r>
          </w:p>
          <w:p>
            <w:pPr>
              <w:jc w:val="both"/>
            </w:pPr>
            <w:r>
              <w:rPr>
                <w:rFonts w:ascii="Arial" w:cs="Arial" w:eastAsia="Arial" w:hAnsi="Arial"/>
                <w:sz w:val="24"/>
                <w:szCs w:val="24"/>
              </w:rPr>
              <w:t xml:space="preserve">Y9,</w:t>
            </w:r>
          </w:p>
          <w:p>
            <w:pPr>
              <w:jc w:val="both"/>
            </w:pPr>
            <w:r>
              <w:rPr>
                <w:rFonts w:ascii="Arial" w:cs="Arial" w:eastAsia="Arial" w:hAnsi="Arial"/>
                <w:sz w:val="24"/>
                <w:szCs w:val="24"/>
              </w:rPr>
              <w:t xml:space="preserve">Y10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нефтепродукты в виде водных эмульсий или смесей с водой</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А4060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Y9</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нефтепродукты в виде шлама из баков-хранилищ</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нефтепродукты, непригодные для дальнейшего использования в качестве первичных продуктов</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А3020, А3040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Y8</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2710 91 000 0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отработанные нефтепродукты, содержащие полихлорбифенилы (ПХБ), полихлортерфенилы (ПХТ) или полибромбифенилы (ПББ)</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АЗ 180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RA010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С32</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2710</w:t>
            </w:r>
          </w:p>
          <w:p>
            <w:pPr>
              <w:jc w:val="both"/>
            </w:pPr>
            <w:r>
              <w:rPr>
                <w:rFonts w:ascii="Arial" w:cs="Arial" w:eastAsia="Arial" w:hAnsi="Arial"/>
                <w:sz w:val="24"/>
                <w:szCs w:val="24"/>
              </w:rPr>
              <w:t xml:space="preserve">из 3811 11</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содержащие свинцовые антидетонаторы</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А3030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RC030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0511 99 100 0</w:t>
            </w:r>
          </w:p>
          <w:p>
            <w:pPr>
              <w:jc w:val="both"/>
            </w:pPr>
            <w:r>
              <w:rPr>
                <w:rFonts w:ascii="Arial" w:cs="Arial" w:eastAsia="Arial" w:hAnsi="Arial"/>
                <w:sz w:val="24"/>
                <w:szCs w:val="24"/>
              </w:rPr>
              <w:t xml:space="preserve">из 4101 - из 4103</w:t>
            </w:r>
          </w:p>
          <w:p>
            <w:pPr>
              <w:jc w:val="both"/>
            </w:pPr>
            <w:r>
              <w:rPr>
                <w:rFonts w:ascii="Arial" w:cs="Arial" w:eastAsia="Arial" w:hAnsi="Arial"/>
                <w:sz w:val="24"/>
                <w:szCs w:val="24"/>
              </w:rPr>
              <w:t xml:space="preserve">из 4301</w:t>
            </w:r>
          </w:p>
          <w:p>
            <w:pPr>
              <w:jc w:val="both"/>
            </w:pPr>
            <w:r>
              <w:rPr>
                <w:rFonts w:ascii="Arial" w:cs="Arial" w:eastAsia="Arial" w:hAnsi="Arial"/>
                <w:sz w:val="24"/>
                <w:szCs w:val="24"/>
              </w:rPr>
              <w:t xml:space="preserve">из 4115 20 000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шкур или пушно-мехового сырья, содержащие возбудители инфекционных заболеваний человека и животных</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А3110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Y21</w:t>
            </w:r>
          </w:p>
          <w:p>
            <w:pPr>
              <w:jc w:val="both"/>
            </w:pPr>
            <w:r>
              <w:rPr>
                <w:rFonts w:ascii="Arial" w:cs="Arial" w:eastAsia="Arial" w:hAnsi="Arial"/>
                <w:sz w:val="24"/>
                <w:szCs w:val="24"/>
              </w:rPr>
              <w:t xml:space="preserve">Y4</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С3</w:t>
            </w:r>
          </w:p>
          <w:p>
            <w:pPr>
              <w:jc w:val="both"/>
            </w:pPr>
            <w:r>
              <w:rPr>
                <w:rFonts w:ascii="Arial" w:cs="Arial" w:eastAsia="Arial" w:hAnsi="Arial"/>
                <w:sz w:val="24"/>
                <w:szCs w:val="24"/>
              </w:rPr>
              <w:t xml:space="preserve">С34</w:t>
            </w:r>
          </w:p>
          <w:p>
            <w:pPr>
              <w:jc w:val="both"/>
            </w:pPr>
            <w:r>
              <w:rPr>
                <w:rFonts w:ascii="Arial" w:cs="Arial" w:eastAsia="Arial" w:hAnsi="Arial"/>
                <w:sz w:val="24"/>
                <w:szCs w:val="24"/>
              </w:rPr>
              <w:t xml:space="preserve">С35</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3101 00 000 0</w:t>
            </w:r>
          </w:p>
          <w:p>
            <w:pPr>
              <w:jc w:val="both"/>
            </w:pPr>
            <w:r>
              <w:rPr>
                <w:rFonts w:ascii="Arial" w:cs="Arial" w:eastAsia="Arial" w:hAnsi="Arial"/>
                <w:sz w:val="24"/>
                <w:szCs w:val="24"/>
              </w:rPr>
              <w:t xml:space="preserve">из 3825 61 000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содержащие органические фосфорные соединения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АЗ130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Y37</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АС200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С26</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2903</w:t>
            </w:r>
          </w:p>
          <w:p>
            <w:pPr>
              <w:jc w:val="both"/>
            </w:pPr>
            <w:r>
              <w:rPr>
                <w:rFonts w:ascii="Arial" w:cs="Arial" w:eastAsia="Arial" w:hAnsi="Arial"/>
                <w:sz w:val="24"/>
                <w:szCs w:val="24"/>
              </w:rPr>
              <w:t xml:space="preserve">из 3825 61 000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фторорганических соединений</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Y45</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2915</w:t>
            </w:r>
          </w:p>
          <w:p>
            <w:pPr>
              <w:jc w:val="both"/>
            </w:pPr>
            <w:r>
              <w:rPr>
                <w:rFonts w:ascii="Arial" w:cs="Arial" w:eastAsia="Arial" w:hAnsi="Arial"/>
                <w:sz w:val="24"/>
                <w:szCs w:val="24"/>
              </w:rPr>
              <w:t xml:space="preserve">из 2916</w:t>
            </w:r>
          </w:p>
          <w:p>
            <w:pPr>
              <w:jc w:val="both"/>
            </w:pPr>
            <w:r>
              <w:rPr>
                <w:rFonts w:ascii="Arial" w:cs="Arial" w:eastAsia="Arial" w:hAnsi="Arial"/>
                <w:sz w:val="24"/>
                <w:szCs w:val="24"/>
              </w:rPr>
              <w:t xml:space="preserve">из 2917</w:t>
            </w:r>
          </w:p>
          <w:p>
            <w:pPr>
              <w:jc w:val="both"/>
            </w:pPr>
            <w:r>
              <w:rPr>
                <w:rFonts w:ascii="Arial" w:cs="Arial" w:eastAsia="Arial" w:hAnsi="Arial"/>
                <w:sz w:val="24"/>
                <w:szCs w:val="24"/>
              </w:rPr>
              <w:t xml:space="preserve">из 2918</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производства хлорорганических кислот</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Y45</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 61 000 0</w:t>
            </w:r>
          </w:p>
          <w:p>
            <w:pPr>
              <w:jc w:val="both"/>
            </w:pPr>
            <w:r>
              <w:rPr>
                <w:rFonts w:ascii="Arial" w:cs="Arial" w:eastAsia="Arial" w:hAnsi="Arial"/>
                <w:sz w:val="24"/>
                <w:szCs w:val="24"/>
              </w:rPr>
              <w:t xml:space="preserve">из 3825</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негалогенированных органических растворителей и их смесей</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А3140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Y42</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 41 000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галогенированных органических растворителей и их смесей</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АЗ150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Y41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АС220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С41</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2710 91 000 0</w:t>
            </w:r>
          </w:p>
          <w:p>
            <w:pPr>
              <w:jc w:val="both"/>
            </w:pPr>
            <w:r>
              <w:rPr>
                <w:rFonts w:ascii="Arial" w:cs="Arial" w:eastAsia="Arial" w:hAnsi="Arial"/>
                <w:sz w:val="24"/>
                <w:szCs w:val="24"/>
              </w:rPr>
              <w:t xml:space="preserve">из 3825</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веществ и изделий, содержащие или загрязненные: полихлорированным дифенилом (ПХД), полихлорированным</w:t>
            </w:r>
          </w:p>
          <w:p>
            <w:pPr>
              <w:jc w:val="both"/>
            </w:pPr>
            <w:r>
              <w:rPr>
                <w:rFonts w:ascii="Arial" w:cs="Arial" w:eastAsia="Arial" w:hAnsi="Arial"/>
                <w:sz w:val="24"/>
                <w:szCs w:val="24"/>
              </w:rPr>
              <w:t xml:space="preserve">терфенилом (ПХТ), полихлорированным нафталином (ПХН) или полибромированным дифенилом (ПБД), включая любые другие полибромированные аналоги этих соединений при уровне концентрации от 50 мг/кг и выше</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АЗ180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RA010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С32</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в виде смолистых осадков (кроме асфальтовых вяжущих), образующиеся при рафинировании, дистилляции или любой пиролитической обработке органических материалов</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АЗ190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RA020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2706 00 000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фусысмолообразные (отходы переработки сланцев), содержащие фенол</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резиновые отходы из следующих материалов, если они не смешаны с другими отходами, в том числе:</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В3040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4013</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изношенные камеры</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В3140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GK020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4017 00 000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твердой резины (например, эбонит)</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В3040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GK030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состоящие или загрязненные любым из нижеприведенных веществ:</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А4110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любой аналог полихлорированного дибензофурана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Y43</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RC010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С49</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любой аналог полихлорированного дибензодиоксина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Y44</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RC020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С50</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упаковочной тары и контейнеров, загрязненные веществами, содержащими полихлорированные или полибромированные дифенилы:</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А4130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3915</w:t>
            </w:r>
          </w:p>
          <w:p>
            <w:pPr>
              <w:jc w:val="both"/>
            </w:pPr>
            <w:r>
              <w:rPr>
                <w:rFonts w:ascii="Arial" w:cs="Arial" w:eastAsia="Arial" w:hAnsi="Arial"/>
                <w:sz w:val="24"/>
                <w:szCs w:val="24"/>
              </w:rPr>
              <w:t xml:space="preserve">из 3923</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из пластмасс</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4401 39</w:t>
            </w:r>
          </w:p>
          <w:p>
            <w:pPr>
              <w:jc w:val="both"/>
            </w:pPr>
            <w:r>
              <w:rPr>
                <w:rFonts w:ascii="Arial" w:cs="Arial" w:eastAsia="Arial" w:hAnsi="Arial"/>
                <w:sz w:val="24"/>
                <w:szCs w:val="24"/>
              </w:rPr>
              <w:t xml:space="preserve">из 4415</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из дерева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4707</w:t>
            </w:r>
          </w:p>
          <w:p>
            <w:pPr>
              <w:jc w:val="both"/>
            </w:pPr>
            <w:r>
              <w:rPr>
                <w:rFonts w:ascii="Arial" w:cs="Arial" w:eastAsia="Arial" w:hAnsi="Arial"/>
                <w:sz w:val="24"/>
                <w:szCs w:val="24"/>
              </w:rPr>
              <w:t xml:space="preserve">из 4819</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из бумаги и картона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7010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из стекла, исключая стеклянный бой</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7204</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из черных металлов</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5701 90</w:t>
            </w:r>
          </w:p>
          <w:p>
            <w:pPr>
              <w:jc w:val="both"/>
            </w:pPr>
            <w:r>
              <w:rPr>
                <w:rFonts w:ascii="Arial" w:cs="Arial" w:eastAsia="Arial" w:hAnsi="Arial"/>
                <w:sz w:val="24"/>
                <w:szCs w:val="24"/>
              </w:rPr>
              <w:t xml:space="preserve">из 5702 32</w:t>
            </w:r>
          </w:p>
          <w:p>
            <w:pPr>
              <w:jc w:val="both"/>
            </w:pPr>
            <w:r>
              <w:rPr>
                <w:rFonts w:ascii="Arial" w:cs="Arial" w:eastAsia="Arial" w:hAnsi="Arial"/>
                <w:sz w:val="24"/>
                <w:szCs w:val="24"/>
              </w:rPr>
              <w:t xml:space="preserve">из 5702 42</w:t>
            </w:r>
          </w:p>
          <w:p>
            <w:pPr>
              <w:jc w:val="both"/>
            </w:pPr>
            <w:r>
              <w:rPr>
                <w:rFonts w:ascii="Arial" w:cs="Arial" w:eastAsia="Arial" w:hAnsi="Arial"/>
                <w:sz w:val="24"/>
                <w:szCs w:val="24"/>
              </w:rPr>
              <w:t xml:space="preserve">из 5702 50 310 0</w:t>
            </w:r>
          </w:p>
          <w:p>
            <w:pPr>
              <w:jc w:val="both"/>
            </w:pPr>
            <w:r>
              <w:rPr>
                <w:rFonts w:ascii="Arial" w:cs="Arial" w:eastAsia="Arial" w:hAnsi="Arial"/>
                <w:sz w:val="24"/>
                <w:szCs w:val="24"/>
              </w:rPr>
              <w:t xml:space="preserve">из 5702 50 390 0</w:t>
            </w:r>
          </w:p>
          <w:p>
            <w:pPr>
              <w:jc w:val="both"/>
            </w:pPr>
            <w:r>
              <w:rPr>
                <w:rFonts w:ascii="Arial" w:cs="Arial" w:eastAsia="Arial" w:hAnsi="Arial"/>
                <w:sz w:val="24"/>
                <w:szCs w:val="24"/>
              </w:rPr>
              <w:t xml:space="preserve">из 5702 92 100 0</w:t>
            </w:r>
          </w:p>
          <w:p>
            <w:pPr>
              <w:jc w:val="both"/>
            </w:pPr>
            <w:r>
              <w:rPr>
                <w:rFonts w:ascii="Arial" w:cs="Arial" w:eastAsia="Arial" w:hAnsi="Arial"/>
                <w:sz w:val="24"/>
                <w:szCs w:val="24"/>
              </w:rPr>
              <w:t xml:space="preserve">из 5702 92 900 0</w:t>
            </w:r>
          </w:p>
          <w:p>
            <w:pPr>
              <w:jc w:val="both"/>
            </w:pPr>
            <w:r>
              <w:rPr>
                <w:rFonts w:ascii="Arial" w:cs="Arial" w:eastAsia="Arial" w:hAnsi="Arial"/>
                <w:sz w:val="24"/>
                <w:szCs w:val="24"/>
              </w:rPr>
              <w:t xml:space="preserve">из 5703 20</w:t>
            </w:r>
          </w:p>
          <w:p>
            <w:pPr>
              <w:jc w:val="both"/>
            </w:pPr>
            <w:r>
              <w:rPr>
                <w:rFonts w:ascii="Arial" w:cs="Arial" w:eastAsia="Arial" w:hAnsi="Arial"/>
                <w:sz w:val="24"/>
                <w:szCs w:val="24"/>
              </w:rPr>
              <w:t xml:space="preserve">из 5703 30</w:t>
            </w:r>
          </w:p>
          <w:p>
            <w:pPr>
              <w:jc w:val="both"/>
            </w:pPr>
            <w:r>
              <w:rPr>
                <w:rFonts w:ascii="Arial" w:cs="Arial" w:eastAsia="Arial" w:hAnsi="Arial"/>
                <w:sz w:val="24"/>
                <w:szCs w:val="24"/>
              </w:rPr>
              <w:t xml:space="preserve">из 5705 00 300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напольных покрытий из химических текстильных материалов</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3006 92 000 0</w:t>
            </w:r>
          </w:p>
          <w:p>
            <w:pPr>
              <w:jc w:val="both"/>
            </w:pPr>
            <w:r>
              <w:rPr>
                <w:rFonts w:ascii="Arial" w:cs="Arial" w:eastAsia="Arial" w:hAnsi="Arial"/>
                <w:sz w:val="24"/>
                <w:szCs w:val="24"/>
              </w:rPr>
              <w:t xml:space="preserve">из 3824 90 610 0</w:t>
            </w:r>
          </w:p>
          <w:p>
            <w:pPr>
              <w:jc w:val="both"/>
            </w:pPr>
            <w:r>
              <w:rPr>
                <w:rFonts w:ascii="Arial" w:cs="Arial" w:eastAsia="Arial" w:hAnsi="Arial"/>
                <w:sz w:val="24"/>
                <w:szCs w:val="24"/>
              </w:rPr>
              <w:t xml:space="preserve">из 2106 90 980 3</w:t>
            </w:r>
          </w:p>
          <w:p>
            <w:pPr>
              <w:jc w:val="both"/>
            </w:pPr>
            <w:r>
              <w:rPr>
                <w:rFonts w:ascii="Arial" w:cs="Arial" w:eastAsia="Arial" w:hAnsi="Arial"/>
                <w:sz w:val="24"/>
                <w:szCs w:val="24"/>
              </w:rPr>
              <w:t xml:space="preserve">из 2901-2942 00 000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производства, приготовления и использования фармацевтической продукции, включая лекарственные средства с истекшим сроком годности****, в том числе предназначенные для лечения животных</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А4010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w:t>
            </w:r>
          </w:p>
          <w:p>
            <w:pPr>
              <w:jc w:val="both"/>
            </w:pPr>
            <w:r>
              <w:rPr>
                <w:rFonts w:ascii="Arial" w:cs="Arial" w:eastAsia="Arial" w:hAnsi="Arial"/>
                <w:sz w:val="24"/>
                <w:szCs w:val="24"/>
              </w:rPr>
              <w:t xml:space="preserve">Y3</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AD010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С33</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 30 000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клинические и связанные с этим отходы (отходы медицинской, ветеринарной или другой аналогичной деятельности; отходы, образующиеся в больницах и других учреждениях в ходе осмотра, обследования и лечения пациентов или научно-исследовательских работ)</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А4020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w:t>
            </w:r>
          </w:p>
          <w:p>
            <w:pPr>
              <w:jc w:val="both"/>
            </w:pPr>
            <w:r>
              <w:rPr>
                <w:rFonts w:ascii="Arial" w:cs="Arial" w:eastAsia="Arial" w:hAnsi="Arial"/>
                <w:sz w:val="24"/>
                <w:szCs w:val="24"/>
              </w:rPr>
              <w:t xml:space="preserve">Y3</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С33</w:t>
            </w:r>
          </w:p>
          <w:p>
            <w:pPr>
              <w:jc w:val="both"/>
            </w:pPr>
            <w:r>
              <w:rPr>
                <w:rFonts w:ascii="Arial" w:cs="Arial" w:eastAsia="Arial" w:hAnsi="Arial"/>
                <w:sz w:val="24"/>
                <w:szCs w:val="24"/>
              </w:rPr>
              <w:t xml:space="preserve">С35</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3808</w:t>
            </w:r>
          </w:p>
          <w:p>
            <w:pPr>
              <w:jc w:val="both"/>
            </w:pPr>
            <w:r>
              <w:rPr>
                <w:rFonts w:ascii="Arial" w:cs="Arial" w:eastAsia="Arial" w:hAnsi="Arial"/>
                <w:sz w:val="24"/>
                <w:szCs w:val="24"/>
              </w:rPr>
              <w:t xml:space="preserve">из 3825 61 000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производства и применения биоцидов и фитофармацевтических препаратов, включая пестициды и гербициды, не соответствующие стандарту, с истекшим сроком годности*****, или не годные для первоначально запланированного использования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А4030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Y4</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AD020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С34</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 61 000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производства средств обработки растений и защиты их от вредителей</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Y45</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производства и применения химических консервантов древесины***** (исключая соединения ртути):</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А4040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Y5</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AD030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2707 91 000 0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креозотовое масло</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2713 20 000 0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битумные пасты</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2826 19 100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фтористый натрий</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2826 90 800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кремнефтористый натрий</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2833 25 000 0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медный купорос</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2908 99</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динитрофенолят натрия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2707 94</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антраценовое масло</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2714 90 000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сланцевое шпалопропиточное масло</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 группы 28</w:t>
            </w:r>
          </w:p>
          <w:p>
            <w:pPr>
              <w:jc w:val="both"/>
            </w:pPr>
            <w:r>
              <w:rPr>
                <w:rFonts w:ascii="Arial" w:cs="Arial" w:eastAsia="Arial" w:hAnsi="Arial"/>
                <w:sz w:val="24"/>
                <w:szCs w:val="24"/>
              </w:rPr>
              <w:t xml:space="preserve">из группы 29</w:t>
            </w:r>
          </w:p>
          <w:p>
            <w:pPr>
              <w:jc w:val="both"/>
            </w:pPr>
            <w:r>
              <w:rPr>
                <w:rFonts w:ascii="Arial" w:cs="Arial" w:eastAsia="Arial" w:hAnsi="Arial"/>
                <w:sz w:val="24"/>
                <w:szCs w:val="24"/>
              </w:rPr>
              <w:t xml:space="preserve">из 3825</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содержащие химические вещества (реагенты), не соответствующие стандарту, с истекшим сроком**** годности или состоящие из таких веществ</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А4140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отходы химических веществ, являющихся результатом исследований и разработок или учебной деятельности, природа которых еще не выявлена и/или которые являются новыми, и их влияние на здоровье людей и/или окружающую среду еще не известно</w:t>
            </w:r>
          </w:p>
        </w:tc>
        <w:tc>
          <w:tcPr>
            <w:tcW w:type="dxa" w:w="15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А4150</w:t>
            </w:r>
          </w:p>
        </w:tc>
        <w:tc>
          <w:tcPr>
            <w:tcW w:type="dxa" w:w="15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Y14</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Для целей использования настоящего перечня необходимо руководствоваться как кодом ТН ВЭД ЕАЭС, так и наименованием (физическими и химическими характеристиками) товара.</w:t>
      </w:r>
    </w:p>
    <w:p>
      <w:pPr>
        <w:spacing w:after="120"/>
        <w:ind w:firstLine="397"/>
        <w:jc w:val="both"/>
      </w:pPr>
      <w:r>
        <w:rPr>
          <w:rFonts w:ascii="Arial" w:cs="Arial" w:eastAsia="Arial" w:hAnsi="Arial"/>
          <w:sz w:val="24"/>
          <w:szCs w:val="24"/>
        </w:rPr>
        <w:t xml:space="preserve">** В том числе перемещаемых транзитом.</w:t>
      </w:r>
    </w:p>
    <w:p>
      <w:pPr>
        <w:spacing w:after="120"/>
        <w:ind w:firstLine="397"/>
        <w:jc w:val="both"/>
      </w:pPr>
      <w:r>
        <w:rPr>
          <w:rFonts w:ascii="Arial" w:cs="Arial" w:eastAsia="Arial" w:hAnsi="Arial"/>
          <w:sz w:val="24"/>
          <w:szCs w:val="24"/>
        </w:rPr>
        <w:t xml:space="preserve">*** Здесь и далее код Организации экономического сотрудничества и развития состоит из двух букв (одна обозначает список: "G" - зеленый (Green), "А" - желтый (Amber), "R" - красный (Red), а другая - категорию отходов: (А, В, С, ...), за которыми следует номер.</w:t>
      </w:r>
    </w:p>
    <w:p>
      <w:pPr>
        <w:spacing w:after="120"/>
        <w:ind w:firstLine="397"/>
        <w:jc w:val="both"/>
      </w:pPr>
      <w:r>
        <w:rPr>
          <w:rFonts w:ascii="Arial" w:cs="Arial" w:eastAsia="Arial" w:hAnsi="Arial"/>
          <w:sz w:val="24"/>
          <w:szCs w:val="24"/>
        </w:rPr>
        <w:t xml:space="preserve">**** Вещество, не использованное в срок, установленный производителем.</w:t>
      </w:r>
    </w:p>
    <w:p>
      <w:pPr>
        <w:spacing w:after="120"/>
        <w:ind w:firstLine="397"/>
        <w:jc w:val="both"/>
      </w:pPr>
      <w:r>
        <w:rPr>
          <w:rFonts w:ascii="Arial" w:cs="Arial" w:eastAsia="Arial" w:hAnsi="Arial"/>
          <w:sz w:val="24"/>
          <w:szCs w:val="24"/>
        </w:rPr>
        <w:t xml:space="preserve">***** Эта позиция не включает древесину, обработанную консервантами.</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Кроме вышеуказанных пунктов настоящего Приложения, полный перечень товаров, к которым применяются запреты или ограничения на ввоз или вывоз государствами-членами Евразийского экономического союза, предусмотрены в Едином перечне товаров, к которым применяются запреты или ограничения на ввоз или вывоз государствами-членами Таможенного союза в рамках Евразийского экономического сообщества в торговле с третьими странами, утвержденным Решением Коллегии Евразийской экономической комиссии от 16 августа 2012 года № 134.</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pdjh81zaoufrwsmehelx" Type="http://schemas.openxmlformats.org/officeDocument/2006/relationships/hyperlink" Target="http://kodeks.duckdns.org/document/157558" TargetMode="External"/><Relationship Id="rIduhql8ppdjebu75fwpkavk" Type="http://schemas.openxmlformats.org/officeDocument/2006/relationships/hyperlink" Target="http://kodeks.duckdns.org/document/205436" TargetMode="External"/><Relationship Id="rId94ed3cexlw0w3zb7vnwj0" Type="http://schemas.openxmlformats.org/officeDocument/2006/relationships/hyperlink" Target="http://kodeks.duckdns.org/document/203685" TargetMode="External"/><Relationship Id="rIdxhwxlepmnot9290kzsqbc" Type="http://schemas.openxmlformats.org/officeDocument/2006/relationships/hyperlink" Target="http://kodeks.duckdns.org/document/157558" TargetMode="External"/><Relationship Id="rIdwg7-jxqarnm9tgzcr89zw" Type="http://schemas.openxmlformats.org/officeDocument/2006/relationships/hyperlink" Target="http://kodeks.duckdns.org/document/157558" TargetMode="External"/><Relationship Id="rIddps5uaazlemoxgqoglgmo" Type="http://schemas.openxmlformats.org/officeDocument/2006/relationships/hyperlink" Target="http://kodeks.duckdns.org/document/157558" TargetMode="External"/><Relationship Id="rIdv5b6ksaafcsuc--qgvc2x" Type="http://schemas.openxmlformats.org/officeDocument/2006/relationships/hyperlink" Target="http://kodeks.duckdns.org/document/98342" TargetMode="External"/><Relationship Id="rId9eamtu-qs8ewuu5x4dl9u" Type="http://schemas.openxmlformats.org/officeDocument/2006/relationships/hyperlink" Target="http://kodeks.duckdns.org/document/157558" TargetMode="External"/><Relationship Id="rIdjbusax6bawjx3u--c4oqw" Type="http://schemas.openxmlformats.org/officeDocument/2006/relationships/hyperlink" Target="http://kodeks.duckdns.org/document/157558" TargetMode="External"/><Relationship Id="rIdedib3t_shlpeohlrly-qw" Type="http://schemas.openxmlformats.org/officeDocument/2006/relationships/hyperlink" Target="http://kodeks.duckdns.org/document/157558" TargetMode="External"/><Relationship Id="rId7bedxb2noyith5nuauepx" Type="http://schemas.openxmlformats.org/officeDocument/2006/relationships/hyperlink" Target="http://kodeks.duckdns.org/document/157558" TargetMode="External"/><Relationship Id="rIdxvm-kazshpjz3av05o6y8" Type="http://schemas.openxmlformats.org/officeDocument/2006/relationships/hyperlink" Target="http://kodeks.duckdns.org/document/157558" TargetMode="External"/><Relationship Id="rIdlbl6sguhqsb0ia9kl0qjr" Type="http://schemas.openxmlformats.org/officeDocument/2006/relationships/hyperlink" Target="http://kodeks.duckdns.org/document/9" TargetMode="External"/><Relationship Id="rIdj6dfm2d583cucjc4try9d" Type="http://schemas.openxmlformats.org/officeDocument/2006/relationships/hyperlink" Target="http://kodeks.duckdns.org/document/1587" TargetMode="External"/><Relationship Id="rIdr7rjdveb5bmuhnox4k23p" Type="http://schemas.openxmlformats.org/officeDocument/2006/relationships/hyperlink" Target="http://kodeks.duckdns.org/document/96988" TargetMode="External"/><Relationship Id="rIdbekunj23yo5jmnfwvrs5z" Type="http://schemas.openxmlformats.org/officeDocument/2006/relationships/hyperlink" Target="http://kodeks.duckdns.org/document/96989" TargetMode="External"/><Relationship Id="rIdhictjclofzim1v_gmoht8" Type="http://schemas.openxmlformats.org/officeDocument/2006/relationships/hyperlink" Target="http://kodeks.duckdns.org/document/1587" TargetMode="External"/><Relationship Id="rIdgzeoglombv8dbwrvvo6jy" Type="http://schemas.openxmlformats.org/officeDocument/2006/relationships/hyperlink" Target="http://kodeks.duckdns.org/document/205436" TargetMode="External"/><Relationship Id="rIdijs5_8dfgafzy2yry01ye" Type="http://schemas.openxmlformats.org/officeDocument/2006/relationships/hyperlink" Target="http://kodeks.duckdns.org/document/96989" TargetMode="External"/><Relationship Id="rId_enrzar1atj7p3kexk2qq" Type="http://schemas.openxmlformats.org/officeDocument/2006/relationships/hyperlink" Target="http://kodeks.duckdns.org/document/96988" TargetMode="External"/><Relationship Id="rIdk91zywgg6qcwrbsbzxmcc" Type="http://schemas.openxmlformats.org/officeDocument/2006/relationships/hyperlink" Target="http://kodeks.duckdns.org/document/96989" TargetMode="External"/><Relationship Id="rIdypnnc3hxmnk0aoaomjcd2" Type="http://schemas.openxmlformats.org/officeDocument/2006/relationships/hyperlink" Target="http://kodeks.duckdns.org/document/1587" TargetMode="External"/><Relationship Id="rIdiw8rbmpudn9ch6f2vhc0z" Type="http://schemas.openxmlformats.org/officeDocument/2006/relationships/hyperlink" Target="http://kodeks.duckdns.org/document/5968" TargetMode="External"/><Relationship Id="rIdi807ikmgjmvewklxtu6qm" Type="http://schemas.openxmlformats.org/officeDocument/2006/relationships/hyperlink" Target="http://kodeks.duckdns.org/document/5967" TargetMode="External"/><Relationship Id="rIdxokqenpe2pev02lks4th3" Type="http://schemas.openxmlformats.org/officeDocument/2006/relationships/hyperlink" Target="http://kodeks.duckdns.org/document/98339"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2026-09-23T07:47:39.455Z</dcterms:created>
  <dcterms:modified xsi:type="dcterms:W3CDTF">2026-09-23T07:47:39.455Z</dcterms:modified>
</cp:coreProperties>
</file>

<file path=docProps/custom.xml><?xml version="1.0" encoding="utf-8"?>
<Properties xmlns="http://schemas.openxmlformats.org/officeDocument/2006/custom-properties" xmlns:vt="http://schemas.openxmlformats.org/officeDocument/2006/docPropsVTypes"/>
</file>