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27 октября 2015 года № 753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и дополнений в некоторые решения Правительства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КР от </w:t>
      </w:r>
      <w:hyperlink w:history="1" r:id="rIdic1yuaorizpgiunoyj_l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4 октября 2019 года № 519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,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КР от </w:t>
      </w:r>
      <w:hyperlink w:history="1" r:id="rIdxokwcpgcdpl-9n2mocw_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17 января 2024 года № 12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приведения некоторых решений Правительства Кыргызской Республики в соответствие с</w:t>
      </w:r>
      <w:hyperlink w:history="1" r:id="rIdrbem_-ht9sfr3udrt0kl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 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охране традиционных знаний", 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конституционного </w:t>
      </w:r>
      <w:hyperlink w:history="1" r:id="rIdcpetsxpb3xrkfkxgkx8f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inprgkap1f2r_tzs6qsn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p48iy1hjkonmcyzyrr98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об условиях и порядке предоставления принудительной лицензии на объект промышленной собственности и ее использовании" от 24 декабря 1998 года № 862 следующие изменения и дополнения: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наименование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"Об утверждении </w:t>
      </w:r>
      <w:hyperlink w:history="1" r:id="rIdu-qpjm2_wuifc25is0ge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об условиях и порядке предоставления принудительной лицензии на объект промышленной собственности, традиционные знания и их использовании";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в пункте 1 слова "</w:t>
      </w:r>
      <w:hyperlink w:history="1" r:id="rIdn-gpg_1lindmlq89uhca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об условиях и порядке предоставления принудительной лицензии на объект промышленной собственности и ее использовании" заменить словами "Положение об условиях и порядке предоставления принудительной лицензии на объект промышленной собственности, традиционные знания и их использовании";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в </w:t>
      </w:r>
      <w:hyperlink w:history="1" r:id="rIdovwkzyobq9rwui8mcp_6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об условиях и порядке предоставления принудительной лицензии на объект промышленной собственности и ее использовании, утвержденном вышеуказанным </w:t>
      </w:r>
      <w:hyperlink w:history="1" r:id="rId2mu7f_hb5p8cai5bawt4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постановлением: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наименование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  <w:hyperlink w:history="1" r:id="rIdwwrlnezjmom7juhkus3b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об условиях и порядке предоставления принудительной лицензии на объект промышленной собственности, традиционные знания и их использовании";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"1. Настоящее </w:t>
      </w:r>
      <w:hyperlink w:history="1" r:id="rIdkoex6rxzueu1g3wzdqox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разработано в соответствии с </w:t>
      </w:r>
      <w:hyperlink w:history="1" r:id="rIdnebb6l7d6la-ix9ech3k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Патентным 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</w:t>
      </w:r>
      <w:hyperlink w:history="1" r:id="rIdss8ysyahn8tn_dcvw7l7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охране традиционных знаний" и определяет условия и порядок выдачи принудительной лицензии на использование изобретения, промышленного образца (далее - объект промышленной собственности) и традиционного знания.";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2: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первый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"2. Использование объекта промышленной собственности, традиционного знания, охраняемых предварительным патентом, патентом (далее - патент), свидетельством, без разрешения владельца патента, без разрешения владельца свидетельства допускается при наличии одного из следующих условий:";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подпункт "а"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"а) если объект промышленной собственности, традиционное знание не используются или недостаточно используются владельцем патента, владельцем свидетельства или лицами, которым переданы права на них (далее - правообладатель), в течение трех лет с даты выдачи патента, свидетельства, что приводит к недостаточному предложению соответствующих товаров или услуг на рынке товаров и услуг Кыргызской Республики;";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3 после слов "промышленной собственности," дополнить словами "традиционное знание";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4 после слов "промышленной собственности" дополнить словами ", традиционного знания";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подпункт "а" пункта 5 после слов "промышленной собственности" дополнить словами ", традиционного знания".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2. (Утратил силу в соответствии с </w:t>
      </w:r>
      <w:hyperlink w:history="1" r:id="rIdiopqhml0wd91y_1qqug34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4 октября 2019 года № 519)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Внести в </w:t>
      </w:r>
      <w:hyperlink w:history="1" r:id="rIdguetla8ezw_qnqj0wk1x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waqiokonbuapay942zc4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Правил</w:t>
        </w:r>
      </w:hyperlink>
      <w:r>
        <w:rPr>
          <w:rFonts w:ascii="Arial" w:cs="Arial" w:eastAsia="Arial" w:hAnsi="Arial"/>
          <w:sz w:val="24"/>
          <w:szCs w:val="24"/>
        </w:rPr>
        <w:t xml:space="preserve"> составления, подачи и рассмотрения заявки на регистрацию и предоставление права пользования традиционным знанием и заявки на предоставление права пользования уже зарегистрированным традиционным знанием, Порядка ведения Государственного реестра традиционных знаний Кыргызской Республики" от 29 февраля 2012 года № 154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в наименовании и абзаце втором пункта 1 в тексте на официальном языке слово "пользования" заменить словом "использования";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в</w:t>
      </w:r>
      <w:hyperlink w:history="1" r:id="rIdwndky9xlkasax9fy_ki3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 Правилах</w:t>
        </w:r>
      </w:hyperlink>
      <w:r>
        <w:rPr>
          <w:rFonts w:ascii="Arial" w:cs="Arial" w:eastAsia="Arial" w:hAnsi="Arial"/>
          <w:sz w:val="24"/>
          <w:szCs w:val="24"/>
        </w:rPr>
        <w:t xml:space="preserve"> составления, подачи и рассмотрения заявки на регистрацию и предоставление права пользования традиционным знанием и заявки на предоставление права пользования уже зарегистрированным традиционным знанием, утвержденных вышеуказанным </w:t>
      </w:r>
      <w:hyperlink w:history="1" r:id="rIdx35grsyesfqfuryp6z7a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постановлением: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наименовании и по всему тексту</w:t>
      </w:r>
      <w:hyperlink w:history="1" r:id="rId_knx7e-qlodkentlxldc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 Правил</w:t>
        </w:r>
      </w:hyperlink>
      <w:r>
        <w:rPr>
          <w:rFonts w:ascii="Arial" w:cs="Arial" w:eastAsia="Arial" w:hAnsi="Arial"/>
          <w:sz w:val="24"/>
          <w:szCs w:val="24"/>
        </w:rPr>
        <w:t xml:space="preserve"> и приложений в тексте на официальном языке слово "пользования" заменить словом "использования";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32 слова "в официальном бюллетене "Интеллектуальная собственность" заменить словами "в течение трех месяцев с даты их внесения в Реестр в официальном бюллетене "Интеллектуалдык менчик";</w:t>
      </w:r>
    </w:p>
    <w:p>
      <w:pPr>
        <w:spacing w:after="120"/>
        <w:ind w:firstLine="425"/>
        <w:jc w:val="both"/>
      </w:pPr>
      <w:r>
        <w:rPr>
          <w:rFonts w:ascii="Arial" w:cs="Arial" w:eastAsia="Arial" w:hAnsi="Arial"/>
          <w:sz w:val="24"/>
          <w:szCs w:val="24"/>
        </w:rPr>
        <w:t xml:space="preserve">3)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</w:t>
      </w:r>
      <w:hyperlink w:history="1" r:id="rId5srwepz1w7pjs84wvjvc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17 января 2024 года № 12)</w:t>
      </w:r>
    </w:p>
    <w:p>
      <w:pPr>
        <w:spacing w:after="120"/>
        <w:ind w:firstLine="425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d2csfwhvqase2mik-1fg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17 января 2024 года № 12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по истечении десяти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Опубликован в газете "Эркин Тоо" от 6 ноября 2015 года N 109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Т.Сариев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ic1yuaorizpgiunoyj_le" Type="http://schemas.openxmlformats.org/officeDocument/2006/relationships/hyperlink" Target="http://kodeks.duckdns.org/document/157170" TargetMode="External"/><Relationship Id="rIdxokwcpgcdpl-9n2mocw_x" Type="http://schemas.openxmlformats.org/officeDocument/2006/relationships/hyperlink" Target="http://kodeks.duckdns.org/document/230038199" TargetMode="External"/><Relationship Id="rIdrbem_-ht9sfr3udrt0klc" Type="http://schemas.openxmlformats.org/officeDocument/2006/relationships/hyperlink" Target="http://kodeks.duckdns.org/document/202149" TargetMode="External"/><Relationship Id="rIdcpetsxpb3xrkfkxgkx8fp" Type="http://schemas.openxmlformats.org/officeDocument/2006/relationships/hyperlink" Target="http://kodeks.duckdns.org/document/203685" TargetMode="External"/><Relationship Id="rIdinprgkap1f2r_tzs6qsnq" Type="http://schemas.openxmlformats.org/officeDocument/2006/relationships/hyperlink" Target="http://kodeks.duckdns.org/document/6152" TargetMode="External"/><Relationship Id="rIdp48iy1hjkonmcyzyrr98v" Type="http://schemas.openxmlformats.org/officeDocument/2006/relationships/hyperlink" Target="http://kodeks.duckdns.org/document/6153" TargetMode="External"/><Relationship Id="rIdu-qpjm2_wuifc25is0geg" Type="http://schemas.openxmlformats.org/officeDocument/2006/relationships/hyperlink" Target="http://kodeks.duckdns.org/document/6153" TargetMode="External"/><Relationship Id="rIdn-gpg_1lindmlq89uhcay" Type="http://schemas.openxmlformats.org/officeDocument/2006/relationships/hyperlink" Target="http://kodeks.duckdns.org/document/6153" TargetMode="External"/><Relationship Id="rIdovwkzyobq9rwui8mcp_6b" Type="http://schemas.openxmlformats.org/officeDocument/2006/relationships/hyperlink" Target="http://kodeks.duckdns.org/document/6153" TargetMode="External"/><Relationship Id="rId2mu7f_hb5p8cai5bawt49" Type="http://schemas.openxmlformats.org/officeDocument/2006/relationships/hyperlink" Target="http://kodeks.duckdns.org/document/6152" TargetMode="External"/><Relationship Id="rIdwwrlnezjmom7juhkus3b-" Type="http://schemas.openxmlformats.org/officeDocument/2006/relationships/hyperlink" Target="http://kodeks.duckdns.org/document/6153" TargetMode="External"/><Relationship Id="rIdkoex6rxzueu1g3wzdqox6" Type="http://schemas.openxmlformats.org/officeDocument/2006/relationships/hyperlink" Target="http://kodeks.duckdns.org/document/6153" TargetMode="External"/><Relationship Id="rIdnebb6l7d6la-ix9ech3kv" Type="http://schemas.openxmlformats.org/officeDocument/2006/relationships/hyperlink" Target="http://kodeks.duckdns.org/document/19" TargetMode="External"/><Relationship Id="rIdss8ysyahn8tn_dcvw7l7n" Type="http://schemas.openxmlformats.org/officeDocument/2006/relationships/hyperlink" Target="http://kodeks.duckdns.org/document/202149" TargetMode="External"/><Relationship Id="rIdiopqhml0wd91y_1qqug34" Type="http://schemas.openxmlformats.org/officeDocument/2006/relationships/hyperlink" Target="http://kodeks.duckdns.org/document/157170" TargetMode="External"/><Relationship Id="rIdguetla8ezw_qnqj0wk1x9" Type="http://schemas.openxmlformats.org/officeDocument/2006/relationships/hyperlink" Target="http://kodeks.duckdns.org/document/92939" TargetMode="External"/><Relationship Id="rIdwaqiokonbuapay942zc4q" Type="http://schemas.openxmlformats.org/officeDocument/2006/relationships/hyperlink" Target="http://kodeks.duckdns.org/document/92939" TargetMode="External"/><Relationship Id="rIdwndky9xlkasax9fy_ki33" Type="http://schemas.openxmlformats.org/officeDocument/2006/relationships/hyperlink" Target="http://kodeks.duckdns.org/document/92939" TargetMode="External"/><Relationship Id="rIdx35grsyesfqfuryp6z7ac" Type="http://schemas.openxmlformats.org/officeDocument/2006/relationships/hyperlink" Target="http://kodeks.duckdns.org/document/92939" TargetMode="External"/><Relationship Id="rId_knx7e-qlodkentlxldcq" Type="http://schemas.openxmlformats.org/officeDocument/2006/relationships/hyperlink" Target="http://kodeks.duckdns.org/document/92939" TargetMode="External"/><Relationship Id="rId5srwepz1w7pjs84wvjvch" Type="http://schemas.openxmlformats.org/officeDocument/2006/relationships/hyperlink" Target="http://kodeks.duckdns.org/document/230038199" TargetMode="External"/><Relationship Id="rIdd2csfwhvqase2mik-1fgo" Type="http://schemas.openxmlformats.org/officeDocument/2006/relationships/hyperlink" Target="http://kodeks.duckdns.org/document/230038199" TargetMode="External"/><Relationship Id="rId7" Type="http://schemas.openxmlformats.org/officeDocument/2006/relationships/image" Target="media/93bec1c1538034512fe33c1434ae0ea86b639d33.png"/><Relationship Id="rId3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2026-09-23T05:36:58.595Z</dcterms:created>
  <dcterms:modified xsi:type="dcterms:W3CDTF">2026-09-23T05:36:58.595Z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