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tvaietuyttm7alcrmnv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февраля 2020 года № 51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мерах по реализации Закона Кыргызской Республики "О прохождении службы в таможенных органах Кыргызской Республики" от 29 мая 2012 года № 343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w9npmsr8e2es4jbuqce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Республики", статьями 10 и 17 конституционного</w:t>
      </w:r>
      <w:hyperlink w:history="1" r:id="rId2atyd44fqxak3mcc7ss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-ycicwmi_z4cgq-k-l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3axjtfzfhymmxetnbmd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от 29 мая 2012 года № 343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kbz-ag9fobkwdpv5-c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формирования и функционирования резерва кадров системы таможенной службы Кыргызской Республики, утвержденном вышеуказанным </w:t>
      </w:r>
      <w:hyperlink w:history="1" r:id="rIdfpz825hpn-zfxrzjfnt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2 после слов "создание подготовленного состава для замещения" дополнить словом "вакантных";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после слов "в конкурсном отборе" дополнить словами "на замещение вакантных должностей";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"Граждане не допускаются к участию в конкурсном отборе в случаях, предусмотренных </w:t>
      </w:r>
      <w:hyperlink w:history="1" r:id="rIdrhn2ltp4trurn-f1qidl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1)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для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листок по учету кадров с автобиографией;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дипломов о высшем профессиональном образовании, а также приложений к дипломам с полученными за время обучения оценками (заверенные нотариально или службами управления персоналом);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 (при наличии), заверенная нотариально или службами управления персоналом;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(оригинал предъявляется по прибытии на конкурс) и копия свидетельства о рождении;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военного билета (для граждан мужского пола) (оригинал предъявляется по прибытии на конкурс);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заключение о состоянии здоровья и отсутствии заболеваний, препятствующих несению службы в таможенных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менее трех рекомендательных писем;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 9x12 (1 шт.) и 3x4 (4 шт.).";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двадцать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к физической подготовке и физическим данным кандидата определяются уполномоченным государственным органом в сфере таможенного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третьем слово "трех"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после слов "государственной службы" дополнить словами ", а также профильных вопросов по направлению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20 слово "пяти"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"Информация о дате, времени и месте проведения собеседования публикуется на официальном информационном портале уполномоченного государственного органа в сфере таможенного дела.";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23 слово "пяти" заменить словом "четырнадцати";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после слов "государственной должности" дополнить словами "в системе таможенной службы;";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восьмым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отказа от двух предложенных вакантных должностей.";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29 после слов "государственной должности" дополнить словами "в системе таможенной службы";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"30. Решение об исключении из состава резерва кадров оформляется приказом руководителя уполномоченного государственного органа в сфере таможенного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требуется принятия решения об исключении из состава резерва кадров в случае замещения кандидатом вакантной административной государственной должности в системе таможенной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Кандидат, исключенный из состава резерва кадров, ставится об этом в известность в течение четырнадцати рабочих дней.";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la_enyicjpqhzcgnsa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заключения контракта о прохождении службы в таможенных органах Кыргызской Республики, утвержденном вышеуказанным </w:t>
      </w:r>
      <w:hyperlink w:history="1" r:id="rId-titfypivlhuulz3292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2) пункта 2 слова "либо назначения на иную должность"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Действие контракта прекращается по основаниям, предусмотренным статьей 48 </w:t>
      </w:r>
      <w:hyperlink w:history="1" r:id="rIdfnipshrgwkw865tnmluv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15 второе и третье предложения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несогласия с решением уполномоченного государственного органа в сфере таможенного дела спор разрешается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ujrrqyadu98w-s7jsp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Типовую форму</w:t>
        </w:r>
      </w:hyperlink>
      <w:r>
        <w:rPr>
          <w:rFonts w:ascii="Arial" w:cs="Arial" w:eastAsia="Arial" w:hAnsi="Arial"/>
          <w:sz w:val="24"/>
          <w:szCs w:val="24"/>
        </w:rPr>
        <w:t xml:space="preserve"> контракта о прохождении службы в таможенных органах Кыргызской Республики изложить в редакции согласно </w:t>
      </w:r>
      <w:hyperlink w:history="1" r:id="rIdxznqxbihaumi8cseikj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Типовая 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№ _________
 о прохождении службы в таможенных органах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гор. ___</w:t>
      </w:r>
      <w:r>
        <w:rPr>
          <w:rFonts w:ascii="Arial" w:cs="Arial" w:eastAsia="Arial" w:hAnsi="Arial"/>
          <w:sz w:val="24"/>
          <w:szCs w:val="24"/>
        </w:rPr>
        <w:t xml:space="preserve">____</w:t>
      </w:r>
      <w:r>
        <w:rPr>
          <w:rFonts w:ascii="Arial" w:cs="Arial" w:eastAsia="Arial" w:hAnsi="Arial"/>
          <w:sz w:val="24"/>
          <w:szCs w:val="24"/>
        </w:rPr>
        <w:t xml:space="preserve">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 20__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(уполномоченный государственный орган 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лице 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действующего на основании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положения об уполномоченном государственном органе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таможенного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"Руководитель", и гражданин Кыргызской Республики 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(номер, дата выдачи паспорта, наименование органа, выдавшего паспорт)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именуемый в дальнейшем "Сотрудник", а вместе именуемые "Стороны", заключили настоящий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Контракт о прохождении службы в таможенных органах Кыргызской Республики на следующих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Настоящий Контракт регламентирует условия прохождения службы Сотрудником в соответствии с должностными (функциональными) обязанностями, а также в соответствии с нормами законодательства Кыргызской Республики в сфере таможенного дела, законами Кыргызской Республики "</w:t>
      </w:r>
      <w:hyperlink w:history="1" r:id="rIdjkj3ohdlvs1htjcfwq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прохождения службы в таможенных органах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6ozzk8bvmdtrmu0jcbo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Дисциплинарном уставе таможенных органов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Сотрудник согласен с возможностью перевода в порядке ротации на иную и равнозначную должность, в том числе в другую местность, а в случае его отказа - с возможностью перевода в установленном порядке на нижестоящую должность или увольнение со службы в таможенных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Права и обязанности сторон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Сотрудник имеет права, предусмотренные статьей 16 </w:t>
      </w:r>
      <w:hyperlink w:history="1" r:id="rIdj5jlbnegpn7sc1zqqlo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прохождения службы в таможенных органах Кыргызской Республики", а также иные права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Сотрудник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2.2.1. Обеспечивать соблюдение </w:t>
      </w:r>
      <w:hyperlink w:history="1" r:id="rIdhunkec4fxpyra_bpke7t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исполнение всех законов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2.2.2. Обеспечивать соблюдение и защиту прав и законных интересов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2.2.3. Выполнять приказы и распоряжения начальников таможенных органов, отданные в пределах их должностных полномочий, за исключением заведомо незаконных.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2.2.4. В пределах своих должностных обязанностей своевременно рассматривать обращения граждан, государственных органов, органов местного самоуправления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2.2.5. Соблюдать установленные в таможенном органе правила внутреннего распорядка, порядок обращения с внутренней информацией, выполнять должностные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2.2.6. Поддерживать уровень квалификации, необходимый для исполнения служебных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2.2.7. Хранить государственную и иную охраняемую законом тайну, а также не разглашать ставшие ему известными в связи с исполнением служебных обязанностей сведения, в том числе затрагивающие частную жизнь, честь и достоинство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2.2.8. В случае болезни или отсутствия на службе по иным уважительным причинам информировать непосредственного руководителя или службу управления персоналом о своем месте нахождения и причинах отсутствия на рабочем месте.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Сотрудник несет персональную ответственность за выполнение возложенных на него функциональных обязанностей, установленных должностными инструкциями, нормативными правовыми актами и настоящим Контрактом.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Руководитель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2.4.1. Требовать от Сотрудника исполнения должностных обязанностей, а также соблюдения внутреннего распорядка таможенного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2.4.2. Поощрять Сотрудника за безупречное и эффективное исполнение должностных обязанностей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2.4.3. Привлекать Сотрудника к дисциплинарной ответственности в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2.4.4. Привлекать Сотрудника к сверхурочной работе и работе в выходные и праздничные дни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2.4.5. Реализовывать иные права, предусмотренные Положением о Государственной таможенной службе при Правительстве Кыргызской Республики, утвержденным </w:t>
      </w:r>
      <w:hyperlink w:history="1" r:id="rIdqe1xsidz-yrk8v7d7ly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2009 года № 767.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Руководитель обязуется: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2.5.1. Создать Сотруднику безопасные условия деятельности и обеспечить соответствующими техническими средствами для выполнения им своих должностных обязанностей.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2.5.2. Обеспечить профессиональную подготовку, переподготовку Сотрудника.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2.5.3. Выполнять иные обязанности,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оплаты труда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Обеспечение денежным довольствием Сотрудника осуществляется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Режим служебного (рабочего) времени и времени отдыха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Режим служебного (рабочего) времени и времени отдыха, а также график сменности определяется и утверждается руководителем конкретного таможенного органа исходя из особенностей деятельности указанного органа, в соответствии со статьей 33 Закона Кыргызской Республики "О прохождении службы в таможенных органах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Изменение и прекращение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Действие Контракта прекращается по основаниям, предусмотренным статьей 48 </w:t>
      </w:r>
      <w:hyperlink w:history="1" r:id="rIdr5j3uoihmlhwv3-1skq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Прекращение действия Контракта по основаниям, указанным в пункте 5.1. настоящего Контракта, влечет увольнение Сотрудника со службы в таможенных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Условия настоящего Контракта могут быть изменены по взаимному соглашению Сторон до истечения срока действия настоящего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имеют юридическую силу, если они совершены в письменном виде и подписаны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Особые условия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При несоблюдении условий настоящего Контракта Стороны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6.2. Споры, возникшие между сторонами настоящего Контракта, разрешаются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Вопросы, не урегулированные настоящим Контрактом, разрешаются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Сроки действия Контракта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Настоящий Контракт заключен сроком на __________ с "___" ______________ 20__ года по "___" ____________ 20__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7.2. Настоящий Контракт составлен в 2-х экземплярах на государственном или официальном языке, по одному экземпляру для каждой из Сторон, имеющих одинаковую юридическую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Реквизиты сторон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Сотрудник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(паспорт, серия, №, кем выдан)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3unlgoegdlrhqbgb1g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dalil.kg/document/98370</w:t>
      </w:r>
    </w:hyperlink>
  </w:p>
  <w:p>
    <w:pPr>
      <w:spacing w:after="0" w:before="40"/>
      <w:jc w:val="center"/>
    </w:pPr>
    <w:hyperlink w:history="1" r:id="rIdvynmeeg1n8yn_guwwv4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aietuyttm7alcrmnvyk" Type="http://schemas.openxmlformats.org/officeDocument/2006/relationships/hyperlink" Target="https://dalil.kg/document/157464" TargetMode="External"/><Relationship Id="rIdw9npmsr8e2es4jbuqcebb" Type="http://schemas.openxmlformats.org/officeDocument/2006/relationships/hyperlink" Target="https://dalil.kg/document/102" TargetMode="External"/><Relationship Id="rId2atyd44fqxak3mcc7ssku" Type="http://schemas.openxmlformats.org/officeDocument/2006/relationships/hyperlink" Target="https://dalil.kg/document/203685" TargetMode="External"/><Relationship Id="rIdr-ycicwmi_z4cgq-k-lba" Type="http://schemas.openxmlformats.org/officeDocument/2006/relationships/hyperlink" Target="https://dalil.kg/document/93903" TargetMode="External"/><Relationship Id="rId3axjtfzfhymmxetnbmdet" Type="http://schemas.openxmlformats.org/officeDocument/2006/relationships/hyperlink" Target="https://dalil.kg/document/102" TargetMode="External"/><Relationship Id="rIdqkbz-ag9fobkwdpv5-c8k" Type="http://schemas.openxmlformats.org/officeDocument/2006/relationships/hyperlink" Target="https://dalil.kg/document/93904" TargetMode="External"/><Relationship Id="rIdfpz825hpn-zfxrzjfntg1" Type="http://schemas.openxmlformats.org/officeDocument/2006/relationships/hyperlink" Target="https://dalil.kg/document/93903" TargetMode="External"/><Relationship Id="rIdrhn2ltp4trurn-f1qidl9" Type="http://schemas.openxmlformats.org/officeDocument/2006/relationships/hyperlink" Target="https://dalil.kg/document/102" TargetMode="External"/><Relationship Id="rIdkla_enyicjpqhzcgnsax0" Type="http://schemas.openxmlformats.org/officeDocument/2006/relationships/hyperlink" Target="https://dalil.kg/document/93905" TargetMode="External"/><Relationship Id="rId-titfypivlhuulz3292v7" Type="http://schemas.openxmlformats.org/officeDocument/2006/relationships/hyperlink" Target="https://dalil.kg/document/93903" TargetMode="External"/><Relationship Id="rIdfnipshrgwkw865tnmluv_" Type="http://schemas.openxmlformats.org/officeDocument/2006/relationships/hyperlink" Target="https://dalil.kg/document/102" TargetMode="External"/><Relationship Id="rIdwujrrqyadu98w-s7jsptg" Type="http://schemas.openxmlformats.org/officeDocument/2006/relationships/hyperlink" Target="https://dalil.kg/document/93905" TargetMode="External"/><Relationship Id="rIdxznqxbihaumi8cseikj89" Type="http://schemas.openxmlformats.org/officeDocument/2006/relationships/hyperlink" Target="https://dalil.kg/document/98370#p1" TargetMode="External"/><Relationship Id="rIdjkj3ohdlvs1htjcfwqtys" Type="http://schemas.openxmlformats.org/officeDocument/2006/relationships/hyperlink" Target="https://dalil.kg/document/102" TargetMode="External"/><Relationship Id="rId6ozzk8bvmdtrmu0jcboqq" Type="http://schemas.openxmlformats.org/officeDocument/2006/relationships/hyperlink" Target="https://dalil.kg/document/1526" TargetMode="External"/><Relationship Id="rIdj5jlbnegpn7sc1zqqlotq" Type="http://schemas.openxmlformats.org/officeDocument/2006/relationships/hyperlink" Target="https://dalil.kg/document/102" TargetMode="External"/><Relationship Id="rIdhunkec4fxpyra_bpke7tl" Type="http://schemas.openxmlformats.org/officeDocument/2006/relationships/hyperlink" Target="https://dalil.kg/document/202913" TargetMode="External"/><Relationship Id="rIdqe1xsidz-yrk8v7d7lyc6" Type="http://schemas.openxmlformats.org/officeDocument/2006/relationships/hyperlink" Target="https://dalil.kg/document/90414" TargetMode="External"/><Relationship Id="rIdr5j3uoihmlhwv3-1skqgl" Type="http://schemas.openxmlformats.org/officeDocument/2006/relationships/hyperlink" Target="https://dalil.kg/document/102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3unlgoegdlrhqbgb1gjp" Type="http://schemas.openxmlformats.org/officeDocument/2006/relationships/hyperlink" Target="https://dalil.kg/document/98370" TargetMode="External"/><Relationship Id="rIdvynmeeg1n8yn_guwwv4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2026-09-24T06:37:19.997Z</dcterms:created>
  <dcterms:modified xsi:type="dcterms:W3CDTF">2026-09-24T06:37:19.997Z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