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uqbl2b11zyg3_zcx7fa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26 февраля 2016 года № 89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организации мероприятий по регулированию численности волка и шакала на территории Кыргызской Республики и выплате премий за их добычу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Общее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организации мероприятий по регулированию численности волка и шакала на территории Кыргызской Республики и выплате премий за их добычу (далее - Положение) регулирует порядок организации и осуществления добычи волков и шакалов и выплаты премий на указанные цели.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понятия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 и определения,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добыча</w:t>
      </w:r>
      <w:r>
        <w:rPr>
          <w:rFonts w:ascii="Arial" w:cs="Arial" w:eastAsia="Arial" w:hAnsi="Arial"/>
          <w:sz w:val="24"/>
          <w:szCs w:val="24"/>
        </w:rPr>
        <w:t xml:space="preserve"> - изъятие охотничьих животных из природной среды путем их отстрела или отлова;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охотник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получившее государственное охотничье удостоверение в порядке, установленном законодательством Кыргызской Республики, или лицо, приравненное к охотнику;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охотпользователь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(независимо от формы собственности и организационно-правовой формы), имеющее право ведения охотхозяйственной деятельности на определенных охотничьих угодьях, предоставленное в соответствии с договором о ведении охотхозяйственной деятельности, заключенным с уполномоченным государственным органом в сфере охоты и охотничьего хозяйства.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и осуществление добычи волков и шакалов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и проведение мероприятий по регулированию численности волков и шакалов осуществляются региональными представительствами уполномоченного органа в сфере охоты и охотничьего хозяйства (далее - уполномоченный орган), местными государственными администрациями, органами местного самоуправления и охотпользователями.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Общую координацию работ по регулированию численности волка и шакала в регионах осуществляют полномочные представители Правительства Кыргызской Республики в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Добыча волков и шакалов проводится охотниками в соответствии с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и количество добытых хищных животных для целей последующего получения премий подтверждается справками, выдаваемыми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проведения плановых и оперативных мероприятий по регулированию численности волка и шакала в регионах республики из числа штатных работников уполномоченного органа создаются охотничьи бригады.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Охотничьи бригады обеспечиваются транспортом, оружием, патронами и горюче-смазочными материалами за счет выделенных средств по утвержденной смете уполномоченного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создания и работы специальных комиссий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удостоверения факта, времени и периода добычи волков и шакалов, а также определения их возраста, подлинности видовой принадлежности предъявленных шкур, осуществления их мечения, оформления актов о добыче создается специальная комиссия (далее - Комиссия) местной государственной администрации (далее - госадминистрация).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создается решением госадминистрации в составе не менее пяти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Председателем Комиссии является заместитель главы госадминистрации.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 представители госадминистрации, ветеринарной службы, уполномоченного органа, органа по экологической и технической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принимает решение путем голосования при присутствии на заседании не менее 2/3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График работы Комиссии устанавливается госадминистрацией и публикуется в местных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Госадминистрация осуществляет контроль и создает необходимые условия для работы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получения премии за добытых волков и шакалов охотник или представитель охотника представляет в Комиссию: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выплату премии с указанием банковских реквизитов для ее перечисления по форме согласно </w:t>
      </w:r>
      <w:hyperlink w:history="1" r:id="rIdrk6iy2mlamg310ofodv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паспорта охотника или представителя охотника (с предъявлением оригинала);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справку айыл окмоту о добыче волков и/или шакалов по форме согласно </w:t>
      </w:r>
      <w:hyperlink w:history="1" r:id="rIdn3cfmihjniwzqmhvtke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шкуры волков и шакалов (свежеснятые или сухосоленые), предоставляемые не позднее 30 дней со дня их добычи для освидетельствования.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Комиссией в день поступления заявления и предъявления шкур добытых волков и/или шакалов рассматриваются документы, осуществляется освидетельствование шкур добытых волков и/или шакалов, в том числе определение их видовой принадлежности.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документов и освидетельствования шкур добытых волков и/или шакалов Комиссия принимает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составлении акта о добыче волков и/или шакалов по форме согласно </w:t>
      </w:r>
      <w:hyperlink w:history="1" r:id="rIdxw3ekd0qy3zu2bfofrm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составлении акта о добыче волков и/или шакалов по основаниям, предусмотренным пунктом 17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решения о составлении акта о добыче волков и/или шакалов Комиссией на каждой из предоставленных шкур наносятся специальные метки путем прокалывания отверстий (мечение) диаметром не менее 10 мм в области передних конечностей выше локтевого сустава и задних конечностей выше коленного сустава.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отчетности ведется фото- и видеосъемка процесса нанесения специальных меток на шкуры.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Акт о добыче волков и/или шакалов составляется Комиссией в трех экземплярах в день предоставления шкур охотником или представителем охотника и направляется уполномоченному органу, охотнику или представителю охотника, один экземпляр остается у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подписания акта членами Комиссии и охотником или представителем охотника, предоставленная(ые) шкура(ы) возвращается охотнику или представителю охотника.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составленные и подписанные акты о добыче волков и шакалов являются документами строгой отчетности, регистрируются Комиссией в прошнурованном и пронумерованном журнале регистрации по форме согласно </w:t>
      </w:r>
      <w:hyperlink w:history="1" r:id="rIdb_5mzxsp1gqxginewtu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отказа Комиссии в составлении акта о добыче охотнику или представителю охотника сообщается письменно о причинах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Акт о добыче волка или шакала не составляется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добычи животного иной видовой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шкуры в выделанном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шкуры менее 2/3 от ее полного размера;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добычи животного за пределами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шкуры без всех конечностей;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шкуры в состоянии, в котором невозможно определить ее видовую принадлежность;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шкуры после установленных максимальных сроков от добычи животного до предоставления шкуры.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Все составленные акты о добыче волков и шакалов с пакетом документов согласно пункту 12 настоящего Положения направляются в уполномоченный орган для последующей выплаты премий охотникам или представителям охотников.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Члены Комиссии несут персональную ответственность за качество работы и достоверность оформляемых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Копии всей документации по работе Комиссии хранятся в госадминистрации в течение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необходимости представителем ветеринарных органов обеспечивается исследование предоставленных шкур на наличие бешенства и иных заболеваний.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выплаты премий за добычу волков и шакалов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Выплата премий за добычу волков и шакалов производится уполномоченным органом за счет выделенных средств по утвержденной смете на соответствующий финансовый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Наличие пакета документов, указанных в пункте 12 настоящего Положения, является основанием для выплаты премии.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премий за добычу волков и шакалов осуществляется охотнику или представителю охотника путем банковского перевода с вычетом подоходного налога, социальных отчислений и оплаты за банковские услуги в течение десяти рабочих дней после поступления пакета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Информация о переводе премиальных средств доводится до сведения охотника или представителя охотника в течение трех рабочих дней после его осуществления.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неполучении премиальных сумм охотник или представитель охотника должен письменно обратиться в уполномоченный орган.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Меры предосторожности при добыче волков и шакалов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процессе проведения мероприятий по добыче волков и шакалов при подозрении на наличие бешенства и других заболеваний следует принимать меры санитарно-гигиенических норм предосторожности.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добычи такого животного следует в первую очередь максимально исключить контакт его с людьми и животными и известить об этом ветеринарные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волк, шакал или другое дикое животное покусало людей, необходимо немедленно организовать отправку их в ближайшее медицинское учреждение для проведения лечебных прививок.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об организации мероприятий по регулированию численности волка и шакала на территории Кыргызской Республики и выплате премий за их добычу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Кому: ____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кого: 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(фамилия)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(имя)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(отчество)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рождения "___"</w:t>
      </w:r>
      <w:r>
        <w:rPr>
          <w:rFonts w:ascii="Arial" w:cs="Arial" w:eastAsia="Arial" w:hAnsi="Arial"/>
          <w:sz w:val="24"/>
          <w:szCs w:val="24"/>
        </w:rPr>
        <w:t xml:space="preserve"> ____________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место рождения 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проживающего по адресу:</w:t>
      </w:r>
      <w:r>
        <w:rPr>
          <w:rFonts w:ascii="Arial" w:cs="Arial" w:eastAsia="Arial" w:hAnsi="Arial"/>
          <w:sz w:val="24"/>
          <w:szCs w:val="24"/>
        </w:rPr>
        <w:t xml:space="preserve"> 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Контактный телефон №:</w:t>
      </w:r>
      <w:r>
        <w:rPr>
          <w:rFonts w:ascii="Arial" w:cs="Arial" w:eastAsia="Arial" w:hAnsi="Arial"/>
          <w:sz w:val="24"/>
          <w:szCs w:val="24"/>
        </w:rPr>
        <w:t xml:space="preserve"> 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Паспорт: серия</w:t>
      </w:r>
      <w:r>
        <w:rPr>
          <w:rFonts w:ascii="Arial" w:cs="Arial" w:eastAsia="Arial" w:hAnsi="Arial"/>
          <w:sz w:val="24"/>
          <w:szCs w:val="24"/>
        </w:rPr>
        <w:t xml:space="preserve"> ________</w:t>
      </w:r>
      <w:r>
        <w:rPr>
          <w:rFonts w:ascii="Arial" w:cs="Arial" w:eastAsia="Arial" w:hAnsi="Arial"/>
          <w:sz w:val="24"/>
          <w:szCs w:val="24"/>
        </w:rPr>
        <w:t xml:space="preserve">_ номер 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кем выдан</w:t>
      </w:r>
      <w:r>
        <w:rPr>
          <w:rFonts w:ascii="Arial" w:cs="Arial" w:eastAsia="Arial" w:hAnsi="Arial"/>
          <w:sz w:val="24"/>
          <w:szCs w:val="24"/>
        </w:rPr>
        <w:t xml:space="preserve"> 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выдачи 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  <w:r>
        <w:rPr>
          <w:rFonts w:ascii="Arial" w:cs="Arial" w:eastAsia="Arial" w:hAnsi="Arial"/>
          <w:sz w:val="24"/>
          <w:szCs w:val="24"/>
        </w:rPr>
        <w:t xml:space="preserve">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ИНН</w:t>
      </w:r>
      <w:r>
        <w:rPr>
          <w:rFonts w:ascii="Arial" w:cs="Arial" w:eastAsia="Arial" w:hAnsi="Arial"/>
          <w:sz w:val="24"/>
          <w:szCs w:val="24"/>
        </w:rPr>
        <w:t xml:space="preserve"> 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Банковские реквизиты</w:t>
      </w:r>
      <w:r>
        <w:rPr>
          <w:rFonts w:ascii="Arial" w:cs="Arial" w:eastAsia="Arial" w:hAnsi="Arial"/>
          <w:sz w:val="24"/>
          <w:szCs w:val="24"/>
        </w:rPr>
        <w:t xml:space="preserve"> 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Мною, охотником (представителем охотника)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20__ г. на территории _________________________________________ айыл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окмоту __________________________________________________________________________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было добыто: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волков взрослых в количестве ________________ голов;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щенков волка в количестве ___________________ голов;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шакалов в количестве _______________________ голов.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выплатить мне вознаграждение за добытых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Необходимые документы на ___________ листах прилагаю.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об организации мероприятий по регулированию численности волка и шакала на территории Кыргызской Республики и выплате премий за их добычу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Штамп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 №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Дана __________________________________________________________________ в том,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 охотника (представителя охотника)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он действительно добыл: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волков взрослых в количестве _____________ голов "___" __________________ 20__ г.;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щенков волка в количестве ________________ голов "___" __________________ 20__ г.;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шакалов в количестве ____________________ голов "___" __________________ 20__ г.,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____________________________________________________ айыл окмоту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дана для предъявления в специальную комиссию для получения премии.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____________________________ айыл окмоту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нумеруется и регистрируется в журнале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об организации мероприятий по регулированию численности волка и шакала на территории Кыргызской Республики и выплате премий за их добычу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</w:t>
      </w:r>
      <w:r>
        <w:rPr>
          <w:rFonts w:ascii="Arial" w:cs="Arial" w:eastAsia="Arial" w:hAnsi="Arial"/>
          <w:sz w:val="24"/>
          <w:szCs w:val="24"/>
        </w:rPr>
        <w:t xml:space="preserve"> ______________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______________</w:t>
      </w:r>
      <w:r>
        <w:rPr>
          <w:rFonts w:ascii="Arial" w:cs="Arial" w:eastAsia="Arial" w:hAnsi="Arial"/>
          <w:sz w:val="24"/>
          <w:szCs w:val="24"/>
        </w:rPr>
        <w:t xml:space="preserve">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госадминистрации)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(подпись, ФИО)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№ ____________
 о добыче _________________________________________</w:t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 животного (волк, шакал)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</w:t>
      </w:r>
      <w:r>
        <w:rPr>
          <w:rFonts w:ascii="Arial" w:cs="Arial" w:eastAsia="Arial" w:hAnsi="Arial"/>
          <w:sz w:val="24"/>
          <w:szCs w:val="24"/>
        </w:rPr>
        <w:t xml:space="preserve">__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место составления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комиссия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- комиссия) в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/должность, ФИО/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/должность, ФИО/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/должность, ФИО/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/должность, ФИО/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/должность, ФИО/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Составили настоящий акт о том, что охотник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/ФИО/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/дата рождения, домашний адрес/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/данные паспорта: серия, №, кем, когда выдан/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урочище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охотугодьях 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/хозяйство, район, айыл окмоту/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Добыл "___" ____________________ 20__ г. ___________________________________ голов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(волк, шакал)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комиссия подтверждает, что предоставленная(ые) шкура(ы) действительно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является(ются) 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вид животного: волк (взрослый, волчонок), шакал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Шкура(ы) после мечения возвращена(ны) охотнику. Мечение произведено путем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прокалывания отверстий диаметром 7-8 мм в области передних конечностей выше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локтевого сустава и задних конечностей выше коленного сустава.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(фотоматериалы шкуры или животного целиком и т.п.)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 в 3 экземплярах и направлен: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экземпляр - специальной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экземпляр - уполномоченному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экземпляр - охотнику или представителю охотника представившему шкуру волка и/или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должность, подпись, ФИО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должность, подпись, ФИО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должность, подпись, ФИО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должность, подпись, ФИО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должность, подпись, ФИО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Охотник или представитель охотника 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/подпись, ФИО/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Положению об организации мероприятий по регулированию численности волка и шакала на территории Кыргызской Республики и выплате премий за их добычу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актов добычи волков и шакалов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4"/>
        <w:gridCol w:w="1620"/>
        <w:gridCol w:w="810"/>
        <w:gridCol w:w="3287"/>
        <w:gridCol w:w="2618"/>
        <w:gridCol w:w="1409"/>
      </w:tblGrid>
      <w:tr>
        <w:tc>
          <w:tcPr>
            <w:tcW w:type="dxa" w:w="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охотника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</w:tc>
        <w:tc>
          <w:tcPr>
            <w:tcW w:type="dxa" w:w="3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справки айыл окмоту</w:t>
            </w:r>
          </w:p>
        </w:tc>
        <w:tc>
          <w:tcPr>
            <w:tcW w:type="dxa" w:w="2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Акта о добыче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omm4pzu-0gw_rwlwu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dalil.kg/document/98383</w:t>
      </w:r>
    </w:hyperlink>
  </w:p>
  <w:p>
    <w:pPr>
      <w:spacing w:after="0" w:before="40"/>
      <w:jc w:val="center"/>
    </w:pPr>
    <w:hyperlink w:history="1" r:id="rIdfkqhrfbzcvoko0sixhi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bl2b11zyg3_zcx7fanj" Type="http://schemas.openxmlformats.org/officeDocument/2006/relationships/hyperlink" Target="https://dalil.kg/document/98382" TargetMode="External"/><Relationship Id="rIdrk6iy2mlamg310ofodvjo" Type="http://schemas.openxmlformats.org/officeDocument/2006/relationships/hyperlink" Target="https://dalil.kg/document/98383#p1" TargetMode="External"/><Relationship Id="rIdn3cfmihjniwzqmhvtkehh" Type="http://schemas.openxmlformats.org/officeDocument/2006/relationships/hyperlink" Target="https://dalil.kg/document/98383#p2" TargetMode="External"/><Relationship Id="rIdxw3ekd0qy3zu2bfofrmef" Type="http://schemas.openxmlformats.org/officeDocument/2006/relationships/hyperlink" Target="https://dalil.kg/document/98383#p3" TargetMode="External"/><Relationship Id="rIdb_5mzxsp1gqxginewtu3b" Type="http://schemas.openxmlformats.org/officeDocument/2006/relationships/hyperlink" Target="https://dalil.kg/document/98383#p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omm4pzu-0gw_rwlwutb" Type="http://schemas.openxmlformats.org/officeDocument/2006/relationships/hyperlink" Target="https://dalil.kg/document/98383" TargetMode="External"/><Relationship Id="rIdfkqhrfbzcvoko0sixhi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2026-10-06T22:52:04.607Z</dcterms:created>
  <dcterms:modified xsi:type="dcterms:W3CDTF">2026-10-06T22:52:04.607Z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