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Утверждено </w:t>
      </w:r>
      <w:hyperlink w:history="1" r:id="rIdcho8hafarta27seaiagh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марта 2016 года № 126</w:t>
      </w:r>
    </w:p>
    <w:p>
      <w:pPr>
        <w:spacing w:after="400" w:before="400"/>
        <w:jc w:val="center"/>
      </w:pPr>
      <w:r>
        <w:rPr>
          <w:rFonts w:ascii="Arial" w:cs="Arial" w:eastAsia="Arial" w:hAnsi="Arial"/>
          <w:b/>
          <w:bCs/>
          <w:sz w:val="32"/>
          <w:szCs w:val="32"/>
        </w:rPr>
        <w:t xml:space="preserve">СОГЛАШЕНИЕ
 между Правительством Кыргызской Республики и Правительством Государства Кувейт об экономическом и техническом сотрудничестве</w:t>
      </w:r>
    </w:p>
    <w:p>
      <w:pPr>
        <w:spacing w:after="200" w:before="200"/>
        <w:jc w:val="center"/>
      </w:pPr>
      <w:r>
        <w:rPr>
          <w:rFonts w:ascii="Arial" w:cs="Arial" w:eastAsia="Arial" w:hAnsi="Arial"/>
          <w:i/>
          <w:iCs/>
          <w:sz w:val="24"/>
          <w:szCs w:val="24"/>
        </w:rPr>
        <w:t xml:space="preserve">г.Эль-Кувейт, от 13 декабря 2015 года</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Государства Кувейт (в дальнейшем именуемые как "Договаривающиеся Стороны"),</w:t>
      </w:r>
    </w:p>
    <w:p>
      <w:pPr>
        <w:spacing w:after="60"/>
        <w:ind w:firstLine="567"/>
        <w:jc w:val="both"/>
      </w:pPr>
      <w:r>
        <w:rPr>
          <w:rFonts w:ascii="Arial" w:cs="Arial" w:eastAsia="Arial" w:hAnsi="Arial"/>
          <w:sz w:val="24"/>
          <w:szCs w:val="24"/>
        </w:rPr>
        <w:t xml:space="preserve">Признавая, что экономическое и техническое сотрудничество является существенным и обязательным компонентом развития двусторонних отношений на устойчивой, долгосрочной основе и взаимного доверия между обеими Договаривающимися Сторонами,</w:t>
      </w:r>
    </w:p>
    <w:p>
      <w:pPr>
        <w:spacing w:after="60"/>
        <w:ind w:firstLine="567"/>
        <w:jc w:val="both"/>
      </w:pPr>
      <w:r>
        <w:rPr>
          <w:rFonts w:ascii="Arial" w:cs="Arial" w:eastAsia="Arial" w:hAnsi="Arial"/>
          <w:sz w:val="24"/>
          <w:szCs w:val="24"/>
        </w:rPr>
        <w:t xml:space="preserve">Руководствуясь целями обеспечения устойчивого экономического роста, улучшения стандартов жизни граждан, эффективного использования имеющихся природных и человеческих ресурсов,</w:t>
      </w:r>
    </w:p>
    <w:p>
      <w:pPr>
        <w:spacing w:after="60"/>
        <w:ind w:firstLine="567"/>
        <w:jc w:val="both"/>
      </w:pPr>
      <w:r>
        <w:rPr>
          <w:rFonts w:ascii="Arial" w:cs="Arial" w:eastAsia="Arial" w:hAnsi="Arial"/>
          <w:sz w:val="24"/>
          <w:szCs w:val="24"/>
        </w:rPr>
        <w:t xml:space="preserve">Желая поощрять и укреплять двустороннее экономическое и техническое сотрудничество во благо своих народов,</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Договаривающиеся Стороны, принимая надлежащие меры, будут поощрять развитие обоюдного экономического и технического сотрудничества.</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Области сотрудничества, упомянутые в настоящем Соглашении, включают: экономику, техническое сотрудничество, финансы, торговлю, сельское хозяйство, туризм и любые другие области, которые могут быть дополнительно оговорены обеими Договаривающимися Сторонами.</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Договаривающиеся Стороны будут усиливать экономическое и техническое сотрудничество путем создания совместных предприятий и компаний в различных сферах сотрудничества между соответствующими учреждениями и юридическими лицами.</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Договаривающиеся Стороны, в соответствии с применяемым законодательством, будут поощрять инвестиции и движение капитала, товаров и услуг между своими государствами.</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Ничто в настоящем Соглашении не должно быть истолковано, как обязательство Договаривающейся Стороны распространять на другую Договаривающуюся Сторону настоящую или будущую выгоду от любого режима, преференций или привилегий, вытекающих из общих рынков, таможенных союзов и любых региональных или субрегиональных преференциальных соглашений.</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Договаривающие Стороны, в соответствии с применяемым законодательством, будут поощрять обоюдный обмен визитами экономических и технических представителей и делегаций, включая проведение выставок, для укрепления двустороннего экономического и технического сотрудничества.</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В случае необходимости обе Договаривающиеся Стороны заключат отдельные соглашения на основе настоящего Соглашения относительно областей сотрудничества, упомянутых в </w:t>
      </w:r>
      <w:r>
        <w:rPr>
          <w:rFonts w:ascii="Arial" w:cs="Arial" w:eastAsia="Arial" w:hAnsi="Arial"/>
          <w:sz w:val="24"/>
          <w:szCs w:val="24"/>
        </w:rPr>
        <w:t xml:space="preserve">Статье 2</w:t>
      </w:r>
      <w:r>
        <w:rPr>
          <w:rFonts w:ascii="Arial" w:cs="Arial" w:eastAsia="Arial" w:hAnsi="Arial"/>
          <w:sz w:val="24"/>
          <w:szCs w:val="24"/>
        </w:rPr>
        <w:t xml:space="preserve">, и других специальных проектов, которые могут быть согласованы между обеими Договаривающимися Сторонами.</w:t>
      </w:r>
    </w:p>
    <w:p>
      <w:pPr>
        <w:spacing w:after="60" w:before="200"/>
        <w:ind w:firstLine="567"/>
        <w:jc w:val="left"/>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1. В целях обеспечения эффективной реализации настоящего Соглашения будет создана Совместная Комиссия, состоящая из представителей обеих Договаривающихся Сторон.</w:t>
      </w:r>
    </w:p>
    <w:p>
      <w:pPr>
        <w:spacing w:after="60"/>
        <w:ind w:firstLine="567"/>
        <w:jc w:val="both"/>
      </w:pPr>
      <w:r>
        <w:rPr>
          <w:rFonts w:ascii="Arial" w:cs="Arial" w:eastAsia="Arial" w:hAnsi="Arial"/>
          <w:sz w:val="24"/>
          <w:szCs w:val="24"/>
        </w:rPr>
        <w:t xml:space="preserve">2. Совместная Комиссия будет заседать раз в два года поочередно в столицах обеих Договаривающихся Сторон.</w:t>
      </w:r>
    </w:p>
    <w:p>
      <w:pPr>
        <w:spacing w:after="60"/>
        <w:ind w:firstLine="567"/>
        <w:jc w:val="both"/>
      </w:pPr>
      <w:r>
        <w:rPr>
          <w:rFonts w:ascii="Arial" w:cs="Arial" w:eastAsia="Arial" w:hAnsi="Arial"/>
          <w:sz w:val="24"/>
          <w:szCs w:val="24"/>
        </w:rPr>
        <w:t xml:space="preserve">3. Государственный орган, назначенный Кыргызской Республикой, и Министерство финансов Государства Кувейт будут председательствовать в работе Совместной Комиссии.</w:t>
      </w:r>
    </w:p>
    <w:p>
      <w:pPr>
        <w:spacing w:after="60"/>
        <w:ind w:firstLine="567"/>
        <w:jc w:val="both"/>
      </w:pPr>
      <w:r>
        <w:rPr>
          <w:rFonts w:ascii="Arial" w:cs="Arial" w:eastAsia="Arial" w:hAnsi="Arial"/>
          <w:sz w:val="24"/>
          <w:szCs w:val="24"/>
        </w:rPr>
        <w:t xml:space="preserve">4. Совместная Комиссия будет уполномочена, в частности, рассматривать следующее:</w:t>
      </w:r>
    </w:p>
    <w:p>
      <w:pPr>
        <w:spacing w:after="60"/>
        <w:ind w:firstLine="567"/>
        <w:jc w:val="both"/>
      </w:pPr>
      <w:r>
        <w:rPr>
          <w:rFonts w:ascii="Arial" w:cs="Arial" w:eastAsia="Arial" w:hAnsi="Arial"/>
          <w:sz w:val="24"/>
          <w:szCs w:val="24"/>
        </w:rPr>
        <w:t xml:space="preserve">(a) поощрение и совместная координация экономического и технического сотрудничества между обеими Договаривающимися Сторонами;</w:t>
      </w:r>
    </w:p>
    <w:p>
      <w:pPr>
        <w:spacing w:after="60"/>
        <w:ind w:firstLine="567"/>
        <w:jc w:val="both"/>
      </w:pPr>
      <w:r>
        <w:rPr>
          <w:rFonts w:ascii="Arial" w:cs="Arial" w:eastAsia="Arial" w:hAnsi="Arial"/>
          <w:sz w:val="24"/>
          <w:szCs w:val="24"/>
        </w:rPr>
        <w:t xml:space="preserve">(b) продвижение и рассмотрение предложений, нацеленных на реализацию настоящего Соглашения и соглашений, вытекающих из него; и</w:t>
      </w:r>
    </w:p>
    <w:p>
      <w:pPr>
        <w:spacing w:after="60"/>
        <w:ind w:firstLine="567"/>
        <w:jc w:val="both"/>
      </w:pPr>
      <w:r>
        <w:rPr>
          <w:rFonts w:ascii="Arial" w:cs="Arial" w:eastAsia="Arial" w:hAnsi="Arial"/>
          <w:sz w:val="24"/>
          <w:szCs w:val="24"/>
        </w:rPr>
        <w:t xml:space="preserve">(c) разработка рекомендаций в целях устранения препятствий, которые могут возникнуть в ходе выполнения какого-либо соглашения и проекта, которые могут быть созданы в соответствии с настоящим Соглашением.</w:t>
      </w:r>
    </w:p>
    <w:p>
      <w:pPr>
        <w:spacing w:after="60" w:before="200"/>
        <w:ind w:firstLine="567"/>
        <w:jc w:val="left"/>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Любой спор между Договаривающимися Сторонами, возникающий вследствие толкования или применения настоящего Соглашения, будут дружелюбно разрешаться путем проведения переговоров и консультаций.</w:t>
      </w:r>
    </w:p>
    <w:p>
      <w:pPr>
        <w:spacing w:after="60" w:before="200"/>
        <w:ind w:firstLine="567"/>
        <w:jc w:val="left"/>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1. Настоящее Соглашение вступит в силу в день получения последнего уведомления, которым каждая Договаривающаяся Сторона уведомляет другую в письменной форме по дипломатическим каналам о завершении внутригосударственных процедур, необходимых для вступления в силу настоящего Соглашения.</w:t>
      </w:r>
    </w:p>
    <w:p>
      <w:pPr>
        <w:spacing w:after="60"/>
        <w:ind w:firstLine="567"/>
        <w:jc w:val="both"/>
      </w:pPr>
      <w:r>
        <w:rPr>
          <w:rFonts w:ascii="Arial" w:cs="Arial" w:eastAsia="Arial" w:hAnsi="Arial"/>
          <w:sz w:val="24"/>
          <w:szCs w:val="24"/>
        </w:rPr>
        <w:t xml:space="preserve">2. По взаимному согласию Договаривающихся Сторон, в настоящее Соглашение могут вноситься изменения, путем обмена Нотами между Договаривающимися Сторонами по дипломатическим каналам. Изменения вступают в силу в соответствии с пунктом (1) Статьи (10).</w:t>
      </w:r>
    </w:p>
    <w:p>
      <w:pPr>
        <w:spacing w:after="60"/>
        <w:ind w:firstLine="567"/>
        <w:jc w:val="both"/>
      </w:pPr>
      <w:r>
        <w:rPr>
          <w:rFonts w:ascii="Arial" w:cs="Arial" w:eastAsia="Arial" w:hAnsi="Arial"/>
          <w:sz w:val="24"/>
          <w:szCs w:val="24"/>
        </w:rPr>
        <w:t xml:space="preserve">3. Настоящее Соглашение заключается сроком на пять (5) лет и автоматически продлевается на аналогичные периоды, пока одна из Договаривающихся Сторон не менее чем за шесть месяцев до окончания срока его действия не уведомит письменно другую Договаривающуюся Сторону по дипломатическим каналам о своем намерении прекратить действие настоящего Соглашения.</w:t>
      </w:r>
    </w:p>
    <w:p>
      <w:pPr>
        <w:spacing w:after="60" w:before="200"/>
        <w:ind w:firstLine="567"/>
        <w:jc w:val="left"/>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Прекращение действия настоящего Соглашения не затрагивает действительность или продолжительность отдельных соглашений, проектов и мероприятий, совершенных в период действия настоящего Соглашения до завершения таких специфических соглашений, проектов и мероприятий.</w:t>
      </w:r>
    </w:p>
    <w:p>
      <w:pPr>
        <w:spacing w:after="60"/>
        <w:ind w:firstLine="567"/>
        <w:jc w:val="both"/>
      </w:pPr>
      <w:r>
        <w:rPr>
          <w:rFonts w:ascii="Arial" w:cs="Arial" w:eastAsia="Arial" w:hAnsi="Arial"/>
          <w:sz w:val="24"/>
          <w:szCs w:val="24"/>
        </w:rPr>
        <w:t xml:space="preserve">В удостоверение чего нижеподписавшиеся, должным образом уполномоченные своими соответствующими Правительствами, подписали настоящее Соглашение.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Эль-Кувейт 13 декабря 2015 года, соответствующий 2-му дню Раби Алавал 1437Н, в двух экземплярах, каждый на кыргызском, арабском, русском и английском языках, причем все тексты имеют одинаковую силу. В случае возникновения разногласий в толковании, текст на английском языке будет иметь преимущественную силу.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Государства Кувейт</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Эрлан Абдылдаев</w:t>
      </w:r>
      <w:r>
        <w:rPr>
          <w:rFonts w:ascii="Arial" w:cs="Arial" w:eastAsia="Arial" w:hAnsi="Arial"/>
          <w:sz w:val="24"/>
          <w:szCs w:val="24"/>
        </w:rPr>
        <w:t xml:space="preserve">	</w:t>
      </w:r>
      <w:r>
        <w:rPr>
          <w:rFonts w:ascii="Arial" w:cs="Arial" w:eastAsia="Arial" w:hAnsi="Arial"/>
          <w:b/>
          <w:bCs/>
          <w:sz w:val="24"/>
          <w:szCs w:val="24"/>
        </w:rPr>
        <w:t xml:space="preserve">Анас Халед Альсалех</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evi0ydewrd6hfmidn6tq">
      <w:r>
        <w:rPr>
          <w:rFonts w:ascii="Arial" w:cs="Arial" w:eastAsia="Arial" w:hAnsi="Arial"/>
          <w:color w:val="132D3F"/>
          <w:sz w:val="16"/>
          <w:szCs w:val="16"/>
          <w:u w:val="single"/>
        </w:rPr>
        <w:t xml:space="preserve">dalil.kg/document/98394</w:t>
      </w:r>
    </w:hyperlink>
  </w:p>
  <w:p>
    <w:pPr>
      <w:spacing w:after="0" w:before="40"/>
      <w:jc w:val="center"/>
    </w:pPr>
    <w:hyperlink w:history="1" r:id="rIdl0bj9k-pedtwywjup7dy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ho8hafarta27seaiagh4" Type="http://schemas.openxmlformats.org/officeDocument/2006/relationships/hyperlink" Target="https://dalil.kg/document/983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evi0ydewrd6hfmidn6tq" Type="http://schemas.openxmlformats.org/officeDocument/2006/relationships/hyperlink" Target="https://dalil.kg/document/98394" TargetMode="External"/><Relationship Id="rIdl0bj9k-pedtwywjup7dy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2026-10-06T18:37:13.045Z</dcterms:created>
  <dcterms:modified xsi:type="dcterms:W3CDTF">2026-10-06T18:37:13.045Z</dcterms:modified>
</cp:coreProperties>
</file>

<file path=docProps/custom.xml><?xml version="1.0" encoding="utf-8"?>
<Properties xmlns="http://schemas.openxmlformats.org/officeDocument/2006/custom-properties" xmlns:vt="http://schemas.openxmlformats.org/officeDocument/2006/docPropsVTypes"/>
</file>